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1233D5" w:rsidRPr="0000132D" w14:paraId="2FDFBD32" w14:textId="77777777" w:rsidTr="00AB2641">
        <w:trPr>
          <w:trHeight w:val="2975"/>
          <w:jc w:val="center"/>
        </w:trPr>
        <w:tc>
          <w:tcPr>
            <w:tcW w:w="345" w:type="pct"/>
            <w:shd w:val="clear" w:color="auto" w:fill="000000"/>
          </w:tcPr>
          <w:p w14:paraId="3F911BF9" w14:textId="77777777" w:rsidR="001233D5" w:rsidRPr="0000132D" w:rsidRDefault="001233D5"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497" w:displacedByCustomXml="next"/>
          <w:sdt>
            <w:sdtPr>
              <w:rPr>
                <w:rStyle w:val="Heading2Char"/>
                <w:rFonts w:eastAsiaTheme="minorEastAsia"/>
                <w:b/>
                <w:bCs/>
                <w:i/>
                <w:iCs/>
                <w:sz w:val="36"/>
                <w:szCs w:val="36"/>
              </w:rPr>
              <w:id w:val="1142465919"/>
              <w:placeholder>
                <w:docPart w:val="C89F3B421C3F45A9B7AD3B09BEE86C41"/>
              </w:placeholder>
            </w:sdtPr>
            <w:sdtEndPr>
              <w:rPr>
                <w:rStyle w:val="DefaultParagraphFont"/>
                <w:rFonts w:asciiTheme="majorBidi" w:eastAsia="Times New Roman" w:hAnsiTheme="majorBidi" w:cstheme="majorBidi"/>
                <w:i w:val="0"/>
                <w:iCs w:val="0"/>
                <w:color w:val="auto"/>
              </w:rPr>
            </w:sdtEndPr>
            <w:sdtContent>
              <w:p w14:paraId="3CEAE43E" w14:textId="77777777" w:rsidR="001233D5" w:rsidRPr="0000132D" w:rsidRDefault="001233D5" w:rsidP="00AB2641">
                <w:pPr>
                  <w:bidi w:val="0"/>
                  <w:spacing w:before="240" w:line="240" w:lineRule="auto"/>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Adherence to influenza vaccination and reasons of</w:t>
                </w:r>
                <w:r>
                  <w:rPr>
                    <w:rStyle w:val="Heading2Char"/>
                    <w:rFonts w:eastAsiaTheme="minorEastAsia"/>
                    <w:b/>
                    <w:bCs/>
                    <w:sz w:val="36"/>
                    <w:szCs w:val="36"/>
                  </w:rPr>
                  <w:t xml:space="preserve"> </w:t>
                </w:r>
                <w:r w:rsidRPr="0000132D">
                  <w:rPr>
                    <w:rStyle w:val="Heading2Char"/>
                    <w:rFonts w:eastAsiaTheme="minorEastAsia"/>
                    <w:b/>
                    <w:bCs/>
                    <w:sz w:val="36"/>
                    <w:szCs w:val="36"/>
                  </w:rPr>
                  <w:t>hesitance to get the vaccine among Umrah and Hajj</w:t>
                </w:r>
                <w:r>
                  <w:rPr>
                    <w:rStyle w:val="Heading2Char"/>
                    <w:rFonts w:eastAsiaTheme="minorEastAsia"/>
                    <w:b/>
                    <w:bCs/>
                    <w:sz w:val="36"/>
                    <w:szCs w:val="36"/>
                  </w:rPr>
                  <w:t xml:space="preserve"> </w:t>
                </w:r>
                <w:r w:rsidRPr="0000132D">
                  <w:rPr>
                    <w:rStyle w:val="Heading2Char"/>
                    <w:rFonts w:eastAsiaTheme="minorEastAsia"/>
                    <w:b/>
                    <w:bCs/>
                    <w:sz w:val="36"/>
                    <w:szCs w:val="36"/>
                  </w:rPr>
                  <w:t>attendants, Makkah, 1439</w:t>
                </w:r>
              </w:p>
              <w:bookmarkEnd w:id="1" w:displacedByCustomXml="next"/>
            </w:sdtContent>
          </w:sdt>
          <w:bookmarkEnd w:id="0"/>
          <w:p w14:paraId="1A42EEA0" w14:textId="77777777" w:rsidR="001233D5" w:rsidRDefault="001233D5" w:rsidP="00AB2641">
            <w:pPr>
              <w:bidi w:val="0"/>
              <w:spacing w:line="240" w:lineRule="auto"/>
              <w:ind w:left="176"/>
              <w:jc w:val="center"/>
              <w:outlineLvl w:val="4"/>
              <w:rPr>
                <w:rFonts w:asciiTheme="majorBidi" w:hAnsiTheme="majorBidi" w:cstheme="majorBidi"/>
                <w:sz w:val="20"/>
                <w:szCs w:val="20"/>
              </w:rPr>
            </w:pPr>
            <w:sdt>
              <w:sdtPr>
                <w:rPr>
                  <w:rFonts w:asciiTheme="majorBidi" w:hAnsiTheme="majorBidi" w:cstheme="majorBidi"/>
                  <w:sz w:val="20"/>
                  <w:szCs w:val="20"/>
                </w:rPr>
                <w:id w:val="667833257"/>
                <w:placeholder>
                  <w:docPart w:val="09DD320424574A5E8E9350383BFD3E84"/>
                </w:placeholder>
              </w:sdtPr>
              <w:sdtContent>
                <w:r w:rsidRPr="009E4B84">
                  <w:rPr>
                    <w:rFonts w:asciiTheme="majorBidi" w:hAnsiTheme="majorBidi" w:cstheme="majorBidi"/>
                    <w:sz w:val="20"/>
                    <w:szCs w:val="20"/>
                  </w:rPr>
                  <w:t>Hassan Kasim Haridi</w:t>
                </w:r>
              </w:sdtContent>
            </w:sdt>
            <w:r w:rsidRPr="009E4B84">
              <w:rPr>
                <w:rFonts w:asciiTheme="majorBidi" w:hAnsiTheme="majorBidi" w:cstheme="majorBidi"/>
                <w:sz w:val="20"/>
                <w:szCs w:val="20"/>
                <w:vertAlign w:val="superscript"/>
              </w:rPr>
              <w:t>(1)</w:t>
            </w:r>
            <w:r w:rsidRPr="009E4B84">
              <w:rPr>
                <w:rFonts w:asciiTheme="majorBidi" w:hAnsiTheme="majorBidi" w:cstheme="majorBidi"/>
                <w:sz w:val="20"/>
                <w:szCs w:val="20"/>
              </w:rPr>
              <w:t xml:space="preserve">, </w:t>
            </w:r>
            <w:sdt>
              <w:sdtPr>
                <w:rPr>
                  <w:rFonts w:asciiTheme="majorBidi" w:hAnsiTheme="majorBidi" w:cstheme="majorBidi"/>
                  <w:sz w:val="20"/>
                  <w:szCs w:val="20"/>
                </w:rPr>
                <w:id w:val="-511380625"/>
                <w:placeholder>
                  <w:docPart w:val="09DD320424574A5E8E9350383BFD3E84"/>
                </w:placeholder>
              </w:sdtPr>
              <w:sdtContent>
                <w:r w:rsidRPr="009E4B84">
                  <w:rPr>
                    <w:rFonts w:asciiTheme="majorBidi" w:hAnsiTheme="majorBidi" w:cstheme="majorBidi"/>
                    <w:sz w:val="20"/>
                    <w:szCs w:val="20"/>
                  </w:rPr>
                  <w:t>Ibrahim Hussein  Abbd EL-Rahim</w:t>
                </w:r>
                <w:r w:rsidRPr="009E4B84">
                  <w:rPr>
                    <w:rFonts w:asciiTheme="majorBidi" w:hAnsiTheme="majorBidi" w:cstheme="majorBidi"/>
                    <w:sz w:val="20"/>
                    <w:szCs w:val="20"/>
                    <w:vertAlign w:val="superscript"/>
                  </w:rPr>
                  <w:t>(2)</w:t>
                </w:r>
              </w:sdtContent>
            </w:sdt>
            <w:r w:rsidRPr="009E4B84">
              <w:rPr>
                <w:rFonts w:asciiTheme="majorBidi" w:hAnsiTheme="majorBidi" w:cstheme="majorBidi"/>
                <w:sz w:val="20"/>
                <w:szCs w:val="20"/>
              </w:rPr>
              <w:t xml:space="preserve">, </w:t>
            </w:r>
            <w:sdt>
              <w:sdtPr>
                <w:rPr>
                  <w:rFonts w:asciiTheme="majorBidi" w:hAnsiTheme="majorBidi" w:cstheme="majorBidi"/>
                  <w:sz w:val="20"/>
                  <w:szCs w:val="20"/>
                </w:rPr>
                <w:id w:val="1443577762"/>
                <w:placeholder>
                  <w:docPart w:val="09DD320424574A5E8E9350383BFD3E84"/>
                </w:placeholder>
              </w:sdtPr>
              <w:sdtContent>
                <w:r w:rsidRPr="009E4B84">
                  <w:rPr>
                    <w:rFonts w:asciiTheme="majorBidi" w:hAnsiTheme="majorBidi" w:cstheme="majorBidi"/>
                    <w:sz w:val="20"/>
                    <w:szCs w:val="20"/>
                  </w:rPr>
                  <w:t>Tariq Al-Malki</w:t>
                </w:r>
                <w:r w:rsidRPr="009E4B84">
                  <w:rPr>
                    <w:rFonts w:asciiTheme="majorBidi" w:hAnsiTheme="majorBidi" w:cstheme="majorBidi"/>
                    <w:sz w:val="20"/>
                    <w:szCs w:val="20"/>
                    <w:vertAlign w:val="superscript"/>
                  </w:rPr>
                  <w:t>(3)</w:t>
                </w:r>
              </w:sdtContent>
            </w:sdt>
            <w:r w:rsidRPr="009E4B84">
              <w:rPr>
                <w:rFonts w:asciiTheme="majorBidi" w:hAnsiTheme="majorBidi" w:cstheme="majorBidi"/>
                <w:sz w:val="20"/>
                <w:szCs w:val="20"/>
              </w:rPr>
              <w:t>,</w:t>
            </w:r>
          </w:p>
          <w:p w14:paraId="14C92A46" w14:textId="77777777" w:rsidR="001233D5" w:rsidRPr="009E4B84" w:rsidRDefault="001233D5" w:rsidP="00AB2641">
            <w:pPr>
              <w:bidi w:val="0"/>
              <w:spacing w:line="240" w:lineRule="auto"/>
              <w:ind w:left="176"/>
              <w:jc w:val="center"/>
              <w:outlineLvl w:val="4"/>
              <w:rPr>
                <w:rFonts w:asciiTheme="majorBidi" w:hAnsiTheme="majorBidi" w:cstheme="majorBidi"/>
                <w:sz w:val="20"/>
                <w:szCs w:val="20"/>
              </w:rPr>
            </w:pPr>
            <w:r w:rsidRPr="009E4B84">
              <w:rPr>
                <w:rFonts w:asciiTheme="majorBidi" w:hAnsiTheme="majorBidi" w:cstheme="majorBidi"/>
                <w:sz w:val="20"/>
                <w:szCs w:val="20"/>
              </w:rPr>
              <w:t xml:space="preserve"> </w:t>
            </w:r>
            <w:sdt>
              <w:sdtPr>
                <w:rPr>
                  <w:rFonts w:asciiTheme="majorBidi" w:hAnsiTheme="majorBidi" w:cstheme="majorBidi"/>
                  <w:sz w:val="20"/>
                  <w:szCs w:val="20"/>
                </w:rPr>
                <w:id w:val="-1931504452"/>
                <w:placeholder>
                  <w:docPart w:val="09DD320424574A5E8E9350383BFD3E84"/>
                </w:placeholder>
              </w:sdtPr>
              <w:sdtContent>
                <w:r w:rsidRPr="009E4B84">
                  <w:rPr>
                    <w:rFonts w:asciiTheme="majorBidi" w:hAnsiTheme="majorBidi" w:cstheme="majorBidi"/>
                    <w:sz w:val="20"/>
                    <w:szCs w:val="20"/>
                  </w:rPr>
                  <w:t>Wael Hamzah Motair</w:t>
                </w:r>
                <w:r w:rsidRPr="009E4B84">
                  <w:rPr>
                    <w:rFonts w:asciiTheme="majorBidi" w:hAnsiTheme="majorBidi" w:cstheme="majorBidi"/>
                    <w:sz w:val="20"/>
                    <w:szCs w:val="20"/>
                    <w:vertAlign w:val="superscript"/>
                  </w:rPr>
                  <w:t>(4)</w:t>
                </w:r>
              </w:sdtContent>
            </w:sdt>
            <w:r w:rsidRPr="009E4B84">
              <w:rPr>
                <w:rFonts w:asciiTheme="majorBidi" w:hAnsiTheme="majorBidi" w:cstheme="majorBidi"/>
                <w:sz w:val="20"/>
                <w:szCs w:val="20"/>
              </w:rPr>
              <w:t xml:space="preserve">, </w:t>
            </w:r>
            <w:sdt>
              <w:sdtPr>
                <w:rPr>
                  <w:rFonts w:asciiTheme="majorBidi" w:hAnsiTheme="majorBidi" w:cstheme="majorBidi"/>
                  <w:sz w:val="20"/>
                  <w:szCs w:val="20"/>
                </w:rPr>
                <w:id w:val="1090120313"/>
                <w:placeholder>
                  <w:docPart w:val="09DD320424574A5E8E9350383BFD3E84"/>
                </w:placeholder>
              </w:sdtPr>
              <w:sdtContent>
                <w:r w:rsidRPr="009E4B84">
                  <w:rPr>
                    <w:rFonts w:asciiTheme="majorBidi" w:hAnsiTheme="majorBidi" w:cstheme="majorBidi"/>
                    <w:sz w:val="20"/>
                    <w:szCs w:val="20"/>
                  </w:rPr>
                  <w:t xml:space="preserve"> Arwa Al-Malki Atiah</w:t>
                </w:r>
                <w:r w:rsidRPr="009E4B84">
                  <w:rPr>
                    <w:rFonts w:asciiTheme="majorBidi" w:hAnsiTheme="majorBidi" w:cstheme="majorBidi"/>
                    <w:sz w:val="20"/>
                    <w:szCs w:val="20"/>
                    <w:vertAlign w:val="superscript"/>
                  </w:rPr>
                  <w:t>(5)</w:t>
                </w:r>
                <w:r w:rsidRPr="009E4B84">
                  <w:rPr>
                    <w:rFonts w:asciiTheme="majorBidi" w:hAnsiTheme="majorBidi" w:cstheme="majorBidi"/>
                    <w:sz w:val="20"/>
                    <w:szCs w:val="20"/>
                  </w:rPr>
                  <w:t xml:space="preserve"> </w:t>
                </w:r>
              </w:sdtContent>
            </w:sdt>
          </w:p>
          <w:p w14:paraId="0467711C" w14:textId="77777777" w:rsidR="001233D5" w:rsidRPr="009E4B84" w:rsidRDefault="001233D5" w:rsidP="00AB2641">
            <w:pPr>
              <w:bidi w:val="0"/>
              <w:spacing w:line="240" w:lineRule="auto"/>
              <w:ind w:left="176"/>
              <w:jc w:val="center"/>
              <w:outlineLvl w:val="4"/>
              <w:rPr>
                <w:rFonts w:asciiTheme="majorBidi" w:hAnsiTheme="majorBidi" w:cstheme="majorBidi"/>
                <w:sz w:val="18"/>
                <w:szCs w:val="18"/>
              </w:rPr>
            </w:pPr>
            <w:r w:rsidRPr="009E4B84">
              <w:rPr>
                <w:rFonts w:asciiTheme="majorBidi" w:hAnsiTheme="majorBidi" w:cstheme="majorBidi"/>
                <w:sz w:val="18"/>
                <w:szCs w:val="18"/>
                <w:vertAlign w:val="superscript"/>
              </w:rPr>
              <w:t>(1)</w:t>
            </w:r>
            <w:r w:rsidRPr="009E4B84">
              <w:rPr>
                <w:rFonts w:asciiTheme="majorBidi" w:hAnsiTheme="majorBidi" w:cstheme="majorBidi"/>
                <w:sz w:val="18"/>
                <w:szCs w:val="18"/>
              </w:rPr>
              <w:t xml:space="preserve"> </w:t>
            </w:r>
            <w:sdt>
              <w:sdtPr>
                <w:rPr>
                  <w:rFonts w:asciiTheme="majorBidi" w:hAnsiTheme="majorBidi" w:cstheme="majorBidi"/>
                  <w:sz w:val="18"/>
                  <w:szCs w:val="18"/>
                </w:rPr>
                <w:id w:val="-1552524750"/>
                <w:placeholder>
                  <w:docPart w:val="09DD320424574A5E8E9350383BFD3E84"/>
                </w:placeholder>
              </w:sdtPr>
              <w:sdtContent>
                <w:r w:rsidRPr="009E4B84">
                  <w:rPr>
                    <w:rFonts w:asciiTheme="majorBidi" w:hAnsiTheme="majorBidi" w:cstheme="majorBidi"/>
                    <w:sz w:val="18"/>
                    <w:szCs w:val="18"/>
                  </w:rPr>
                  <w:t xml:space="preserve">General Directorate of Health Affairs, Hail Region </w:t>
                </w:r>
              </w:sdtContent>
            </w:sdt>
          </w:p>
          <w:p w14:paraId="0F6B030F" w14:textId="77777777" w:rsidR="001233D5" w:rsidRPr="009E4B84" w:rsidRDefault="001233D5" w:rsidP="00AB2641">
            <w:pPr>
              <w:bidi w:val="0"/>
              <w:spacing w:line="240" w:lineRule="auto"/>
              <w:ind w:left="176"/>
              <w:jc w:val="center"/>
              <w:outlineLvl w:val="4"/>
              <w:rPr>
                <w:rFonts w:asciiTheme="majorBidi" w:hAnsiTheme="majorBidi" w:cstheme="majorBidi"/>
                <w:sz w:val="18"/>
                <w:szCs w:val="18"/>
              </w:rPr>
            </w:pPr>
            <w:r w:rsidRPr="009E4B84">
              <w:rPr>
                <w:rFonts w:asciiTheme="majorBidi" w:hAnsiTheme="majorBidi" w:cstheme="majorBidi"/>
                <w:sz w:val="18"/>
                <w:szCs w:val="18"/>
                <w:vertAlign w:val="superscript"/>
              </w:rPr>
              <w:t>(2)</w:t>
            </w:r>
            <w:r w:rsidRPr="009E4B84">
              <w:rPr>
                <w:rFonts w:asciiTheme="majorBidi" w:hAnsiTheme="majorBidi" w:cstheme="majorBidi"/>
                <w:sz w:val="18"/>
                <w:szCs w:val="18"/>
              </w:rPr>
              <w:t xml:space="preserve"> </w:t>
            </w:r>
            <w:sdt>
              <w:sdtPr>
                <w:rPr>
                  <w:rFonts w:asciiTheme="majorBidi" w:hAnsiTheme="majorBidi" w:cstheme="majorBidi"/>
                  <w:sz w:val="18"/>
                  <w:szCs w:val="18"/>
                </w:rPr>
                <w:id w:val="-1936964970"/>
                <w:placeholder>
                  <w:docPart w:val="09DD320424574A5E8E9350383BFD3E84"/>
                </w:placeholder>
              </w:sdtPr>
              <w:sdtContent>
                <w:r w:rsidRPr="009E4B84">
                  <w:rPr>
                    <w:rFonts w:asciiTheme="majorBidi" w:hAnsiTheme="majorBidi" w:cstheme="majorBidi"/>
                    <w:sz w:val="18"/>
                    <w:szCs w:val="18"/>
                  </w:rPr>
                  <w:t>The Custodian of the Two Holy Mosques Institute for Hajj and Umrah Research, Umm Al-Qura University</w:t>
                </w:r>
              </w:sdtContent>
            </w:sdt>
          </w:p>
          <w:p w14:paraId="17611FA8" w14:textId="77777777" w:rsidR="001233D5" w:rsidRPr="009E4B84" w:rsidRDefault="001233D5" w:rsidP="00AB2641">
            <w:pPr>
              <w:bidi w:val="0"/>
              <w:spacing w:line="240" w:lineRule="auto"/>
              <w:ind w:left="176"/>
              <w:jc w:val="center"/>
              <w:outlineLvl w:val="4"/>
              <w:rPr>
                <w:rFonts w:asciiTheme="majorBidi" w:hAnsiTheme="majorBidi" w:cstheme="majorBidi"/>
                <w:sz w:val="18"/>
                <w:szCs w:val="18"/>
              </w:rPr>
            </w:pPr>
            <w:r w:rsidRPr="009E4B84">
              <w:rPr>
                <w:rFonts w:asciiTheme="majorBidi" w:hAnsiTheme="majorBidi" w:cstheme="majorBidi"/>
                <w:sz w:val="18"/>
                <w:szCs w:val="18"/>
                <w:vertAlign w:val="superscript"/>
              </w:rPr>
              <w:t>(3)</w:t>
            </w:r>
            <w:r w:rsidRPr="009E4B84">
              <w:rPr>
                <w:rFonts w:asciiTheme="majorBidi" w:hAnsiTheme="majorBidi" w:cstheme="majorBidi"/>
                <w:sz w:val="18"/>
                <w:szCs w:val="18"/>
              </w:rPr>
              <w:t xml:space="preserve"> Preventive Medicine Saudi Board resident, Makkah</w:t>
            </w:r>
          </w:p>
          <w:p w14:paraId="04083545" w14:textId="77777777" w:rsidR="001233D5" w:rsidRPr="009E4B84" w:rsidRDefault="001233D5" w:rsidP="00AB2641">
            <w:pPr>
              <w:bidi w:val="0"/>
              <w:spacing w:line="240" w:lineRule="auto"/>
              <w:ind w:left="176"/>
              <w:jc w:val="center"/>
              <w:outlineLvl w:val="4"/>
              <w:rPr>
                <w:rFonts w:asciiTheme="majorBidi" w:hAnsiTheme="majorBidi" w:cstheme="majorBidi"/>
                <w:sz w:val="18"/>
                <w:szCs w:val="18"/>
              </w:rPr>
            </w:pPr>
            <w:r w:rsidRPr="009E4B84">
              <w:rPr>
                <w:rFonts w:asciiTheme="majorBidi" w:hAnsiTheme="majorBidi" w:cstheme="majorBidi"/>
                <w:sz w:val="18"/>
                <w:szCs w:val="18"/>
                <w:vertAlign w:val="superscript"/>
              </w:rPr>
              <w:t>(4)</w:t>
            </w:r>
            <w:r w:rsidRPr="009E4B84">
              <w:rPr>
                <w:rFonts w:asciiTheme="majorBidi" w:hAnsiTheme="majorBidi" w:cstheme="majorBidi"/>
                <w:sz w:val="18"/>
                <w:szCs w:val="18"/>
              </w:rPr>
              <w:t xml:space="preserve"> </w:t>
            </w:r>
            <w:sdt>
              <w:sdtPr>
                <w:rPr>
                  <w:rFonts w:asciiTheme="majorBidi" w:hAnsiTheme="majorBidi" w:cstheme="majorBidi"/>
                  <w:sz w:val="18"/>
                  <w:szCs w:val="18"/>
                </w:rPr>
                <w:id w:val="-1234008712"/>
                <w:placeholder>
                  <w:docPart w:val="09DD320424574A5E8E9350383BFD3E84"/>
                </w:placeholder>
              </w:sdtPr>
              <w:sdtContent>
                <w:r w:rsidRPr="009E4B84">
                  <w:rPr>
                    <w:rFonts w:asciiTheme="majorBidi" w:hAnsiTheme="majorBidi" w:cstheme="majorBidi"/>
                    <w:sz w:val="18"/>
                    <w:szCs w:val="18"/>
                  </w:rPr>
                  <w:t>Directorate of Health Affairs, Makkah</w:t>
                </w:r>
              </w:sdtContent>
            </w:sdt>
          </w:p>
          <w:p w14:paraId="49F0453F" w14:textId="77777777" w:rsidR="001233D5" w:rsidRPr="0000132D" w:rsidRDefault="001233D5" w:rsidP="00AB2641">
            <w:pPr>
              <w:bidi w:val="0"/>
              <w:spacing w:line="240" w:lineRule="auto"/>
              <w:ind w:left="176"/>
              <w:jc w:val="center"/>
              <w:outlineLvl w:val="4"/>
              <w:rPr>
                <w:rFonts w:ascii="Hacen Liner Print-out Light" w:hAnsi="Hacen Liner Print-out Light" w:cs="GE SS Two Light"/>
                <w:b/>
                <w:bCs/>
                <w:szCs w:val="28"/>
                <w:rtl/>
              </w:rPr>
            </w:pPr>
            <w:r w:rsidRPr="009E4B84">
              <w:rPr>
                <w:rFonts w:cs="GE SS Two Light"/>
                <w:sz w:val="18"/>
                <w:szCs w:val="18"/>
                <w:vertAlign w:val="superscript"/>
              </w:rPr>
              <w:t>(5)</w:t>
            </w:r>
            <w:r w:rsidRPr="009E4B84">
              <w:rPr>
                <w:rFonts w:cs="GE SS Two Light"/>
                <w:sz w:val="18"/>
                <w:szCs w:val="18"/>
              </w:rPr>
              <w:t xml:space="preserve"> </w:t>
            </w:r>
            <w:sdt>
              <w:sdtPr>
                <w:rPr>
                  <w:rFonts w:cs="GE SS Two Light"/>
                  <w:sz w:val="18"/>
                  <w:szCs w:val="18"/>
                </w:rPr>
                <w:id w:val="-1427651629"/>
                <w:placeholder>
                  <w:docPart w:val="09DD320424574A5E8E9350383BFD3E84"/>
                </w:placeholder>
              </w:sdtPr>
              <w:sdtContent>
                <w:r w:rsidRPr="009E4B84">
                  <w:rPr>
                    <w:rFonts w:cs="GE SS Two Light"/>
                    <w:sz w:val="18"/>
                    <w:szCs w:val="18"/>
                  </w:rPr>
                  <w:t>Graduate physician under training</w:t>
                </w:r>
              </w:sdtContent>
            </w:sdt>
          </w:p>
        </w:tc>
        <w:tc>
          <w:tcPr>
            <w:tcW w:w="340" w:type="pct"/>
            <w:shd w:val="clear" w:color="auto" w:fill="000000"/>
            <w:vAlign w:val="center"/>
          </w:tcPr>
          <w:p w14:paraId="219D7009" w14:textId="77777777" w:rsidR="001233D5" w:rsidRPr="0000132D" w:rsidRDefault="001233D5" w:rsidP="00AB2641">
            <w:pPr>
              <w:rPr>
                <w:rFonts w:ascii="Hacen Liner Print-out Light" w:hAnsi="Hacen Liner Print-out Light" w:cs="Hacen Liner Print-out Light"/>
                <w:rtl/>
              </w:rPr>
            </w:pPr>
          </w:p>
        </w:tc>
      </w:tr>
      <w:tr w:rsidR="001233D5" w:rsidRPr="0000132D" w14:paraId="42134BD8" w14:textId="77777777" w:rsidTr="00AB2641">
        <w:trPr>
          <w:trHeight w:val="1417"/>
          <w:jc w:val="center"/>
        </w:trPr>
        <w:tc>
          <w:tcPr>
            <w:tcW w:w="345" w:type="pct"/>
            <w:shd w:val="clear" w:color="auto" w:fill="000000"/>
          </w:tcPr>
          <w:p w14:paraId="3569FC49" w14:textId="77777777" w:rsidR="001233D5" w:rsidRPr="0000132D" w:rsidRDefault="001233D5"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3E003D2F" w14:textId="77777777" w:rsidR="001233D5" w:rsidRPr="009E4B84" w:rsidRDefault="001233D5" w:rsidP="00AB2641">
            <w:pPr>
              <w:spacing w:line="240" w:lineRule="auto"/>
              <w:jc w:val="center"/>
              <w:outlineLvl w:val="4"/>
              <w:rPr>
                <w:rFonts w:asciiTheme="majorBidi" w:hAnsiTheme="majorBidi" w:cstheme="majorBidi"/>
                <w:b/>
                <w:bCs/>
                <w:rtl/>
              </w:rPr>
            </w:pPr>
            <w:r w:rsidRPr="009E4B84">
              <w:rPr>
                <w:rFonts w:asciiTheme="majorBidi" w:hAnsiTheme="majorBidi" w:cstheme="majorBidi"/>
                <w:b/>
                <w:bCs/>
                <w:sz w:val="28"/>
                <w:szCs w:val="32"/>
                <w:rtl/>
              </w:rPr>
              <w:t>مدى التزام الحجاج والمعتمرين بالتطعيم بلقاح الانفلونزا ، وأسباب عدم تلقي اللقاح للعام 1439 هـ  بمكة المكرمة</w:t>
            </w:r>
          </w:p>
        </w:tc>
        <w:tc>
          <w:tcPr>
            <w:tcW w:w="340" w:type="pct"/>
            <w:shd w:val="clear" w:color="auto" w:fill="000000"/>
            <w:vAlign w:val="center"/>
          </w:tcPr>
          <w:p w14:paraId="2A38048D" w14:textId="77777777" w:rsidR="001233D5" w:rsidRPr="0000132D" w:rsidRDefault="001233D5" w:rsidP="00AB2641">
            <w:pPr>
              <w:rPr>
                <w:rFonts w:ascii="Hacen Liner Print-out Light" w:hAnsi="Hacen Liner Print-out Light" w:cs="Hacen Liner Print-out Light"/>
                <w:rtl/>
              </w:rPr>
            </w:pPr>
          </w:p>
        </w:tc>
      </w:tr>
      <w:tr w:rsidR="001233D5" w:rsidRPr="0000132D" w14:paraId="42C86833" w14:textId="77777777" w:rsidTr="00AB2641">
        <w:trPr>
          <w:trHeight w:val="1454"/>
          <w:jc w:val="center"/>
        </w:trPr>
        <w:tc>
          <w:tcPr>
            <w:tcW w:w="345" w:type="pct"/>
            <w:shd w:val="clear" w:color="auto" w:fill="000000"/>
          </w:tcPr>
          <w:p w14:paraId="79518744" w14:textId="77777777" w:rsidR="001233D5" w:rsidRPr="0000132D" w:rsidRDefault="001233D5" w:rsidP="00AB2641">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47BF27D3" w14:textId="77777777" w:rsidR="001233D5" w:rsidRPr="009E4B84" w:rsidRDefault="001233D5" w:rsidP="00AB2641">
            <w:pPr>
              <w:spacing w:line="240" w:lineRule="auto"/>
              <w:jc w:val="center"/>
              <w:outlineLvl w:val="4"/>
              <w:rPr>
                <w:rFonts w:asciiTheme="majorBidi" w:hAnsiTheme="majorBidi" w:cstheme="majorBidi"/>
                <w:sz w:val="20"/>
                <w:szCs w:val="20"/>
                <w:vertAlign w:val="superscript"/>
                <w:rtl/>
              </w:rPr>
            </w:pPr>
            <w:sdt>
              <w:sdtPr>
                <w:rPr>
                  <w:rFonts w:asciiTheme="majorBidi" w:hAnsiTheme="majorBidi" w:cstheme="majorBidi"/>
                  <w:sz w:val="20"/>
                  <w:szCs w:val="20"/>
                  <w:rtl/>
                </w:rPr>
                <w:id w:val="-1337838560"/>
                <w:placeholder>
                  <w:docPart w:val="48CF9F2CEDA64C29952C7807F1606BE9"/>
                </w:placeholder>
              </w:sdtPr>
              <w:sdtContent>
                <w:r w:rsidRPr="009E4B84">
                  <w:rPr>
                    <w:rFonts w:asciiTheme="majorBidi" w:hAnsiTheme="majorBidi" w:cstheme="majorBidi"/>
                    <w:sz w:val="20"/>
                    <w:szCs w:val="20"/>
                    <w:rtl/>
                  </w:rPr>
                  <w:t>حسن قاسم هريدي</w:t>
                </w:r>
              </w:sdtContent>
            </w:sdt>
            <w:r w:rsidRPr="009E4B84">
              <w:rPr>
                <w:rFonts w:asciiTheme="majorBidi" w:hAnsiTheme="majorBidi" w:cstheme="majorBidi"/>
                <w:sz w:val="20"/>
                <w:szCs w:val="20"/>
                <w:vertAlign w:val="superscript"/>
                <w:rtl/>
              </w:rPr>
              <w:t>(1)</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319322418"/>
                <w:placeholder>
                  <w:docPart w:val="48CF9F2CEDA64C29952C7807F1606BE9"/>
                </w:placeholder>
              </w:sdtPr>
              <w:sdtContent>
                <w:r w:rsidRPr="009E4B84">
                  <w:rPr>
                    <w:rFonts w:asciiTheme="majorBidi" w:hAnsiTheme="majorBidi" w:cstheme="majorBidi"/>
                    <w:sz w:val="20"/>
                    <w:szCs w:val="20"/>
                    <w:rtl/>
                  </w:rPr>
                  <w:t>ابراهيم حسين عبد الرحيم</w:t>
                </w:r>
              </w:sdtContent>
            </w:sdt>
            <w:r w:rsidRPr="009E4B84">
              <w:rPr>
                <w:rFonts w:asciiTheme="majorBidi" w:hAnsiTheme="majorBidi" w:cstheme="majorBidi"/>
                <w:sz w:val="20"/>
                <w:szCs w:val="20"/>
                <w:vertAlign w:val="superscript"/>
                <w:rtl/>
              </w:rPr>
              <w:t>(2)</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793049164"/>
                <w:placeholder>
                  <w:docPart w:val="48CF9F2CEDA64C29952C7807F1606BE9"/>
                </w:placeholder>
              </w:sdtPr>
              <w:sdtContent>
                <w:r w:rsidRPr="009E4B84">
                  <w:rPr>
                    <w:rFonts w:asciiTheme="majorBidi" w:hAnsiTheme="majorBidi" w:cstheme="majorBidi"/>
                    <w:sz w:val="20"/>
                    <w:szCs w:val="20"/>
                    <w:rtl/>
                  </w:rPr>
                  <w:t>طارق عطية المالكي</w:t>
                </w:r>
              </w:sdtContent>
            </w:sdt>
            <w:r w:rsidRPr="009E4B84">
              <w:rPr>
                <w:rFonts w:asciiTheme="majorBidi" w:hAnsiTheme="majorBidi" w:cstheme="majorBidi"/>
                <w:sz w:val="20"/>
                <w:szCs w:val="20"/>
                <w:vertAlign w:val="superscript"/>
                <w:rtl/>
              </w:rPr>
              <w:t>(3)</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1127164502"/>
                <w:placeholder>
                  <w:docPart w:val="48CF9F2CEDA64C29952C7807F1606BE9"/>
                </w:placeholder>
              </w:sdtPr>
              <w:sdtContent>
                <w:r w:rsidRPr="009E4B84">
                  <w:rPr>
                    <w:rFonts w:asciiTheme="majorBidi" w:hAnsiTheme="majorBidi" w:cstheme="majorBidi"/>
                    <w:sz w:val="20"/>
                    <w:szCs w:val="20"/>
                    <w:rtl/>
                  </w:rPr>
                  <w:t>وائل بن حمزة مطير</w:t>
                </w:r>
              </w:sdtContent>
            </w:sdt>
            <w:r w:rsidRPr="009E4B84">
              <w:rPr>
                <w:rFonts w:asciiTheme="majorBidi" w:hAnsiTheme="majorBidi" w:cstheme="majorBidi"/>
                <w:sz w:val="20"/>
                <w:szCs w:val="20"/>
                <w:vertAlign w:val="superscript"/>
                <w:rtl/>
              </w:rPr>
              <w:t>(4)</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884522257"/>
                <w:placeholder>
                  <w:docPart w:val="48CF9F2CEDA64C29952C7807F1606BE9"/>
                </w:placeholder>
              </w:sdtPr>
              <w:sdtContent>
                <w:r w:rsidRPr="009E4B84">
                  <w:rPr>
                    <w:rFonts w:asciiTheme="majorBidi" w:hAnsiTheme="majorBidi" w:cstheme="majorBidi"/>
                    <w:sz w:val="20"/>
                    <w:szCs w:val="20"/>
                    <w:rtl/>
                  </w:rPr>
                  <w:t>أروى عطية المالكي</w:t>
                </w:r>
              </w:sdtContent>
            </w:sdt>
            <w:r w:rsidRPr="009E4B84">
              <w:rPr>
                <w:rFonts w:asciiTheme="majorBidi" w:hAnsiTheme="majorBidi" w:cstheme="majorBidi"/>
                <w:sz w:val="20"/>
                <w:szCs w:val="20"/>
                <w:vertAlign w:val="superscript"/>
                <w:rtl/>
              </w:rPr>
              <w:t>(5)</w:t>
            </w:r>
          </w:p>
          <w:p w14:paraId="0B67A7B1" w14:textId="77777777" w:rsidR="001233D5" w:rsidRPr="009E4B84" w:rsidRDefault="001233D5" w:rsidP="00AB2641">
            <w:pPr>
              <w:spacing w:line="240" w:lineRule="auto"/>
              <w:ind w:left="360"/>
              <w:jc w:val="center"/>
              <w:outlineLvl w:val="4"/>
              <w:rPr>
                <w:rFonts w:asciiTheme="majorBidi" w:hAnsiTheme="majorBidi" w:cstheme="majorBidi"/>
                <w:sz w:val="20"/>
                <w:szCs w:val="20"/>
                <w:rtl/>
              </w:rPr>
            </w:pPr>
            <w:r w:rsidRPr="009E4B84">
              <w:rPr>
                <w:rFonts w:asciiTheme="majorBidi" w:hAnsiTheme="majorBidi" w:cstheme="majorBidi"/>
                <w:sz w:val="20"/>
                <w:szCs w:val="20"/>
                <w:vertAlign w:val="superscript"/>
                <w:rtl/>
              </w:rPr>
              <w:t>(1)</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1777865833"/>
                <w:placeholder>
                  <w:docPart w:val="48CF9F2CEDA64C29952C7807F1606BE9"/>
                </w:placeholder>
              </w:sdtPr>
              <w:sdtContent>
                <w:r w:rsidRPr="009E4B84">
                  <w:rPr>
                    <w:rFonts w:asciiTheme="majorBidi" w:hAnsiTheme="majorBidi" w:cstheme="majorBidi"/>
                    <w:sz w:val="20"/>
                    <w:szCs w:val="20"/>
                    <w:rtl/>
                  </w:rPr>
                  <w:t>المديرية العامة للشئون الصحية بمنطقة حائل</w:t>
                </w:r>
              </w:sdtContent>
            </w:sdt>
            <w:r w:rsidRPr="009E4B84">
              <w:rPr>
                <w:rFonts w:asciiTheme="majorBidi" w:hAnsiTheme="majorBidi" w:cstheme="majorBidi"/>
                <w:sz w:val="20"/>
                <w:szCs w:val="20"/>
              </w:rPr>
              <w:t xml:space="preserve"> </w:t>
            </w:r>
          </w:p>
          <w:p w14:paraId="2298E335" w14:textId="77777777" w:rsidR="001233D5" w:rsidRPr="009E4B84" w:rsidRDefault="001233D5" w:rsidP="00AB2641">
            <w:pPr>
              <w:spacing w:line="240" w:lineRule="auto"/>
              <w:ind w:left="360"/>
              <w:jc w:val="center"/>
              <w:outlineLvl w:val="4"/>
              <w:rPr>
                <w:rFonts w:asciiTheme="majorBidi" w:hAnsiTheme="majorBidi" w:cstheme="majorBidi"/>
                <w:sz w:val="20"/>
                <w:szCs w:val="20"/>
                <w:rtl/>
              </w:rPr>
            </w:pPr>
            <w:r w:rsidRPr="009E4B84">
              <w:rPr>
                <w:rFonts w:asciiTheme="majorBidi" w:hAnsiTheme="majorBidi" w:cstheme="majorBidi"/>
                <w:sz w:val="20"/>
                <w:szCs w:val="20"/>
                <w:vertAlign w:val="superscript"/>
                <w:rtl/>
              </w:rPr>
              <w:t>(2)</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1710218575"/>
                <w:placeholder>
                  <w:docPart w:val="48CF9F2CEDA64C29952C7807F1606BE9"/>
                </w:placeholder>
              </w:sdtPr>
              <w:sdtContent>
                <w:r w:rsidRPr="009E4B84">
                  <w:rPr>
                    <w:rFonts w:asciiTheme="majorBidi" w:hAnsiTheme="majorBidi" w:cstheme="majorBidi"/>
                    <w:sz w:val="20"/>
                    <w:szCs w:val="20"/>
                    <w:rtl/>
                  </w:rPr>
                  <w:t>معهد  خادم الحرمين الشريفين لأبحاث الحج والعمرة والزيارة – جامعة أم القرى</w:t>
                </w:r>
              </w:sdtContent>
            </w:sdt>
          </w:p>
          <w:p w14:paraId="5E511AAE" w14:textId="77777777" w:rsidR="001233D5" w:rsidRPr="009E4B84" w:rsidRDefault="001233D5" w:rsidP="00AB2641">
            <w:pPr>
              <w:spacing w:line="240" w:lineRule="auto"/>
              <w:ind w:left="360"/>
              <w:jc w:val="center"/>
              <w:outlineLvl w:val="4"/>
              <w:rPr>
                <w:rFonts w:asciiTheme="majorBidi" w:hAnsiTheme="majorBidi" w:cstheme="majorBidi"/>
                <w:sz w:val="20"/>
                <w:szCs w:val="20"/>
                <w:rtl/>
              </w:rPr>
            </w:pPr>
            <w:r w:rsidRPr="009E4B84">
              <w:rPr>
                <w:rFonts w:asciiTheme="majorBidi" w:hAnsiTheme="majorBidi" w:cstheme="majorBidi"/>
                <w:sz w:val="20"/>
                <w:szCs w:val="20"/>
                <w:vertAlign w:val="superscript"/>
                <w:rtl/>
              </w:rPr>
              <w:t>(3)</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1813330107"/>
                <w:placeholder>
                  <w:docPart w:val="48CF9F2CEDA64C29952C7807F1606BE9"/>
                </w:placeholder>
              </w:sdtPr>
              <w:sdtContent>
                <w:r w:rsidRPr="009E4B84">
                  <w:rPr>
                    <w:rFonts w:asciiTheme="majorBidi" w:hAnsiTheme="majorBidi" w:cstheme="majorBidi"/>
                    <w:sz w:val="20"/>
                    <w:szCs w:val="20"/>
                    <w:rtl/>
                  </w:rPr>
                  <w:t>البرنامج المشترك لطب المجتمع بمكة المكرمة</w:t>
                </w:r>
              </w:sdtContent>
            </w:sdt>
          </w:p>
          <w:p w14:paraId="6879686A" w14:textId="77777777" w:rsidR="001233D5" w:rsidRPr="009E4B84" w:rsidRDefault="001233D5" w:rsidP="00AB2641">
            <w:pPr>
              <w:spacing w:line="240" w:lineRule="auto"/>
              <w:ind w:left="360"/>
              <w:jc w:val="center"/>
              <w:outlineLvl w:val="4"/>
              <w:rPr>
                <w:rFonts w:asciiTheme="majorBidi" w:hAnsiTheme="majorBidi" w:cstheme="majorBidi"/>
                <w:sz w:val="20"/>
                <w:szCs w:val="20"/>
                <w:rtl/>
              </w:rPr>
            </w:pPr>
            <w:r w:rsidRPr="009E4B84">
              <w:rPr>
                <w:rFonts w:asciiTheme="majorBidi" w:hAnsiTheme="majorBidi" w:cstheme="majorBidi"/>
                <w:sz w:val="20"/>
                <w:szCs w:val="20"/>
                <w:vertAlign w:val="superscript"/>
                <w:rtl/>
              </w:rPr>
              <w:t>(4)</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164064845"/>
                <w:placeholder>
                  <w:docPart w:val="48CF9F2CEDA64C29952C7807F1606BE9"/>
                </w:placeholder>
              </w:sdtPr>
              <w:sdtContent>
                <w:r w:rsidRPr="009E4B84">
                  <w:rPr>
                    <w:rFonts w:asciiTheme="majorBidi" w:hAnsiTheme="majorBidi" w:cstheme="majorBidi"/>
                    <w:sz w:val="20"/>
                    <w:szCs w:val="20"/>
                    <w:rtl/>
                  </w:rPr>
                  <w:t>مديرية الشئون الصحية بمكة المكرمة</w:t>
                </w:r>
              </w:sdtContent>
            </w:sdt>
          </w:p>
          <w:p w14:paraId="14A7973B" w14:textId="77777777" w:rsidR="001233D5" w:rsidRPr="0000132D" w:rsidRDefault="001233D5" w:rsidP="00AB2641">
            <w:pPr>
              <w:spacing w:line="240" w:lineRule="auto"/>
              <w:ind w:left="360"/>
              <w:jc w:val="center"/>
              <w:outlineLvl w:val="4"/>
              <w:rPr>
                <w:rFonts w:cs="GE SS Two Light"/>
                <w:sz w:val="18"/>
                <w:szCs w:val="18"/>
                <w:rtl/>
              </w:rPr>
            </w:pPr>
            <w:r w:rsidRPr="009E4B84">
              <w:rPr>
                <w:rFonts w:asciiTheme="majorBidi" w:hAnsiTheme="majorBidi" w:cstheme="majorBidi"/>
                <w:sz w:val="20"/>
                <w:szCs w:val="20"/>
                <w:vertAlign w:val="superscript"/>
                <w:rtl/>
              </w:rPr>
              <w:t>(5)</w:t>
            </w:r>
            <w:r w:rsidRPr="009E4B84">
              <w:rPr>
                <w:rFonts w:asciiTheme="majorBidi" w:hAnsiTheme="majorBidi" w:cstheme="majorBidi"/>
                <w:sz w:val="20"/>
                <w:szCs w:val="20"/>
                <w:rtl/>
              </w:rPr>
              <w:t xml:space="preserve"> </w:t>
            </w:r>
            <w:sdt>
              <w:sdtPr>
                <w:rPr>
                  <w:rFonts w:asciiTheme="majorBidi" w:hAnsiTheme="majorBidi" w:cstheme="majorBidi"/>
                  <w:sz w:val="20"/>
                  <w:szCs w:val="20"/>
                  <w:rtl/>
                </w:rPr>
                <w:id w:val="-690225690"/>
                <w:placeholder>
                  <w:docPart w:val="48CF9F2CEDA64C29952C7807F1606BE9"/>
                </w:placeholder>
              </w:sdtPr>
              <w:sdtContent>
                <w:r w:rsidRPr="009E4B84">
                  <w:rPr>
                    <w:rFonts w:asciiTheme="majorBidi" w:hAnsiTheme="majorBidi" w:cstheme="majorBidi"/>
                    <w:sz w:val="20"/>
                    <w:szCs w:val="20"/>
                    <w:rtl/>
                  </w:rPr>
                  <w:t>طبيبة تحت التدريب</w:t>
                </w:r>
              </w:sdtContent>
            </w:sdt>
          </w:p>
        </w:tc>
        <w:tc>
          <w:tcPr>
            <w:tcW w:w="340" w:type="pct"/>
            <w:shd w:val="clear" w:color="auto" w:fill="000000"/>
            <w:vAlign w:val="center"/>
          </w:tcPr>
          <w:p w14:paraId="7C617B69" w14:textId="77777777" w:rsidR="001233D5" w:rsidRPr="0000132D" w:rsidRDefault="001233D5" w:rsidP="00AB2641">
            <w:pPr>
              <w:rPr>
                <w:rFonts w:ascii="Hacen Liner Print-out Light" w:hAnsi="Hacen Liner Print-out Light" w:cs="Hacen Liner Print-out Light"/>
                <w:rtl/>
              </w:rPr>
            </w:pPr>
          </w:p>
        </w:tc>
      </w:tr>
    </w:tbl>
    <w:p w14:paraId="1D524C83" w14:textId="77777777" w:rsidR="001233D5" w:rsidRPr="0000132D" w:rsidRDefault="001233D5" w:rsidP="001233D5">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2130592451"/>
        <w:placeholder>
          <w:docPart w:val="3EF8AC24EF844ABBBBAE30D0623C0D06"/>
        </w:placeholder>
      </w:sdtPr>
      <w:sdtContent>
        <w:p w14:paraId="794E0B36" w14:textId="77777777" w:rsidR="001233D5" w:rsidRPr="00A0611C" w:rsidRDefault="001233D5" w:rsidP="001233D5">
          <w:pPr>
            <w:tabs>
              <w:tab w:val="left" w:pos="3161"/>
            </w:tabs>
            <w:spacing w:line="240" w:lineRule="auto"/>
            <w:jc w:val="lowKashida"/>
            <w:rPr>
              <w:b/>
              <w:bCs/>
              <w:rtl/>
            </w:rPr>
          </w:pPr>
          <w:r w:rsidRPr="00A0611C">
            <w:rPr>
              <w:b/>
              <w:bCs/>
              <w:rtl/>
            </w:rPr>
            <w:t xml:space="preserve">خلفية الدراسة:  </w:t>
          </w:r>
          <w:r w:rsidRPr="00A0611C">
            <w:rPr>
              <w:rtl/>
            </w:rPr>
            <w:t xml:space="preserve">يعتبر التجمع الكبير للمعتمرين وحشود الحجاج بيئة مناسبة لانتشار عدوى فيروس الأنفلونزا مع مضاعفاته الخطيرة.  وقد أثبت لقاح الأنفلونزا فعاليته في الوقاية من </w:t>
          </w:r>
          <w:r w:rsidRPr="00A0611C">
            <w:rPr>
              <w:rFonts w:hint="cs"/>
              <w:rtl/>
            </w:rPr>
            <w:t>المرض</w:t>
          </w:r>
          <w:r w:rsidRPr="00A0611C">
            <w:rPr>
              <w:rtl/>
            </w:rPr>
            <w:t xml:space="preserve"> أو التخفيف من مضاعفاته</w:t>
          </w:r>
          <w:r w:rsidRPr="00A0611C">
            <w:t>.</w:t>
          </w:r>
        </w:p>
        <w:p w14:paraId="42111DB7" w14:textId="77777777" w:rsidR="001233D5" w:rsidRPr="00A0611C" w:rsidRDefault="001233D5" w:rsidP="001233D5">
          <w:pPr>
            <w:tabs>
              <w:tab w:val="left" w:pos="3161"/>
            </w:tabs>
            <w:spacing w:line="240" w:lineRule="auto"/>
            <w:jc w:val="lowKashida"/>
            <w:rPr>
              <w:rtl/>
            </w:rPr>
          </w:pPr>
          <w:r w:rsidRPr="00A0611C">
            <w:rPr>
              <w:b/>
              <w:bCs/>
              <w:rtl/>
            </w:rPr>
            <w:t xml:space="preserve">أهداف الدراسة: </w:t>
          </w:r>
          <w:r w:rsidRPr="00A0611C">
            <w:rPr>
              <w:rtl/>
            </w:rPr>
            <w:t>تقييم مدى التزام الحجاج والمعتمرين بمكة المكرمة بالتطعيم ضد الإنفلونزا، وكذلك التعرف على أسباب عدم تلقي اللقاح بين غير المطعمين</w:t>
          </w:r>
          <w:r w:rsidRPr="00A0611C">
            <w:t>.</w:t>
          </w:r>
        </w:p>
        <w:p w14:paraId="25ADBC24" w14:textId="77777777" w:rsidR="001233D5" w:rsidRPr="00A0611C" w:rsidRDefault="001233D5" w:rsidP="001233D5">
          <w:pPr>
            <w:tabs>
              <w:tab w:val="left" w:pos="3161"/>
            </w:tabs>
            <w:spacing w:line="240" w:lineRule="auto"/>
            <w:jc w:val="lowKashida"/>
            <w:rPr>
              <w:rtl/>
            </w:rPr>
          </w:pPr>
          <w:r w:rsidRPr="00A0611C">
            <w:rPr>
              <w:b/>
              <w:bCs/>
              <w:rtl/>
            </w:rPr>
            <w:t>منهجية الدراسة:</w:t>
          </w:r>
          <w:r w:rsidRPr="00A0611C">
            <w:rPr>
              <w:rtl/>
            </w:rPr>
            <w:t xml:space="preserve"> هي دراسة مقطعية مسحية تم إجراؤها على عينة من الحجاج والمعتمرين البالغين القادمين لمكة المكرمة خلال عام 1439</w:t>
          </w:r>
          <w:r w:rsidRPr="00A0611C">
            <w:t>.</w:t>
          </w:r>
        </w:p>
        <w:p w14:paraId="15176F92" w14:textId="77777777" w:rsidR="001233D5" w:rsidRPr="00A0611C" w:rsidRDefault="001233D5" w:rsidP="001233D5">
          <w:pPr>
            <w:tabs>
              <w:tab w:val="left" w:pos="3161"/>
            </w:tabs>
            <w:spacing w:line="240" w:lineRule="auto"/>
            <w:jc w:val="lowKashida"/>
            <w:rPr>
              <w:rtl/>
            </w:rPr>
          </w:pPr>
          <w:r w:rsidRPr="00A0611C">
            <w:rPr>
              <w:b/>
              <w:bCs/>
              <w:rtl/>
            </w:rPr>
            <w:t xml:space="preserve">نتائج الدراسة: </w:t>
          </w:r>
          <w:r w:rsidRPr="00A0611C">
            <w:rPr>
              <w:rtl/>
            </w:rPr>
            <w:t>تم اجراء 997 مقابلة ناجحة، منها 912  للقادمين من خارج المملكة بنسبة 91.5%. بلغ عدد المشاركين القادمين للعمرة 398 بنسبة 39.9%، وللحج 599 بنسبة 60.1٪.  بلغ عدد المشاركين من الدول العربية، جنوب شرق آسيا، جنوب آسيا  افريقيا، الدول الغربية الأعداد و(النسب) التالية على الترتيب: 173 (17.4٪)، 402 (40.3%)، 211 (21.2٪)، 111 (11.1٪)، و 100 (10.0٪). وقد بلغ عدد الإناث  المشاركات 293 بنسبة 29.4</w:t>
          </w:r>
          <w:r w:rsidRPr="00A0611C">
            <w:t>%.</w:t>
          </w:r>
        </w:p>
        <w:p w14:paraId="3F1FFA3F" w14:textId="77777777" w:rsidR="001233D5" w:rsidRPr="00943BF9" w:rsidRDefault="001233D5" w:rsidP="001233D5">
          <w:pPr>
            <w:tabs>
              <w:tab w:val="left" w:pos="3161"/>
            </w:tabs>
            <w:spacing w:line="240" w:lineRule="auto"/>
            <w:jc w:val="lowKashida"/>
            <w:rPr>
              <w:rtl/>
            </w:rPr>
          </w:pPr>
          <w:r w:rsidRPr="00A0611C">
            <w:rPr>
              <w:rtl/>
            </w:rPr>
            <w:t>أظهرت النتائج تلقي لقاح الانفلونزا لدي  709 من اجمالي المشاركين بنسبة تغطية 71.1٪، ووجد فارقا كبيرا في نسب التغطية باللقاح بين الحجاج (91.1%) وبين المعتمرين</w:t>
          </w:r>
          <w:r w:rsidRPr="00A0611C">
            <w:t xml:space="preserve"> (41.8%) (p&lt;0.001 ). </w:t>
          </w:r>
          <w:r w:rsidRPr="00A0611C">
            <w:rPr>
              <w:rFonts w:hint="cs"/>
              <w:rtl/>
            </w:rPr>
            <w:t xml:space="preserve"> . </w:t>
          </w:r>
          <w:r w:rsidRPr="00A0611C">
            <w:rPr>
              <w:rtl/>
            </w:rPr>
            <w:t>كانت غالبية المشاركين (803) على دراية بلقاح الأنفلونزا بنسبة 80.9 ٪، وأن 503 منهم (61.7%)  لديهم معرفة جيدة حول مرض الأنفلونزا ولقاحه</w:t>
          </w:r>
          <w:r w:rsidRPr="00A0611C">
            <w:t xml:space="preserve"> .</w:t>
          </w:r>
          <w:r>
            <w:rPr>
              <w:rtl/>
            </w:rPr>
            <w:tab/>
          </w:r>
        </w:p>
        <w:p w14:paraId="48D0244B" w14:textId="77777777" w:rsidR="001233D5" w:rsidRPr="0000132D" w:rsidRDefault="001233D5" w:rsidP="001233D5">
          <w:pPr>
            <w:tabs>
              <w:tab w:val="left" w:pos="3161"/>
            </w:tabs>
            <w:spacing w:line="240" w:lineRule="auto"/>
            <w:jc w:val="lowKashida"/>
            <w:rPr>
              <w:rtl/>
            </w:rPr>
          </w:pPr>
          <w:r w:rsidRPr="0000132D">
            <w:rPr>
              <w:rtl/>
            </w:rPr>
            <w:t xml:space="preserve">كشفت نتائج تحليل الانحدار اللوجستي متعدد المتغيرات أن فئات المشاركين من داخل المملكة، </w:t>
          </w:r>
          <w:r w:rsidRPr="0000132D">
            <w:rPr>
              <w:rFonts w:hint="cs"/>
              <w:rtl/>
            </w:rPr>
            <w:t>والقادمين</w:t>
          </w:r>
          <w:r w:rsidRPr="0000132D">
            <w:rPr>
              <w:rtl/>
            </w:rPr>
            <w:t xml:space="preserve"> للحج، والقادمين من جنوب شرق آسيا وأفريقيا والدول الغربية والحاصلين على تعليم جامعي، ومن لديهم دراية بلقاح الإنفلونزا، كانت عوامل ذات ارتباط مستقل منبئة بتلقي لقاح الانفلونزا بين المشاركين</w:t>
          </w:r>
          <w:r w:rsidRPr="0000132D">
            <w:t>.</w:t>
          </w:r>
        </w:p>
        <w:p w14:paraId="740D302D" w14:textId="77777777" w:rsidR="001233D5" w:rsidRPr="0000132D" w:rsidRDefault="001233D5" w:rsidP="001233D5">
          <w:pPr>
            <w:tabs>
              <w:tab w:val="left" w:pos="3161"/>
            </w:tabs>
            <w:spacing w:line="240" w:lineRule="auto"/>
            <w:jc w:val="lowKashida"/>
            <w:rPr>
              <w:rtl/>
            </w:rPr>
          </w:pPr>
          <w:r w:rsidRPr="0000132D">
            <w:rPr>
              <w:rtl/>
            </w:rPr>
            <w:t>وكشفت الدراسة أن عدم الدراية باللقاح (59.7٪)، وعدم معرفة متي ينبغى التطعيم به (33.7٪)، وكونه مكلفًا (29.5٪)، وعدم معرفة كيفية الحصول عليه (22.2٪)، وعدم معرفة أن اللقاح موصى به (15.6%)  هي أهم أسباب عدم التطعيم</w:t>
          </w:r>
          <w:r w:rsidRPr="0000132D">
            <w:t>.</w:t>
          </w:r>
        </w:p>
        <w:p w14:paraId="38FE33DF" w14:textId="77777777" w:rsidR="001233D5" w:rsidRPr="0000132D" w:rsidRDefault="001233D5" w:rsidP="001233D5">
          <w:pPr>
            <w:tabs>
              <w:tab w:val="left" w:pos="3161"/>
            </w:tabs>
            <w:spacing w:line="240" w:lineRule="auto"/>
            <w:jc w:val="lowKashida"/>
            <w:rPr>
              <w:rtl/>
            </w:rPr>
          </w:pPr>
          <w:r w:rsidRPr="0000132D">
            <w:rPr>
              <w:b/>
              <w:bCs/>
              <w:rtl/>
            </w:rPr>
            <w:lastRenderedPageBreak/>
            <w:t xml:space="preserve">الخلاصة:  </w:t>
          </w:r>
          <w:r w:rsidRPr="0000132D">
            <w:rPr>
              <w:rtl/>
            </w:rPr>
            <w:t>أن نسبة الالتزام بتلقي لقاح الانفلونزا بين القادمين للحج كانت جيدة، ولكنها كانت ضعيفة بين القادمين لللعمرة، والقادمين من بلدان جنوب آسيا. وكان عدم معرفة اللقاح وتكلفته  والحصول عليه أهم عوائق تلقي اللقاح.</w:t>
          </w:r>
        </w:p>
        <w:p w14:paraId="0B18BFDE" w14:textId="77777777" w:rsidR="001233D5" w:rsidRPr="0000132D" w:rsidRDefault="001233D5" w:rsidP="001233D5">
          <w:pPr>
            <w:tabs>
              <w:tab w:val="left" w:pos="3161"/>
            </w:tabs>
            <w:spacing w:line="240" w:lineRule="auto"/>
            <w:jc w:val="lowKashida"/>
            <w:rPr>
              <w:rtl/>
            </w:rPr>
          </w:pPr>
          <w:r w:rsidRPr="0000132D">
            <w:rPr>
              <w:b/>
              <w:bCs/>
              <w:rtl/>
            </w:rPr>
            <w:t>الكلمات الدالة</w:t>
          </w:r>
          <w:r w:rsidRPr="0000132D">
            <w:rPr>
              <w:rtl/>
            </w:rPr>
            <w:t>:</w:t>
          </w:r>
          <w:r w:rsidRPr="0000132D">
            <w:rPr>
              <w:rFonts w:hint="cs"/>
              <w:rtl/>
            </w:rPr>
            <w:t xml:space="preserve"> </w:t>
          </w:r>
          <w:r w:rsidRPr="0000132D">
            <w:rPr>
              <w:rtl/>
            </w:rPr>
            <w:t xml:space="preserve"> لقاح الانفلونزا </w:t>
          </w:r>
          <w:r w:rsidRPr="0000132D">
            <w:rPr>
              <w:rFonts w:hint="cs"/>
              <w:rtl/>
            </w:rPr>
            <w:t>؛</w:t>
          </w:r>
          <w:r w:rsidRPr="0000132D">
            <w:rPr>
              <w:rtl/>
            </w:rPr>
            <w:t xml:space="preserve"> </w:t>
          </w:r>
          <w:r w:rsidRPr="0000132D">
            <w:rPr>
              <w:rFonts w:hint="cs"/>
              <w:rtl/>
              <w:lang w:val="en-AU"/>
            </w:rPr>
            <w:t>الالتزام</w:t>
          </w:r>
          <w:r w:rsidRPr="0000132D">
            <w:rPr>
              <w:rtl/>
            </w:rPr>
            <w:t xml:space="preserve"> </w:t>
          </w:r>
          <w:r w:rsidRPr="0000132D">
            <w:rPr>
              <w:rFonts w:hint="cs"/>
              <w:rtl/>
            </w:rPr>
            <w:t xml:space="preserve">؛ </w:t>
          </w:r>
          <w:r w:rsidRPr="0000132D">
            <w:rPr>
              <w:rtl/>
            </w:rPr>
            <w:t>الحج</w:t>
          </w:r>
          <w:r w:rsidRPr="0000132D">
            <w:rPr>
              <w:rFonts w:hint="cs"/>
              <w:rtl/>
            </w:rPr>
            <w:t xml:space="preserve"> ؛ العمرة </w:t>
          </w:r>
        </w:p>
      </w:sdtContent>
    </w:sdt>
    <w:p w14:paraId="4F85508F" w14:textId="77777777" w:rsidR="001233D5" w:rsidRPr="0000132D" w:rsidRDefault="001233D5" w:rsidP="001233D5">
      <w:pPr>
        <w:tabs>
          <w:tab w:val="left" w:pos="3161"/>
        </w:tabs>
        <w:bidi w:val="0"/>
        <w:rPr>
          <w:b/>
          <w:bCs/>
          <w:sz w:val="6"/>
          <w:szCs w:val="6"/>
        </w:rPr>
      </w:pPr>
    </w:p>
    <w:sdt>
      <w:sdtPr>
        <w:rPr>
          <w:rFonts w:hint="cs"/>
        </w:rPr>
        <w:id w:val="1946427745"/>
        <w:placeholder>
          <w:docPart w:val="9175E336287D485A9E0B1E76C6ECD6C7"/>
        </w:placeholder>
      </w:sdtPr>
      <w:sdtContent>
        <w:p w14:paraId="48705E88" w14:textId="77777777" w:rsidR="001233D5" w:rsidRPr="0000132D" w:rsidRDefault="001233D5" w:rsidP="001233D5">
          <w:pPr>
            <w:tabs>
              <w:tab w:val="left" w:pos="3161"/>
            </w:tabs>
            <w:bidi w:val="0"/>
            <w:spacing w:after="120" w:line="240" w:lineRule="auto"/>
          </w:pPr>
          <w:r w:rsidRPr="0000132D">
            <w:rPr>
              <w:b/>
              <w:bCs/>
            </w:rPr>
            <w:t>Background</w:t>
          </w:r>
          <w:r w:rsidRPr="0000132D">
            <w:t>: Mass gathering in Makkah during Umrah and Hajj is coincidental to the spread of influenza virus infection with its serious complications. Influenza vaccine proved effective in disease prevention or mitigating its complications.</w:t>
          </w:r>
        </w:p>
        <w:p w14:paraId="19E7666B" w14:textId="77777777" w:rsidR="001233D5" w:rsidRPr="0000132D" w:rsidRDefault="001233D5" w:rsidP="001233D5">
          <w:pPr>
            <w:tabs>
              <w:tab w:val="left" w:pos="3161"/>
            </w:tabs>
            <w:bidi w:val="0"/>
            <w:spacing w:after="120" w:line="240" w:lineRule="auto"/>
          </w:pPr>
          <w:r w:rsidRPr="0000132D">
            <w:rPr>
              <w:b/>
              <w:bCs/>
            </w:rPr>
            <w:t>Objectives</w:t>
          </w:r>
          <w:r w:rsidRPr="0000132D">
            <w:t xml:space="preserve">: To assess adherence to influenza vaccination among Muslims visiting Makkah to perform Umrah and Hajj, and to explore reasons behind hesitancy to receive the vaccine among the unvaccinated.  </w:t>
          </w:r>
        </w:p>
        <w:p w14:paraId="5D50D6A2" w14:textId="77777777" w:rsidR="001233D5" w:rsidRPr="0000132D" w:rsidRDefault="001233D5" w:rsidP="001233D5">
          <w:pPr>
            <w:tabs>
              <w:tab w:val="left" w:pos="3161"/>
            </w:tabs>
            <w:bidi w:val="0"/>
            <w:spacing w:after="120" w:line="240" w:lineRule="auto"/>
          </w:pPr>
          <w:r w:rsidRPr="0000132D">
            <w:rPr>
              <w:b/>
              <w:bCs/>
            </w:rPr>
            <w:t>Methods</w:t>
          </w:r>
          <w:r w:rsidRPr="0000132D">
            <w:t xml:space="preserve">: This work was a cross-sectional interview survey carried out on a conventional sample of adult Muslims coming to Makkah for Umrah/Hajj during 1439. </w:t>
          </w:r>
        </w:p>
        <w:p w14:paraId="0146F4CC" w14:textId="77777777" w:rsidR="001233D5" w:rsidRPr="0000132D" w:rsidRDefault="001233D5" w:rsidP="001233D5">
          <w:pPr>
            <w:tabs>
              <w:tab w:val="left" w:pos="3161"/>
            </w:tabs>
            <w:bidi w:val="0"/>
            <w:spacing w:after="120" w:line="240" w:lineRule="auto"/>
          </w:pPr>
          <w:r w:rsidRPr="0000132D">
            <w:rPr>
              <w:b/>
              <w:bCs/>
            </w:rPr>
            <w:t>Results</w:t>
          </w:r>
          <w:r w:rsidRPr="0000132D">
            <w:t xml:space="preserve">: Overall, 997 successful interviews were completed, of them 912 (91.5%) were coming from outside Saudi Arabia; 398 (39.9%) were coming for Umrah and 599 (60.1%) for Hajj. Participants affiliated to Arab, Southeast Asia, South Asia, African and Western countries were 173 (17.4%), 402 (40.3%, 211 (21.2%), 111 (11.1% and 100 (10.0%) respectively. Females (293) constituted 29.4%. </w:t>
          </w:r>
        </w:p>
        <w:p w14:paraId="1A29F7D3" w14:textId="77777777" w:rsidR="001233D5" w:rsidRPr="0000132D" w:rsidRDefault="001233D5" w:rsidP="001233D5">
          <w:pPr>
            <w:tabs>
              <w:tab w:val="left" w:pos="3161"/>
            </w:tabs>
            <w:bidi w:val="0"/>
            <w:spacing w:line="240" w:lineRule="auto"/>
          </w:pPr>
          <w:r w:rsidRPr="0000132D">
            <w:t xml:space="preserve">Overall, 709 (71.1%) were influenza vaccinated with high difference in coverage between Umrah and Hajj attendants (41.8% vs 91.1%; p&lt;0.001) respectively. Majority 803 (80.9%) were aware about the vaccine and 503 (61.7%) of the participants have good knowledge about influenza disease and vaccine. </w:t>
          </w:r>
        </w:p>
        <w:p w14:paraId="57151898" w14:textId="77777777" w:rsidR="001233D5" w:rsidRPr="0000132D" w:rsidRDefault="001233D5" w:rsidP="001233D5">
          <w:pPr>
            <w:tabs>
              <w:tab w:val="left" w:pos="3161"/>
            </w:tabs>
            <w:bidi w:val="0"/>
            <w:spacing w:line="240" w:lineRule="auto"/>
          </w:pPr>
          <w:r w:rsidRPr="0000132D">
            <w:t xml:space="preserve">Multivariate logistic regression analysis revealed that, participants who are KSA domestic, coming for Hajj, coming from Southeast Asia, Africa and Western countries, university educated and aware about influenza vaccine, were independently associated with receiving the vaccine. Important reasons for not vaccinating were being not aware about the vaccine (59.7%), not aware when to receive the vaccine (33.7%), the vaccine is costly (29.5%) had no access (22.2%) and not aware that the vaccine is recommended (15.6%).          </w:t>
          </w:r>
        </w:p>
        <w:p w14:paraId="5F5D5460" w14:textId="77777777" w:rsidR="001233D5" w:rsidRPr="0000132D" w:rsidRDefault="001233D5" w:rsidP="001233D5">
          <w:pPr>
            <w:tabs>
              <w:tab w:val="left" w:pos="3161"/>
            </w:tabs>
            <w:bidi w:val="0"/>
            <w:spacing w:line="240" w:lineRule="auto"/>
          </w:pPr>
          <w:r w:rsidRPr="0000132D">
            <w:rPr>
              <w:b/>
              <w:bCs/>
            </w:rPr>
            <w:t>Conclusion</w:t>
          </w:r>
          <w:r w:rsidRPr="0000132D">
            <w:t>: Despite good vaccination coverage among participants coming for Hajj, influenza vaccination was poor among Umrah attendants. Likewise, poor vaccination among participants coming from south Asian countries. Vaccine unawareness, cost and access were important barriers to receive the vaccine.</w:t>
          </w:r>
        </w:p>
        <w:p w14:paraId="1A7ABE3E" w14:textId="77777777" w:rsidR="001233D5" w:rsidRPr="0000132D" w:rsidRDefault="001233D5" w:rsidP="001233D5">
          <w:pPr>
            <w:tabs>
              <w:tab w:val="left" w:pos="3161"/>
            </w:tabs>
            <w:bidi w:val="0"/>
            <w:spacing w:line="240" w:lineRule="auto"/>
            <w:rPr>
              <w:rtl/>
            </w:rPr>
          </w:pPr>
          <w:r w:rsidRPr="0000132D">
            <w:rPr>
              <w:b/>
              <w:bCs/>
            </w:rPr>
            <w:t>Key Words</w:t>
          </w:r>
          <w:r w:rsidRPr="0000132D">
            <w:t>:  influenza Vaccine;  adherance; Hajj; Umrah</w:t>
          </w:r>
        </w:p>
      </w:sdtContent>
    </w:sdt>
    <w:sdt>
      <w:sdtPr>
        <w:rPr>
          <w:rFonts w:ascii="Times New Roman" w:eastAsia="Calibri" w:hAnsi="Times New Roman" w:cs="Times New Roman"/>
          <w:b/>
          <w:bCs/>
          <w:sz w:val="20"/>
          <w:szCs w:val="20"/>
        </w:rPr>
        <w:id w:val="-673566829"/>
        <w:placeholder>
          <w:docPart w:val="ECAEE50CC2D6460AA9ADA2646BF7CDE3"/>
        </w:placeholder>
      </w:sdtPr>
      <w:sdtContent>
        <w:p w14:paraId="71E1226B" w14:textId="77777777" w:rsidR="001233D5" w:rsidRPr="0000132D" w:rsidRDefault="001233D5" w:rsidP="001233D5">
          <w:pPr>
            <w:bidi w:val="0"/>
            <w:spacing w:before="60" w:line="240" w:lineRule="auto"/>
            <w:rPr>
              <w:rFonts w:ascii="Times New Roman" w:eastAsia="Calibri" w:hAnsi="Times New Roman" w:cs="Times New Roman"/>
              <w:b/>
              <w:bCs/>
              <w:sz w:val="20"/>
              <w:szCs w:val="20"/>
              <w:rtl/>
            </w:rPr>
          </w:pPr>
          <w:r w:rsidRPr="0000132D">
            <w:rPr>
              <w:rFonts w:ascii="Times New Roman" w:eastAsia="Calibri" w:hAnsi="Times New Roman" w:cs="Times New Roman"/>
              <w:b/>
              <w:bCs/>
              <w:sz w:val="20"/>
              <w:szCs w:val="20"/>
            </w:rPr>
            <w:t>Introduction</w:t>
          </w:r>
        </w:p>
      </w:sdtContent>
    </w:sdt>
    <w:p w14:paraId="64F2512A" w14:textId="77777777" w:rsidR="001233D5" w:rsidRPr="0000132D" w:rsidRDefault="001233D5" w:rsidP="001233D5">
      <w:pPr>
        <w:bidi w:val="0"/>
        <w:spacing w:line="240" w:lineRule="auto"/>
        <w:jc w:val="lowKashida"/>
      </w:pPr>
      <w:r w:rsidRPr="0000132D">
        <w:t xml:space="preserve">Mass gathering in Hajj and Umrah increase the risk of acquisition and transmission of respiratory tract infections including influenza; which remains a major concern and common health hazard for pilgrims. [1] Since 2005, Ministry of Health recommends that international pilgrims be vaccinated against seasonal influenza before arrival into the Kingdom of Saudi Arabia, particularly those at increased risk of severe influenza diseases, including pregnant women, children under 5 years, the elderly, and individuals with underlying health conditions such as HIV/AIDS, asthma, and chronic heart or lung diseases. [2,3] At least one-fourth of the pilgrims suffer from one or more of these risk factors. [4,5] This recommendation is also applying for internal pilgrims, particularly those at risk described above, and all health-care workers in the Hajj premises. [2,3] </w:t>
      </w:r>
    </w:p>
    <w:p w14:paraId="3F20A07C" w14:textId="77777777" w:rsidR="001233D5" w:rsidRPr="0000132D" w:rsidRDefault="001233D5" w:rsidP="001233D5">
      <w:pPr>
        <w:bidi w:val="0"/>
        <w:spacing w:line="240" w:lineRule="auto"/>
        <w:jc w:val="lowKashida"/>
      </w:pPr>
      <w:r w:rsidRPr="0000132D">
        <w:t xml:space="preserve">Pooled estimates from observational studies indicate that influenza vaccine is effective against laboratory-proven influenza among Hajj pilgrims. [6] Influenza vaccination also has been shown in several studies to reduce severity of </w:t>
      </w:r>
      <w:r w:rsidRPr="0000132D">
        <w:lastRenderedPageBreak/>
        <w:t xml:space="preserve">illness in people who get vaccinated but still get sick. Influenza vaccination reduced deaths, intensive care unit (ICU) admissions, ICU length of stay, and overall duration of hospitalization among hospitalized influenza patients. [7] Among adults hospitalized with influenza, vaccinated patients were 59 percent less likely to be admitted to the ICU than those who had not been vaccinated. Among adults in the ICU with influenza, vaccinated patients on average spent 4 fewer days in the hospital than those who were not vaccinated. [8] Therefore, influenza vaccination is recommended, and important to be monitored frequently among pilgrims from different countries. </w:t>
      </w:r>
    </w:p>
    <w:p w14:paraId="61B981EC" w14:textId="77777777" w:rsidR="001233D5" w:rsidRPr="0000132D" w:rsidRDefault="001233D5" w:rsidP="001233D5">
      <w:pPr>
        <w:bidi w:val="0"/>
        <w:spacing w:before="120" w:line="240" w:lineRule="auto"/>
        <w:rPr>
          <w:rFonts w:ascii="Times New Roman" w:eastAsia="Calibri" w:hAnsi="Times New Roman" w:cs="Times New Roman"/>
          <w:b/>
          <w:bCs/>
          <w:sz w:val="20"/>
          <w:szCs w:val="20"/>
          <w:rtl/>
        </w:rPr>
      </w:pPr>
      <w:sdt>
        <w:sdtPr>
          <w:rPr>
            <w:rFonts w:ascii="Times New Roman" w:eastAsia="Calibri" w:hAnsi="Times New Roman" w:cs="Times New Roman"/>
            <w:b/>
            <w:bCs/>
            <w:sz w:val="20"/>
            <w:szCs w:val="20"/>
          </w:rPr>
          <w:id w:val="1983656952"/>
          <w:placeholder>
            <w:docPart w:val="4A8EA78A091E4AD6AAD824CB6525C747"/>
          </w:placeholder>
        </w:sdtPr>
        <w:sdtContent>
          <w:r w:rsidRPr="0000132D">
            <w:rPr>
              <w:rFonts w:ascii="Times New Roman" w:eastAsia="Calibri" w:hAnsi="Times New Roman" w:cs="Times New Roman"/>
              <w:b/>
              <w:bCs/>
              <w:sz w:val="20"/>
              <w:szCs w:val="20"/>
            </w:rPr>
            <w:t xml:space="preserve">Research aims </w:t>
          </w:r>
        </w:sdtContent>
      </w:sdt>
    </w:p>
    <w:p w14:paraId="24BA2283" w14:textId="77777777" w:rsidR="001233D5" w:rsidRPr="0000132D" w:rsidRDefault="001233D5" w:rsidP="001233D5">
      <w:pPr>
        <w:bidi w:val="0"/>
        <w:spacing w:line="240" w:lineRule="auto"/>
        <w:jc w:val="lowKashida"/>
      </w:pPr>
      <w:r w:rsidRPr="0000132D">
        <w:t xml:space="preserve">The aim of this work is to assess adherence to influenza vaccination among Muslims visiting Makkah to perform Umrah and Hajj, and to explore reasons behind hesitancy to receive the vaccine among the unvaccinated.  </w:t>
      </w:r>
    </w:p>
    <w:sdt>
      <w:sdtPr>
        <w:rPr>
          <w:rFonts w:ascii="Times New Roman" w:eastAsia="Calibri" w:hAnsi="Times New Roman" w:cs="Times New Roman"/>
          <w:b/>
          <w:bCs/>
          <w:sz w:val="20"/>
          <w:szCs w:val="20"/>
        </w:rPr>
        <w:id w:val="101381442"/>
        <w:placeholder>
          <w:docPart w:val="0D575B8A1ECD4E43ADAFB6F96B2A8534"/>
        </w:placeholder>
      </w:sdtPr>
      <w:sdtContent>
        <w:p w14:paraId="13CAC506" w14:textId="77777777" w:rsidR="001233D5" w:rsidRPr="0000132D" w:rsidRDefault="001233D5" w:rsidP="001233D5">
          <w:pPr>
            <w:bidi w:val="0"/>
            <w:spacing w:before="120" w:line="240" w:lineRule="auto"/>
            <w:rPr>
              <w:rFonts w:ascii="Times New Roman" w:eastAsia="Calibri" w:hAnsi="Times New Roman" w:cs="Times New Roman"/>
              <w:b/>
              <w:bCs/>
              <w:sz w:val="20"/>
              <w:szCs w:val="20"/>
              <w:rtl/>
            </w:rPr>
          </w:pPr>
          <w:r w:rsidRPr="0000132D">
            <w:rPr>
              <w:rFonts w:ascii="Times New Roman" w:eastAsia="Calibri" w:hAnsi="Times New Roman" w:cs="Times New Roman"/>
              <w:b/>
              <w:bCs/>
              <w:sz w:val="20"/>
              <w:szCs w:val="20"/>
            </w:rPr>
            <w:t xml:space="preserve">Research methodology </w:t>
          </w:r>
        </w:p>
      </w:sdtContent>
    </w:sdt>
    <w:p w14:paraId="64F52AF4" w14:textId="77777777" w:rsidR="001233D5" w:rsidRPr="0000132D" w:rsidRDefault="001233D5" w:rsidP="001233D5">
      <w:pPr>
        <w:bidi w:val="0"/>
        <w:spacing w:before="60" w:line="240" w:lineRule="auto"/>
        <w:rPr>
          <w:b/>
          <w:bCs/>
        </w:rPr>
      </w:pPr>
      <w:r w:rsidRPr="0000132D">
        <w:rPr>
          <w:b/>
          <w:bCs/>
        </w:rPr>
        <w:t>Study design and participants</w:t>
      </w:r>
    </w:p>
    <w:p w14:paraId="2C7DC030" w14:textId="77777777" w:rsidR="001233D5" w:rsidRPr="0000132D" w:rsidRDefault="001233D5" w:rsidP="001233D5">
      <w:pPr>
        <w:bidi w:val="0"/>
        <w:spacing w:line="240" w:lineRule="auto"/>
        <w:jc w:val="lowKashida"/>
      </w:pPr>
      <w:r w:rsidRPr="0000132D">
        <w:t>This work was a cross-sectional interview survey carried out on a conventional sample of adult Umrah and Hajj attendants during the year 1439. Participants, during their stay in Makkah to attend Umrah or Hajj, were asked to participate in the study after explanation of the study objective. Those who agreed to participate were interviewed after taking a verbal consent. Participants were recruited randomly from those who were available at hotel lobbies around and near Haram after prayers in the day time. Inclusion criteria were: being adult man or woman ≥18 years, coming for Umrah or Hajj, from any country including domestic participants and have no contraindication for influenza vaccination.</w:t>
      </w:r>
    </w:p>
    <w:p w14:paraId="6F42BA57" w14:textId="77777777" w:rsidR="001233D5" w:rsidRPr="0000132D" w:rsidRDefault="001233D5" w:rsidP="001233D5">
      <w:pPr>
        <w:bidi w:val="0"/>
        <w:spacing w:before="60" w:line="240" w:lineRule="auto"/>
        <w:rPr>
          <w:b/>
          <w:bCs/>
        </w:rPr>
      </w:pPr>
      <w:r w:rsidRPr="0000132D">
        <w:rPr>
          <w:b/>
          <w:bCs/>
        </w:rPr>
        <w:t>Data collection tool</w:t>
      </w:r>
    </w:p>
    <w:p w14:paraId="6DF391B1" w14:textId="77777777" w:rsidR="001233D5" w:rsidRPr="0000132D" w:rsidRDefault="001233D5" w:rsidP="001233D5">
      <w:pPr>
        <w:bidi w:val="0"/>
        <w:spacing w:line="240" w:lineRule="auto"/>
        <w:jc w:val="lowKashida"/>
      </w:pPr>
      <w:r w:rsidRPr="0000132D">
        <w:t xml:space="preserve">Upon inclusion, the participants were interviewed by two investigators (male and female) using a standardized questionnaire that collected information on: (1) demographics, (2) influenza vaccination status, (3) knowledge about influenza disease and vaccine, (4) reasons receiving/not receiving influenza vaccine.  Those who reported receiving seasonal influenza vaccine before coming to Umrah or Hajj by at least two weeks were considered having a valid vaccination. </w:t>
      </w:r>
    </w:p>
    <w:p w14:paraId="34291755" w14:textId="77777777" w:rsidR="001233D5" w:rsidRPr="0000132D" w:rsidRDefault="001233D5" w:rsidP="001233D5">
      <w:pPr>
        <w:bidi w:val="0"/>
        <w:spacing w:before="60" w:line="240" w:lineRule="auto"/>
        <w:rPr>
          <w:b/>
          <w:bCs/>
        </w:rPr>
      </w:pPr>
      <w:r w:rsidRPr="0000132D">
        <w:rPr>
          <w:b/>
          <w:bCs/>
        </w:rPr>
        <w:t>Statistical analysis</w:t>
      </w:r>
    </w:p>
    <w:p w14:paraId="2770DE3D" w14:textId="77777777" w:rsidR="001233D5" w:rsidRDefault="001233D5" w:rsidP="001233D5">
      <w:pPr>
        <w:bidi w:val="0"/>
        <w:spacing w:before="60" w:line="240" w:lineRule="auto"/>
      </w:pPr>
      <w:r w:rsidRPr="0000132D">
        <w:t xml:space="preserve">Differences in the proportions were tested by Pearson's chi-square, or Fisher's exact tests when appropriate. Student’s t-test was used to test for difrences in means. Knowledge scale was created for the 8 knowledge questions, where correct answers scored 1 and incorrect or don’t know scored 0, with a maximum score of 8 points. Univariate and multivariate logistic regression model were used to examine factors associated with influenza vaccine receipt among participants. Any variable resulting in a value ≤0.25 in the univariate analysis was included in the multivariable model. The variables included in the model were then subjected to a backward selection to determine the significant independent predictors for the vaccine receipt. The results of the logistic regression analysis are presented as odds ratios (ORs) and 95% confidence intervals (CIs). All statistical tests were two-sided and P value for all tests &lt;0.05 was considered significant. Statistical analysis was undertaken using Epi Info 7.1.3 (CDC, Atlanta, GA, USA) and Statistical Package for the Social Science (SPSS), Version 30 for Windows. </w:t>
      </w:r>
    </w:p>
    <w:p w14:paraId="300A9324" w14:textId="77777777" w:rsidR="001233D5" w:rsidRPr="0000132D" w:rsidRDefault="001233D5" w:rsidP="001233D5">
      <w:pPr>
        <w:bidi w:val="0"/>
        <w:spacing w:before="60" w:line="240" w:lineRule="auto"/>
        <w:rPr>
          <w:b/>
          <w:bCs/>
        </w:rPr>
      </w:pPr>
      <w:r w:rsidRPr="0000132D">
        <w:rPr>
          <w:b/>
          <w:bCs/>
        </w:rPr>
        <w:t>Ethical consideration</w:t>
      </w:r>
    </w:p>
    <w:p w14:paraId="20BBA2C6" w14:textId="77777777" w:rsidR="001233D5" w:rsidRPr="0000132D" w:rsidRDefault="001233D5" w:rsidP="001233D5">
      <w:pPr>
        <w:bidi w:val="0"/>
        <w:spacing w:before="60" w:line="240" w:lineRule="auto"/>
      </w:pPr>
      <w:r w:rsidRPr="0000132D">
        <w:t xml:space="preserve">The study done under collaborative umbrella of Saudi Community Board of Postgraduate studies, the Custodian of the Two Holy Mosques Institute for Hajj and Umrah Research, Umm Al-Qura University, and Ministry of Health in Makkah. </w:t>
      </w:r>
      <w:r w:rsidRPr="0000132D">
        <w:lastRenderedPageBreak/>
        <w:t>The study was performed in accordance with the Declaration of Helsinki and its amendments. All participants provided oral informed consent.</w:t>
      </w:r>
    </w:p>
    <w:sdt>
      <w:sdtPr>
        <w:rPr>
          <w:rFonts w:ascii="Times New Roman" w:eastAsia="Calibri" w:hAnsi="Times New Roman" w:cs="Times New Roman"/>
          <w:b/>
          <w:bCs/>
          <w:sz w:val="20"/>
          <w:szCs w:val="20"/>
        </w:rPr>
        <w:id w:val="1083879257"/>
        <w:placeholder>
          <w:docPart w:val="B0CCCF27E230423AA831F6E8C8EA944B"/>
        </w:placeholder>
      </w:sdtPr>
      <w:sdtContent>
        <w:p w14:paraId="59603F79" w14:textId="77777777" w:rsidR="001233D5" w:rsidRPr="0000132D" w:rsidRDefault="001233D5" w:rsidP="001233D5">
          <w:pPr>
            <w:shd w:val="clear" w:color="auto" w:fill="FFFFFF"/>
            <w:bidi w:val="0"/>
            <w:spacing w:before="120" w:after="120" w:line="319" w:lineRule="atLeast"/>
            <w:rPr>
              <w:rFonts w:ascii="Times New Roman" w:eastAsia="Calibri" w:hAnsi="Times New Roman" w:cs="Times New Roman"/>
              <w:b/>
              <w:bCs/>
              <w:sz w:val="20"/>
              <w:szCs w:val="20"/>
              <w:rtl/>
            </w:rPr>
          </w:pPr>
          <w:r w:rsidRPr="0000132D">
            <w:rPr>
              <w:rFonts w:ascii="Times New Roman" w:eastAsia="Calibri" w:hAnsi="Times New Roman" w:cs="Times New Roman"/>
              <w:b/>
              <w:bCs/>
              <w:sz w:val="20"/>
              <w:szCs w:val="20"/>
            </w:rPr>
            <w:t xml:space="preserve">Results and discussion </w:t>
          </w:r>
        </w:p>
      </w:sdtContent>
    </w:sdt>
    <w:sdt>
      <w:sdtPr>
        <w:rPr>
          <w:rFonts w:ascii="Times New Roman" w:eastAsia="Calibri" w:hAnsi="Times New Roman" w:cs="Times New Roman" w:hint="cs"/>
          <w:b/>
          <w:bCs/>
          <w:sz w:val="20"/>
          <w:szCs w:val="20"/>
        </w:rPr>
        <w:id w:val="1374425379"/>
        <w:placeholder>
          <w:docPart w:val="BC60561E76644A728AFF326DFCE584C9"/>
        </w:placeholder>
      </w:sdtPr>
      <w:sdtEndPr>
        <w:rPr>
          <w:rFonts w:hint="default"/>
        </w:rPr>
      </w:sdtEndPr>
      <w:sdtContent>
        <w:p w14:paraId="5C6FF1FA" w14:textId="77777777" w:rsidR="001233D5" w:rsidRPr="0000132D" w:rsidRDefault="001233D5" w:rsidP="001233D5">
          <w:pPr>
            <w:shd w:val="clear" w:color="auto" w:fill="FFFFFF"/>
            <w:bidi w:val="0"/>
            <w:spacing w:before="120" w:after="120" w:line="319" w:lineRule="atLeast"/>
            <w:rPr>
              <w:rFonts w:ascii="Times New Roman" w:eastAsia="Calibri" w:hAnsi="Times New Roman" w:cs="Times New Roman"/>
              <w:b/>
              <w:bCs/>
              <w:sz w:val="20"/>
              <w:szCs w:val="20"/>
            </w:rPr>
          </w:pPr>
          <w:r w:rsidRPr="0000132D">
            <w:rPr>
              <w:rFonts w:ascii="Times New Roman" w:eastAsia="Calibri" w:hAnsi="Times New Roman" w:cs="Times New Roman"/>
              <w:b/>
              <w:bCs/>
              <w:sz w:val="20"/>
              <w:szCs w:val="20"/>
            </w:rPr>
            <w:t>Results</w:t>
          </w:r>
        </w:p>
      </w:sdtContent>
    </w:sdt>
    <w:p w14:paraId="4DA2E8AC" w14:textId="77777777" w:rsidR="001233D5" w:rsidRPr="0000132D" w:rsidRDefault="001233D5" w:rsidP="001233D5">
      <w:pPr>
        <w:shd w:val="clear" w:color="auto" w:fill="FFFFFF"/>
        <w:bidi w:val="0"/>
        <w:spacing w:line="240" w:lineRule="auto"/>
        <w:jc w:val="lowKashida"/>
      </w:pPr>
      <w:r w:rsidRPr="0000132D">
        <w:t>Table 1 describe characteristics of the participants and their influenza vaccination status. Overall, 997 successful interviews were completed, of them 398 (39.9%) were coming for Umrah, and 599 (60.1%) were coming for Hajj. The majority 912 (91.5%) came from outside Saudi Arabia. The mean age (SD) of the participants in our sample was 37.7 (8.82) distributed as 17.0, 40.3, 33.4 and 9.3 percentages for the age groups &lt;30, 30-39, 40-49 and ≥50 years respectively. Females (293) constituted 29.4%. More than forty percent (45.5%) of the participants were university educated. Participants belongs to Arab countries, Southeast Asia, south Asia, Africa and western countries were 17.4, 40.3, 21.2, 11.1 and 10.0% respectively. More than forty percent (43.3%) of the participants frequently attended Umrah and most of them (76.7%) came for Hajj first time. About seventy percent (71.1%) of the participants reported influenza vaccination before coming to attend Umra and/or Hajj, with significant difference in coverage between Umrah and Hajj attendants (41.8% vs 91.1%; p&lt;0.001) respectively. Majority 803 (80.9%) of the participants were aware about influenza vaccine. More than sixty percent (503; 61.7%) have good knowledge about</w:t>
      </w:r>
      <w:r w:rsidRPr="0000132D">
        <w:rPr>
          <w:rFonts w:ascii="Times New Roman" w:eastAsia="Calibri" w:hAnsi="Times New Roman" w:cs="Times New Roman"/>
          <w:sz w:val="20"/>
          <w:szCs w:val="20"/>
          <w:shd w:val="clear" w:color="auto" w:fill="FFFFFF"/>
        </w:rPr>
        <w:t xml:space="preserve"> </w:t>
      </w:r>
      <w:r w:rsidRPr="0000132D">
        <w:t>influenza disease and vaccine, they attained 6 points or higher on a scale of 8 points maximum. However, a high difference between vaccinated (86.0%) and unvaccinated (14.0%) was there. Figure 1 depicts a histogram of participants’ knowledge score as a continuous variable. Important sources of participant’s information were social media (71.0%), Internet sites (31.4%), flu vaccination campaigns (10.7%) (Table 2).</w:t>
      </w:r>
    </w:p>
    <w:p w14:paraId="7DC4FB0D" w14:textId="77777777" w:rsidR="001233D5" w:rsidRPr="0000132D" w:rsidRDefault="001233D5" w:rsidP="001233D5">
      <w:pPr>
        <w:shd w:val="clear" w:color="auto" w:fill="FFFFFF"/>
        <w:bidi w:val="0"/>
        <w:spacing w:line="240" w:lineRule="auto"/>
        <w:jc w:val="lowKashida"/>
      </w:pPr>
      <w:r w:rsidRPr="0000132D">
        <w:t>The highest vaccine uptake (90.4) was reported among domestic participants compared to 69.9% for those coming from outside KSA (p&lt;0.001) and those who were coming for Hajj (91.1%) compared to 41.8% for participants coming for Umrah (p&lt;0.001). Females have higher vaccination rate (82.9%) compared to males (66.9%; p&lt;0.001). The uptake of the vaccine was higher among older age groups with statistically significant rising trend; vaccination coverage was 44.6%, 65.3%, 85.2% and 96.8% for the age groups &lt;30, 30-39, 40-49 and ≥50 years respectively (p&lt;0.001). The highly educated participants reported higher vaccine uptake, with statistically significant up trend; the uptake among ≤ primary, middle, secondary and ≥ university education participants were 17.8%, 38.6%, 81.3% and 97.8% respectively. The vaccine uptake was also higher (86.3%) among aware participants about the vaccine compared to very low uptake (13.7%) among unaware (p&lt;0.001) and among those who possessed higher knowledge score (≤ 6 points) about influenza vaccine and disease (86.0%) compared to participants with lower knowledge score (14.0%; p=0.004) (Table1).</w:t>
      </w:r>
    </w:p>
    <w:p w14:paraId="08E0297F" w14:textId="77777777" w:rsidR="001233D5" w:rsidRPr="0000132D" w:rsidRDefault="001233D5" w:rsidP="001233D5">
      <w:pPr>
        <w:shd w:val="clear" w:color="auto" w:fill="FFFFFF"/>
        <w:bidi w:val="0"/>
        <w:spacing w:line="240" w:lineRule="auto"/>
        <w:jc w:val="lowKashida"/>
      </w:pPr>
      <w:r w:rsidRPr="0000132D">
        <w:t xml:space="preserve">Table 3 presents results of multivariate logistic regression analysis carried out to explore the association between influenza vaccine uptake and different characteristics of the participants. Both crude and adjusted Odds ratio were estimated and factors independently affecting the vaccine uptake were revealed. Participants who are KSA domestic (OR=5.60, 95% CI 1.97-15.96; p&lt;0.01); coming for Hajj (OR=4.14, 95% CI 2.02-8.49; p&lt;0.001); coming from southeast Asia (OR=25.06, 95% CI 5.06-124.16; p&lt;0.001), south Asia (OR=0.37, 95% CI 0.15-0.94, p&lt;0.01), African countries (OR=4.75, 95% CI 2.36-9.54; p&lt;0.001) and western countries (OR=8.12, 95% CI 2.21-29.86; p&lt;0.01) compared to Arab countries; those who attained secondary (OR= 2.64, 95% CI 1.18-5.93; p&lt;0.05) or ≥university education (OR=8.98, 95% </w:t>
      </w:r>
      <w:r w:rsidRPr="0000132D">
        <w:lastRenderedPageBreak/>
        <w:t>CI 2.95-27.29; p&lt;0.001) compared to ≤primary education; as well as participants aware about influenza vaccine (OR= 5.72, 95% CI 2.45-13.31; p&lt;0.001) were independently associated with receiving the vaccine. The coefficient of determination R2 of linear correlation that measured the strength and the direction of a linear relationship between influenza vaccine uptake and other predictor variables in the model was 0.72, which indicates that 72% of the total variation in influenza vaccine uptake among participants can be explained by these predictor variables in the model (not shown in tables).</w:t>
      </w:r>
    </w:p>
    <w:p w14:paraId="1AA4A5B6" w14:textId="77777777" w:rsidR="001233D5" w:rsidRPr="0000132D" w:rsidRDefault="001233D5" w:rsidP="001233D5">
      <w:pPr>
        <w:shd w:val="clear" w:color="auto" w:fill="FFFFFF"/>
        <w:bidi w:val="0"/>
        <w:spacing w:line="240" w:lineRule="auto"/>
        <w:jc w:val="lowKashida"/>
      </w:pPr>
      <w:r w:rsidRPr="0000132D">
        <w:t xml:space="preserve">Table 4, enlists the important reasons cited by the participants for not receiving influenza vaccine. Being not aware about the vaccine (60.1%), the vaccine is costly (30.2%), had no access to receive the vaccine (22.4%) and rely on self-natural immunity (13.2.6%).          </w:t>
      </w:r>
    </w:p>
    <w:p w14:paraId="3975EFEA" w14:textId="77777777" w:rsidR="001233D5" w:rsidRPr="0000132D" w:rsidRDefault="001233D5" w:rsidP="001233D5">
      <w:pPr>
        <w:shd w:val="clear" w:color="auto" w:fill="FFFFFF"/>
        <w:bidi w:val="0"/>
        <w:spacing w:before="120" w:line="319" w:lineRule="atLeast"/>
        <w:rPr>
          <w:rFonts w:ascii="Times New Roman" w:eastAsia="Calibri" w:hAnsi="Times New Roman" w:cs="Times New Roman"/>
          <w:b/>
          <w:bCs/>
          <w:sz w:val="28"/>
          <w:szCs w:val="28"/>
          <w:shd w:val="clear" w:color="auto" w:fill="FFFFFF"/>
        </w:rPr>
      </w:pPr>
      <w:r w:rsidRPr="0000132D">
        <w:rPr>
          <w:rFonts w:ascii="Times New Roman" w:eastAsia="Calibri" w:hAnsi="Times New Roman" w:cs="Times New Roman"/>
          <w:b/>
          <w:bCs/>
          <w:sz w:val="20"/>
          <w:szCs w:val="20"/>
        </w:rPr>
        <w:t>Discussion</w:t>
      </w:r>
      <w:r w:rsidRPr="0000132D">
        <w:rPr>
          <w:rFonts w:ascii="Times New Roman" w:eastAsia="Calibri" w:hAnsi="Times New Roman" w:cs="Times New Roman"/>
          <w:b/>
          <w:bCs/>
          <w:sz w:val="28"/>
          <w:szCs w:val="28"/>
          <w:shd w:val="clear" w:color="auto" w:fill="FFFFFF"/>
        </w:rPr>
        <w:t xml:space="preserve"> </w:t>
      </w:r>
    </w:p>
    <w:p w14:paraId="7C81B1B5" w14:textId="77777777" w:rsidR="001233D5" w:rsidRPr="0000132D" w:rsidRDefault="001233D5" w:rsidP="001233D5">
      <w:pPr>
        <w:shd w:val="clear" w:color="auto" w:fill="FFFFFF"/>
        <w:bidi w:val="0"/>
        <w:spacing w:line="240" w:lineRule="auto"/>
        <w:jc w:val="lowKashida"/>
      </w:pPr>
      <w:r w:rsidRPr="0000132D">
        <w:t xml:space="preserve">The role of the influenza vaccine has been established in reducing mortality and morbidity of influenza. Pooled estimates from observational studies indicate that influenza vaccine is effective against laboratory-proven influenza among Hajj pilgrims. [6,9] Studies showed a low rate of influenza among vaccinated pilgrims compared to an unvaccinated. [10-14]  </w:t>
      </w:r>
    </w:p>
    <w:p w14:paraId="168B5475" w14:textId="77777777" w:rsidR="001233D5" w:rsidRPr="0000132D" w:rsidRDefault="001233D5" w:rsidP="001233D5">
      <w:pPr>
        <w:shd w:val="clear" w:color="auto" w:fill="FFFFFF"/>
        <w:bidi w:val="0"/>
        <w:spacing w:line="240" w:lineRule="auto"/>
        <w:jc w:val="lowKashida"/>
      </w:pPr>
      <w:r w:rsidRPr="0000132D">
        <w:t xml:space="preserve">Our study uncovered high difference in the vaccine coverage between Umrah and Hajj attendants; being much higher among Hajj compared to Umrah attendants, which comes in line with other studies highlighted a high influenza vaccination coverage among Hajj pilgrims. [15] This can be explained by the well-organized efforts of the governments and Hajj groups organizers to aware their pilgrims with the importance of receiving influenza vaccine as an important preventive measure and to comply with the Saudi Arabia health regulations, which highly recommend influenza vaccine uptake for pilgrims before coming. </w:t>
      </w:r>
    </w:p>
    <w:p w14:paraId="7A33CEF6" w14:textId="77777777" w:rsidR="001233D5" w:rsidRPr="0000132D" w:rsidRDefault="001233D5" w:rsidP="001233D5">
      <w:pPr>
        <w:shd w:val="clear" w:color="auto" w:fill="FFFFFF"/>
        <w:bidi w:val="0"/>
        <w:spacing w:line="240" w:lineRule="auto"/>
        <w:jc w:val="lowKashida"/>
      </w:pPr>
      <w:r w:rsidRPr="0000132D">
        <w:t>The markedly lower influenza vaccination coverage among Umrah attendants imply the need to increase efforts to raise awareness with the importance of receiving the vaccine and strongly emphasize on the vaccine uptake recommended by Saudi health authority for all travelers intend to come for Umrah.  Being not aware about the vaccine (60.1%) was the most frequent factor reported by participants in our study to describe their hesitance to receive influenza vaccine. Alqahtani et al in 2016, reported also a similar result, where 56% of Australians pilgrims cited “not being aware of vaccine” as the main reason for influenza vaccine non-receipt. [16]</w:t>
      </w:r>
      <w:r>
        <w:t xml:space="preserve">. </w:t>
      </w:r>
      <w:r w:rsidRPr="0000132D">
        <w:t xml:space="preserve"> </w:t>
      </w:r>
    </w:p>
    <w:p w14:paraId="3097B7FE" w14:textId="77777777" w:rsidR="001233D5" w:rsidRPr="0000132D" w:rsidRDefault="001233D5" w:rsidP="001233D5">
      <w:pPr>
        <w:shd w:val="clear" w:color="auto" w:fill="FFFFFF"/>
        <w:bidi w:val="0"/>
        <w:spacing w:line="240" w:lineRule="auto"/>
        <w:jc w:val="lowKashida"/>
      </w:pPr>
      <w:r w:rsidRPr="0000132D">
        <w:t>Recent pre-Hajj vaccine-related studies have measured pilgrims’ knowledge, attitudes, and practice, with the results indicating a significant continuing lack of Hajj vaccination awareness among pilgrims. [15] Those who obtained pre-travel advice were twice as likely to be vaccinated as those who did not seek advice. [16]</w:t>
      </w:r>
    </w:p>
    <w:p w14:paraId="477A523B" w14:textId="77777777" w:rsidR="001233D5" w:rsidRPr="0000132D" w:rsidRDefault="001233D5" w:rsidP="001233D5">
      <w:pPr>
        <w:shd w:val="clear" w:color="auto" w:fill="FFFFFF"/>
        <w:bidi w:val="0"/>
        <w:spacing w:line="240" w:lineRule="auto"/>
        <w:jc w:val="lowKashida"/>
      </w:pPr>
      <w:r w:rsidRPr="0000132D">
        <w:t xml:space="preserve">The high influenza vaccine uptake (90.4%) among domestic participant in our study, confirms the escalating trend of the vaccine uptake in Saudi Arabia in the last years. Alfelali et al. in 2018, reported vaccination rates for the years 2013, 2014 and 2015 were 21.4%, 48.2% and 58.1%, respectively. [17] </w:t>
      </w:r>
    </w:p>
    <w:p w14:paraId="3AB17BCC" w14:textId="77777777" w:rsidR="001233D5" w:rsidRPr="0000132D" w:rsidRDefault="001233D5" w:rsidP="001233D5">
      <w:pPr>
        <w:shd w:val="clear" w:color="auto" w:fill="FFFFFF"/>
        <w:bidi w:val="0"/>
        <w:spacing w:line="240" w:lineRule="auto"/>
        <w:jc w:val="lowKashida"/>
      </w:pPr>
      <w:r w:rsidRPr="0000132D">
        <w:t xml:space="preserve">Compared to participants coming from Arab countries, south Asian, Western and African countries participants, reported higher influenza vaccine uptake, but on the other side, participants coming from south Asia have reported very low uptake. This marked variation denote different degrees of commitment among countries to ensure their citizens’ vaccination. This imply the need to send this information to countries with deficient influenza vaccine coverage, emphasizing on the Saudi health authority’s recommendations and requirements for vaccination to those who intend to attend Umrah and/or Hajj.  </w:t>
      </w:r>
    </w:p>
    <w:p w14:paraId="45E71D32" w14:textId="77777777" w:rsidR="001233D5" w:rsidRPr="0000132D" w:rsidRDefault="001233D5" w:rsidP="001233D5">
      <w:pPr>
        <w:shd w:val="clear" w:color="auto" w:fill="FFFFFF"/>
        <w:bidi w:val="0"/>
        <w:spacing w:line="240" w:lineRule="auto"/>
        <w:jc w:val="lowKashida"/>
      </w:pPr>
      <w:r w:rsidRPr="0000132D">
        <w:lastRenderedPageBreak/>
        <w:t xml:space="preserve">Important reasons cited by the participants as barriers to receive influenza vaccine were cost (30.2%) and access to the vaccine (22.4%). This indicate the importance to making the vaccine free and providing an easy access to receive the vaccine. We think that Saudi health authority can apply an initiative of providing the vaccine in Saudi embassies or consuls at the time of applying for Hajj or Umrah visa, especially in countries with low vaccine uptake.   </w:t>
      </w:r>
    </w:p>
    <w:p w14:paraId="4E57EA12" w14:textId="77777777" w:rsidR="001233D5" w:rsidRPr="0000132D" w:rsidRDefault="001233D5" w:rsidP="001233D5">
      <w:pPr>
        <w:shd w:val="clear" w:color="auto" w:fill="FFFFFF"/>
        <w:bidi w:val="0"/>
        <w:spacing w:line="240" w:lineRule="auto"/>
        <w:jc w:val="lowKashida"/>
      </w:pPr>
      <w:r w:rsidRPr="0000132D">
        <w:t xml:space="preserve">Results of the present study also highlighted the important role of social media as a tool for health information seeking behavior. Compared to other sources, by far participants (71.0%) cited social media as their source of information regard influenza vaccine compared to navigating internet (31.4%) or through flu vaccination campaigns (10.7%). This implies the need to consider this important tool by health authorities and governments. For example, sending health awareness messages to all who apply for Umrah or Hajj visa, emphasizing on the recommended health regulation. A well designed short scientific videos can be rapidly spread to millions through social media and can specially targeting Hajj and Umrah attendants. </w:t>
      </w:r>
    </w:p>
    <w:p w14:paraId="1DBB8564" w14:textId="77777777" w:rsidR="001233D5" w:rsidRPr="0000132D" w:rsidRDefault="001233D5" w:rsidP="001233D5">
      <w:pPr>
        <w:shd w:val="clear" w:color="auto" w:fill="FFFFFF"/>
        <w:bidi w:val="0"/>
        <w:spacing w:line="319" w:lineRule="atLeast"/>
        <w:rPr>
          <w:b/>
          <w:bCs/>
        </w:rPr>
      </w:pPr>
      <w:r w:rsidRPr="0000132D">
        <w:rPr>
          <w:b/>
          <w:bCs/>
        </w:rPr>
        <w:t>Study Limitations</w:t>
      </w:r>
    </w:p>
    <w:p w14:paraId="3DF9006E" w14:textId="77777777" w:rsidR="001233D5" w:rsidRPr="0000132D" w:rsidRDefault="001233D5" w:rsidP="001233D5">
      <w:pPr>
        <w:shd w:val="clear" w:color="auto" w:fill="FFFFFF"/>
        <w:bidi w:val="0"/>
        <w:spacing w:line="240" w:lineRule="auto"/>
        <w:jc w:val="lowKashida"/>
      </w:pPr>
      <w:r w:rsidRPr="0000132D">
        <w:t>The findings in this report are subject to at some limitations. First, all results are based upon self-report, and vaccination status was not validated with medical records; and respondents might not have accurately reported which vaccine(s) they received. Second, survey bias might have resulted from the unbalanced sample participants according their country and demographic criteria compared to characteristics of the actual Hajj population and interviewers’ selection bias.</w:t>
      </w:r>
    </w:p>
    <w:sdt>
      <w:sdtPr>
        <w:rPr>
          <w:b/>
          <w:bCs/>
          <w:sz w:val="28"/>
          <w:szCs w:val="28"/>
        </w:rPr>
        <w:id w:val="-1417398190"/>
        <w:placeholder>
          <w:docPart w:val="FFA3294BBB0F435A8C035DB50467DB2F"/>
        </w:placeholder>
      </w:sdtPr>
      <w:sdtEndPr>
        <w:rPr>
          <w:sz w:val="24"/>
          <w:szCs w:val="24"/>
        </w:rPr>
      </w:sdtEndPr>
      <w:sdtContent>
        <w:p w14:paraId="14925128" w14:textId="77777777" w:rsidR="001233D5" w:rsidRPr="0000132D" w:rsidRDefault="001233D5" w:rsidP="001233D5">
          <w:pPr>
            <w:bidi w:val="0"/>
            <w:spacing w:line="240" w:lineRule="auto"/>
            <w:rPr>
              <w:b/>
              <w:bCs/>
              <w:sz w:val="24"/>
              <w:szCs w:val="24"/>
              <w:rtl/>
            </w:rPr>
          </w:pPr>
          <w:r w:rsidRPr="0000132D">
            <w:rPr>
              <w:rFonts w:ascii="Times New Roman" w:eastAsia="Calibri" w:hAnsi="Times New Roman" w:cs="Times New Roman"/>
              <w:b/>
              <w:bCs/>
              <w:sz w:val="20"/>
              <w:szCs w:val="20"/>
            </w:rPr>
            <w:t>Summary and conclusion</w:t>
          </w:r>
          <w:r w:rsidRPr="0000132D">
            <w:rPr>
              <w:b/>
              <w:bCs/>
              <w:sz w:val="24"/>
              <w:szCs w:val="24"/>
            </w:rPr>
            <w:t xml:space="preserve"> </w:t>
          </w:r>
        </w:p>
      </w:sdtContent>
    </w:sdt>
    <w:sdt>
      <w:sdtPr>
        <w:id w:val="36641987"/>
        <w:placeholder>
          <w:docPart w:val="CA420CCFE5B64EFC8835D42572A99194"/>
        </w:placeholder>
      </w:sdtPr>
      <w:sdtContent>
        <w:p w14:paraId="4C40332A" w14:textId="77777777" w:rsidR="001233D5" w:rsidRPr="0000132D" w:rsidRDefault="001233D5" w:rsidP="001233D5">
          <w:pPr>
            <w:tabs>
              <w:tab w:val="left" w:pos="3161"/>
            </w:tabs>
            <w:bidi w:val="0"/>
            <w:spacing w:line="240" w:lineRule="auto"/>
            <w:jc w:val="lowKashida"/>
            <w:rPr>
              <w:rtl/>
            </w:rPr>
          </w:pPr>
          <w:r w:rsidRPr="0000132D">
            <w:t>Despite the convenient influenza vaccination coverage among participants coming for Hajj, vaccination among Umrah attendants was inadequate. A special concern about influenza vaccine uptake among participants coming from south Asian countries.  Unawareness about the vaccine, cost and access to the vaccine were the important barriers to receive the vaccine. The study revealed the importance of social media and internet sites as preferable sources for knowledge seeking behavior about flu vaccine.</w:t>
          </w:r>
        </w:p>
      </w:sdtContent>
    </w:sdt>
    <w:sdt>
      <w:sdtPr>
        <w:rPr>
          <w:b/>
          <w:bCs/>
          <w:sz w:val="24"/>
          <w:szCs w:val="24"/>
        </w:rPr>
        <w:id w:val="-1300762329"/>
        <w:placeholder>
          <w:docPart w:val="8393BAFE3B0648218D1A4EF8FC391D86"/>
        </w:placeholder>
      </w:sdtPr>
      <w:sdtContent>
        <w:p w14:paraId="55F79E9C" w14:textId="77777777" w:rsidR="001233D5" w:rsidRPr="0000132D" w:rsidRDefault="001233D5" w:rsidP="001233D5">
          <w:pPr>
            <w:bidi w:val="0"/>
            <w:spacing w:line="240" w:lineRule="auto"/>
            <w:rPr>
              <w:b/>
              <w:bCs/>
              <w:sz w:val="24"/>
              <w:szCs w:val="24"/>
              <w:rtl/>
            </w:rPr>
          </w:pPr>
          <w:r w:rsidRPr="0000132D">
            <w:rPr>
              <w:rFonts w:ascii="Times New Roman" w:eastAsia="Calibri" w:hAnsi="Times New Roman" w:cs="Times New Roman"/>
              <w:b/>
              <w:bCs/>
              <w:sz w:val="20"/>
              <w:szCs w:val="20"/>
            </w:rPr>
            <w:t>Recommendations</w:t>
          </w:r>
          <w:r w:rsidRPr="0000132D">
            <w:rPr>
              <w:b/>
              <w:bCs/>
              <w:sz w:val="24"/>
              <w:szCs w:val="24"/>
            </w:rPr>
            <w:t xml:space="preserve"> </w:t>
          </w:r>
        </w:p>
      </w:sdtContent>
    </w:sdt>
    <w:p w14:paraId="178CA409" w14:textId="77777777" w:rsidR="001233D5" w:rsidRPr="0000132D" w:rsidRDefault="001233D5" w:rsidP="001233D5">
      <w:pPr>
        <w:bidi w:val="0"/>
        <w:spacing w:line="240" w:lineRule="auto"/>
        <w:jc w:val="lowKashida"/>
      </w:pPr>
      <w:r w:rsidRPr="0000132D">
        <w:t>1- Mandatory influenza vaccination could be a good choice to ensure high vaccination coverage.</w:t>
      </w:r>
    </w:p>
    <w:p w14:paraId="097DAD30" w14:textId="77777777" w:rsidR="001233D5" w:rsidRPr="0000132D" w:rsidRDefault="001233D5" w:rsidP="001233D5">
      <w:pPr>
        <w:bidi w:val="0"/>
        <w:spacing w:line="240" w:lineRule="auto"/>
        <w:jc w:val="lowKashida"/>
      </w:pPr>
      <w:r w:rsidRPr="0000132D">
        <w:t>2- Communication with countries with deficient influenza vaccine coverage, emphasizing on the Saudi health authority’s recommendations and requirements for vaccination to those who intend to attend Umrah and/or Hajj.</w:t>
      </w:r>
    </w:p>
    <w:p w14:paraId="3569BB97" w14:textId="77777777" w:rsidR="001233D5" w:rsidRPr="0000132D" w:rsidRDefault="001233D5" w:rsidP="001233D5">
      <w:pPr>
        <w:bidi w:val="0"/>
        <w:spacing w:line="240" w:lineRule="auto"/>
        <w:jc w:val="lowKashida"/>
      </w:pPr>
      <w:r w:rsidRPr="0000132D">
        <w:t>3- Considering influenza vaccination service in Saudi embassies or consuls at the time of applying for Hajj or Umrah visa, especially in countries with low vaccine uptake.</w:t>
      </w:r>
    </w:p>
    <w:p w14:paraId="344E6FB1" w14:textId="77777777" w:rsidR="001233D5" w:rsidRPr="0000132D" w:rsidRDefault="001233D5" w:rsidP="001233D5">
      <w:pPr>
        <w:bidi w:val="0"/>
        <w:spacing w:line="240" w:lineRule="auto"/>
        <w:jc w:val="lowKashida"/>
        <w:rPr>
          <w:rFonts w:ascii="Times New Roman" w:hAnsi="Times New Roman" w:cs="Times New Roman"/>
          <w:sz w:val="20"/>
          <w:szCs w:val="20"/>
        </w:rPr>
      </w:pPr>
      <w:r w:rsidRPr="0000132D">
        <w:t>4- Utilization of social media to increase awareness with the importance of influenza vaccination among pilgrims.</w:t>
      </w:r>
      <w:r w:rsidRPr="0000132D">
        <w:rPr>
          <w:rFonts w:ascii="Times New Roman" w:hAnsi="Times New Roman" w:cs="Times New Roman"/>
          <w:sz w:val="20"/>
          <w:szCs w:val="20"/>
        </w:rPr>
        <w:t xml:space="preserve">  </w:t>
      </w:r>
    </w:p>
    <w:p w14:paraId="401F98FD" w14:textId="77777777" w:rsidR="001233D5" w:rsidRPr="009E4B84" w:rsidRDefault="001233D5" w:rsidP="001233D5">
      <w:pPr>
        <w:bidi w:val="0"/>
        <w:spacing w:before="120" w:after="120" w:line="240" w:lineRule="auto"/>
        <w:jc w:val="center"/>
        <w:rPr>
          <w:sz w:val="20"/>
          <w:szCs w:val="20"/>
        </w:rPr>
      </w:pPr>
      <w:r w:rsidRPr="009E4B84">
        <w:rPr>
          <w:sz w:val="20"/>
          <w:szCs w:val="20"/>
        </w:rPr>
        <w:t>Table 1: characteristics of the participants and their influenza vaccination status (n=997)</w:t>
      </w:r>
    </w:p>
    <w:tbl>
      <w:tblPr>
        <w:tblStyle w:val="TableGrid17"/>
        <w:tblW w:w="5000" w:type="pct"/>
        <w:tblLook w:val="04A0" w:firstRow="1" w:lastRow="0" w:firstColumn="1" w:lastColumn="0" w:noHBand="0" w:noVBand="1"/>
      </w:tblPr>
      <w:tblGrid>
        <w:gridCol w:w="2843"/>
        <w:gridCol w:w="1203"/>
        <w:gridCol w:w="1428"/>
        <w:gridCol w:w="1517"/>
        <w:gridCol w:w="1050"/>
      </w:tblGrid>
      <w:tr w:rsidR="001233D5" w:rsidRPr="0000132D" w14:paraId="355206FC" w14:textId="77777777" w:rsidTr="00AB2641">
        <w:tc>
          <w:tcPr>
            <w:tcW w:w="1768" w:type="pct"/>
            <w:vAlign w:val="center"/>
          </w:tcPr>
          <w:p w14:paraId="173D0AE3"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Participants</w:t>
            </w:r>
          </w:p>
        </w:tc>
        <w:tc>
          <w:tcPr>
            <w:tcW w:w="748" w:type="pct"/>
            <w:vAlign w:val="center"/>
          </w:tcPr>
          <w:p w14:paraId="1BD76C4D"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Overall n (%)</w:t>
            </w:r>
          </w:p>
        </w:tc>
        <w:tc>
          <w:tcPr>
            <w:tcW w:w="1831" w:type="pct"/>
            <w:gridSpan w:val="2"/>
            <w:vAlign w:val="center"/>
          </w:tcPr>
          <w:p w14:paraId="3262848A"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Vaccination Status n (%)</w:t>
            </w:r>
          </w:p>
        </w:tc>
        <w:tc>
          <w:tcPr>
            <w:tcW w:w="653" w:type="pct"/>
            <w:vAlign w:val="center"/>
          </w:tcPr>
          <w:p w14:paraId="08836F50" w14:textId="77777777" w:rsidR="001233D5" w:rsidRPr="0000132D" w:rsidRDefault="001233D5" w:rsidP="00AB2641">
            <w:pPr>
              <w:bidi w:val="0"/>
              <w:jc w:val="center"/>
              <w:rPr>
                <w:rFonts w:ascii="Hacen Liner Print-out Light" w:hAnsi="Hacen Liner Print-out Light" w:cs="Hacen Liner Print-out Light"/>
                <w:b/>
                <w:bCs/>
                <w:i/>
                <w:iCs/>
                <w:sz w:val="16"/>
                <w:szCs w:val="16"/>
              </w:rPr>
            </w:pPr>
            <w:r w:rsidRPr="0000132D">
              <w:rPr>
                <w:rFonts w:ascii="Hacen Liner Print-out Light" w:hAnsi="Hacen Liner Print-out Light" w:cs="Hacen Liner Print-out Light"/>
                <w:b/>
                <w:bCs/>
                <w:i/>
                <w:iCs/>
                <w:sz w:val="16"/>
                <w:szCs w:val="16"/>
              </w:rPr>
              <w:t>p</w:t>
            </w:r>
          </w:p>
        </w:tc>
      </w:tr>
      <w:tr w:rsidR="001233D5" w:rsidRPr="0000132D" w14:paraId="7024E7C5" w14:textId="77777777" w:rsidTr="00AB2641">
        <w:tc>
          <w:tcPr>
            <w:tcW w:w="1768" w:type="pct"/>
            <w:vAlign w:val="center"/>
          </w:tcPr>
          <w:p w14:paraId="26E2D0DC" w14:textId="77777777" w:rsidR="001233D5" w:rsidRPr="0000132D" w:rsidRDefault="001233D5" w:rsidP="00AB2641">
            <w:pPr>
              <w:bidi w:val="0"/>
              <w:rPr>
                <w:rFonts w:ascii="Hacen Liner Print-out Light" w:hAnsi="Hacen Liner Print-out Light" w:cs="Hacen Liner Print-out Light"/>
                <w:sz w:val="16"/>
                <w:szCs w:val="16"/>
              </w:rPr>
            </w:pPr>
          </w:p>
        </w:tc>
        <w:tc>
          <w:tcPr>
            <w:tcW w:w="748" w:type="pct"/>
            <w:vAlign w:val="center"/>
          </w:tcPr>
          <w:p w14:paraId="66733D32" w14:textId="77777777" w:rsidR="001233D5" w:rsidRPr="0000132D" w:rsidRDefault="001233D5" w:rsidP="00AB2641">
            <w:pPr>
              <w:bidi w:val="0"/>
              <w:jc w:val="center"/>
              <w:rPr>
                <w:rFonts w:ascii="Hacen Liner Print-out Light" w:hAnsi="Hacen Liner Print-out Light" w:cs="Hacen Liner Print-out Light"/>
                <w:sz w:val="16"/>
                <w:szCs w:val="16"/>
              </w:rPr>
            </w:pPr>
          </w:p>
        </w:tc>
        <w:tc>
          <w:tcPr>
            <w:tcW w:w="888" w:type="pct"/>
            <w:vAlign w:val="center"/>
          </w:tcPr>
          <w:p w14:paraId="6DFF869F"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Vaccinated</w:t>
            </w:r>
          </w:p>
        </w:tc>
        <w:tc>
          <w:tcPr>
            <w:tcW w:w="943" w:type="pct"/>
            <w:vAlign w:val="center"/>
          </w:tcPr>
          <w:p w14:paraId="7EDC6B55"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Unvaccinated</w:t>
            </w:r>
          </w:p>
        </w:tc>
        <w:tc>
          <w:tcPr>
            <w:tcW w:w="653" w:type="pct"/>
            <w:vAlign w:val="center"/>
          </w:tcPr>
          <w:p w14:paraId="690E9988" w14:textId="77777777" w:rsidR="001233D5" w:rsidRPr="0000132D" w:rsidRDefault="001233D5" w:rsidP="00AB2641">
            <w:pPr>
              <w:bidi w:val="0"/>
              <w:jc w:val="center"/>
              <w:rPr>
                <w:rFonts w:ascii="Hacen Liner Print-out Light" w:hAnsi="Hacen Liner Print-out Light" w:cs="Hacen Liner Print-out Light"/>
                <w:b/>
                <w:bCs/>
                <w:sz w:val="16"/>
                <w:szCs w:val="16"/>
              </w:rPr>
            </w:pPr>
          </w:p>
        </w:tc>
      </w:tr>
      <w:tr w:rsidR="001233D5" w:rsidRPr="0000132D" w14:paraId="415CF28D" w14:textId="77777777" w:rsidTr="00AB2641">
        <w:tc>
          <w:tcPr>
            <w:tcW w:w="1768" w:type="pct"/>
            <w:shd w:val="clear" w:color="auto" w:fill="FFFFFF"/>
            <w:vAlign w:val="center"/>
          </w:tcPr>
          <w:p w14:paraId="52DC69F3"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All Participants</w:t>
            </w:r>
          </w:p>
        </w:tc>
        <w:tc>
          <w:tcPr>
            <w:tcW w:w="748" w:type="pct"/>
            <w:shd w:val="clear" w:color="auto" w:fill="FFFFFF"/>
            <w:vAlign w:val="center"/>
          </w:tcPr>
          <w:p w14:paraId="6CD9730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997 (100.0)</w:t>
            </w:r>
          </w:p>
        </w:tc>
        <w:tc>
          <w:tcPr>
            <w:tcW w:w="888" w:type="pct"/>
            <w:shd w:val="clear" w:color="auto" w:fill="FFFFFF"/>
            <w:vAlign w:val="center"/>
          </w:tcPr>
          <w:p w14:paraId="6D1DE47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709 (71.1)</w:t>
            </w:r>
          </w:p>
        </w:tc>
        <w:tc>
          <w:tcPr>
            <w:tcW w:w="943" w:type="pct"/>
            <w:shd w:val="clear" w:color="auto" w:fill="FFFFFF"/>
            <w:vAlign w:val="center"/>
          </w:tcPr>
          <w:p w14:paraId="2ED3D52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288 (28.9)</w:t>
            </w:r>
          </w:p>
        </w:tc>
        <w:tc>
          <w:tcPr>
            <w:tcW w:w="653" w:type="pct"/>
            <w:shd w:val="clear" w:color="auto" w:fill="FFFFFF"/>
            <w:vAlign w:val="center"/>
          </w:tcPr>
          <w:p w14:paraId="0FA4D3C5" w14:textId="77777777" w:rsidR="001233D5" w:rsidRPr="0000132D" w:rsidRDefault="001233D5" w:rsidP="00AB2641">
            <w:pPr>
              <w:bidi w:val="0"/>
              <w:jc w:val="center"/>
              <w:rPr>
                <w:rFonts w:ascii="Hacen Liner Print-out Light" w:hAnsi="Hacen Liner Print-out Light" w:cs="Hacen Liner Print-out Light"/>
                <w:b/>
                <w:bCs/>
                <w:sz w:val="16"/>
                <w:szCs w:val="16"/>
              </w:rPr>
            </w:pPr>
          </w:p>
        </w:tc>
      </w:tr>
      <w:tr w:rsidR="001233D5" w:rsidRPr="0000132D" w14:paraId="07B895E7" w14:textId="77777777" w:rsidTr="00AB2641">
        <w:tc>
          <w:tcPr>
            <w:tcW w:w="4347" w:type="pct"/>
            <w:gridSpan w:val="4"/>
            <w:shd w:val="clear" w:color="auto" w:fill="E7E6E6"/>
            <w:vAlign w:val="center"/>
          </w:tcPr>
          <w:p w14:paraId="25D1D7BA"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Coming from</w:t>
            </w:r>
          </w:p>
        </w:tc>
        <w:tc>
          <w:tcPr>
            <w:tcW w:w="653" w:type="pct"/>
            <w:shd w:val="clear" w:color="auto" w:fill="E7E6E6"/>
            <w:vAlign w:val="center"/>
          </w:tcPr>
          <w:p w14:paraId="7E4DBF8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3E2246AD" w14:textId="77777777" w:rsidTr="00AB2641">
        <w:tc>
          <w:tcPr>
            <w:tcW w:w="1768" w:type="pct"/>
            <w:vAlign w:val="center"/>
          </w:tcPr>
          <w:p w14:paraId="4F5B70E5"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KSA</w:t>
            </w:r>
          </w:p>
        </w:tc>
        <w:tc>
          <w:tcPr>
            <w:tcW w:w="748" w:type="pct"/>
            <w:vAlign w:val="center"/>
          </w:tcPr>
          <w:p w14:paraId="0206E0F4"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85 (85.5)</w:t>
            </w:r>
          </w:p>
        </w:tc>
        <w:tc>
          <w:tcPr>
            <w:tcW w:w="888" w:type="pct"/>
            <w:vAlign w:val="center"/>
          </w:tcPr>
          <w:p w14:paraId="5CF0A95C"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75 (90.4)</w:t>
            </w:r>
          </w:p>
        </w:tc>
        <w:tc>
          <w:tcPr>
            <w:tcW w:w="943" w:type="pct"/>
            <w:vAlign w:val="center"/>
          </w:tcPr>
          <w:p w14:paraId="179E1B8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 (9.6)</w:t>
            </w:r>
          </w:p>
        </w:tc>
        <w:tc>
          <w:tcPr>
            <w:tcW w:w="653" w:type="pct"/>
            <w:vAlign w:val="center"/>
          </w:tcPr>
          <w:p w14:paraId="279299C8"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4C09000" w14:textId="77777777" w:rsidTr="00AB2641">
        <w:tc>
          <w:tcPr>
            <w:tcW w:w="1768" w:type="pct"/>
            <w:vAlign w:val="center"/>
          </w:tcPr>
          <w:p w14:paraId="43FE3D74"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Outside KSA</w:t>
            </w:r>
          </w:p>
        </w:tc>
        <w:tc>
          <w:tcPr>
            <w:tcW w:w="748" w:type="pct"/>
            <w:vAlign w:val="center"/>
          </w:tcPr>
          <w:p w14:paraId="0B88667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911 (91.5)</w:t>
            </w:r>
          </w:p>
        </w:tc>
        <w:tc>
          <w:tcPr>
            <w:tcW w:w="888" w:type="pct"/>
            <w:vAlign w:val="center"/>
          </w:tcPr>
          <w:p w14:paraId="0AD0404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634 (69.9)</w:t>
            </w:r>
          </w:p>
        </w:tc>
        <w:tc>
          <w:tcPr>
            <w:tcW w:w="943" w:type="pct"/>
            <w:vAlign w:val="center"/>
          </w:tcPr>
          <w:p w14:paraId="723E6AC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273 (30.1)</w:t>
            </w:r>
          </w:p>
        </w:tc>
        <w:tc>
          <w:tcPr>
            <w:tcW w:w="653" w:type="pct"/>
            <w:vAlign w:val="center"/>
          </w:tcPr>
          <w:p w14:paraId="5F92908E"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71036D74" w14:textId="77777777" w:rsidTr="00AB2641">
        <w:tc>
          <w:tcPr>
            <w:tcW w:w="4347" w:type="pct"/>
            <w:gridSpan w:val="4"/>
            <w:shd w:val="clear" w:color="auto" w:fill="E7E6E6"/>
            <w:vAlign w:val="center"/>
          </w:tcPr>
          <w:p w14:paraId="3A60FF81"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Coming for</w:t>
            </w:r>
          </w:p>
        </w:tc>
        <w:tc>
          <w:tcPr>
            <w:tcW w:w="653" w:type="pct"/>
            <w:shd w:val="clear" w:color="auto" w:fill="E7E6E6"/>
            <w:vAlign w:val="center"/>
          </w:tcPr>
          <w:p w14:paraId="3636D7D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76CC33BC" w14:textId="77777777" w:rsidTr="00AB2641">
        <w:tc>
          <w:tcPr>
            <w:tcW w:w="1768" w:type="pct"/>
            <w:vAlign w:val="center"/>
          </w:tcPr>
          <w:p w14:paraId="2B8B023D"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Umrah</w:t>
            </w:r>
          </w:p>
        </w:tc>
        <w:tc>
          <w:tcPr>
            <w:tcW w:w="748" w:type="pct"/>
            <w:vAlign w:val="center"/>
          </w:tcPr>
          <w:p w14:paraId="0EE1A4D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398 (39.9)</w:t>
            </w:r>
          </w:p>
        </w:tc>
        <w:tc>
          <w:tcPr>
            <w:tcW w:w="888" w:type="pct"/>
            <w:vAlign w:val="center"/>
          </w:tcPr>
          <w:p w14:paraId="017CCAC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164 (41.8)</w:t>
            </w:r>
          </w:p>
        </w:tc>
        <w:tc>
          <w:tcPr>
            <w:tcW w:w="943" w:type="pct"/>
            <w:vAlign w:val="center"/>
          </w:tcPr>
          <w:p w14:paraId="2B7C20D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228 (58.2)</w:t>
            </w:r>
          </w:p>
        </w:tc>
        <w:tc>
          <w:tcPr>
            <w:tcW w:w="653" w:type="pct"/>
            <w:vAlign w:val="center"/>
          </w:tcPr>
          <w:p w14:paraId="54059FB1"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43ECC92A" w14:textId="77777777" w:rsidTr="00AB2641">
        <w:tc>
          <w:tcPr>
            <w:tcW w:w="1768" w:type="pct"/>
            <w:vAlign w:val="center"/>
          </w:tcPr>
          <w:p w14:paraId="12E9A125"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Hajj</w:t>
            </w:r>
          </w:p>
        </w:tc>
        <w:tc>
          <w:tcPr>
            <w:tcW w:w="748" w:type="pct"/>
            <w:vAlign w:val="center"/>
          </w:tcPr>
          <w:p w14:paraId="27D7C70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599 (60.1)</w:t>
            </w:r>
          </w:p>
        </w:tc>
        <w:tc>
          <w:tcPr>
            <w:tcW w:w="888" w:type="pct"/>
            <w:vAlign w:val="center"/>
          </w:tcPr>
          <w:p w14:paraId="1BFA64E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545 (91.1)</w:t>
            </w:r>
          </w:p>
        </w:tc>
        <w:tc>
          <w:tcPr>
            <w:tcW w:w="943" w:type="pct"/>
            <w:vAlign w:val="center"/>
          </w:tcPr>
          <w:p w14:paraId="6FFDCF33"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53 (8.9)</w:t>
            </w:r>
          </w:p>
        </w:tc>
        <w:tc>
          <w:tcPr>
            <w:tcW w:w="653" w:type="pct"/>
            <w:vAlign w:val="center"/>
          </w:tcPr>
          <w:p w14:paraId="7702DD32"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D767F58" w14:textId="77777777" w:rsidTr="00AB2641">
        <w:tc>
          <w:tcPr>
            <w:tcW w:w="4347" w:type="pct"/>
            <w:gridSpan w:val="4"/>
            <w:shd w:val="clear" w:color="auto" w:fill="E7E6E6"/>
            <w:vAlign w:val="center"/>
          </w:tcPr>
          <w:p w14:paraId="6DEE2FCA"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Nationalities</w:t>
            </w:r>
          </w:p>
        </w:tc>
        <w:tc>
          <w:tcPr>
            <w:tcW w:w="653" w:type="pct"/>
            <w:shd w:val="clear" w:color="auto" w:fill="E7E6E6"/>
            <w:vAlign w:val="center"/>
          </w:tcPr>
          <w:p w14:paraId="65AC48EC"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5FC70F17" w14:textId="77777777" w:rsidTr="00AB2641">
        <w:tc>
          <w:tcPr>
            <w:tcW w:w="1768" w:type="pct"/>
            <w:vAlign w:val="center"/>
          </w:tcPr>
          <w:p w14:paraId="6600253D"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Arab countries</w:t>
            </w:r>
          </w:p>
        </w:tc>
        <w:tc>
          <w:tcPr>
            <w:tcW w:w="748" w:type="pct"/>
            <w:vAlign w:val="center"/>
          </w:tcPr>
          <w:p w14:paraId="2EA17FE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175 (17.4)</w:t>
            </w:r>
          </w:p>
        </w:tc>
        <w:tc>
          <w:tcPr>
            <w:tcW w:w="888" w:type="pct"/>
            <w:vAlign w:val="center"/>
          </w:tcPr>
          <w:p w14:paraId="04B5C773"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114 (67.5)</w:t>
            </w:r>
          </w:p>
        </w:tc>
        <w:tc>
          <w:tcPr>
            <w:tcW w:w="943" w:type="pct"/>
            <w:vAlign w:val="center"/>
          </w:tcPr>
          <w:p w14:paraId="4CB12F2A"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55 (32.5)</w:t>
            </w:r>
          </w:p>
        </w:tc>
        <w:tc>
          <w:tcPr>
            <w:tcW w:w="653" w:type="pct"/>
            <w:vAlign w:val="center"/>
          </w:tcPr>
          <w:p w14:paraId="446B346D"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FD7B56D" w14:textId="77777777" w:rsidTr="00AB2641">
        <w:tc>
          <w:tcPr>
            <w:tcW w:w="1768" w:type="pct"/>
            <w:vAlign w:val="center"/>
          </w:tcPr>
          <w:p w14:paraId="729AC8D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lastRenderedPageBreak/>
              <w:t>Southeast Asia</w:t>
            </w:r>
          </w:p>
        </w:tc>
        <w:tc>
          <w:tcPr>
            <w:tcW w:w="748" w:type="pct"/>
            <w:vAlign w:val="center"/>
          </w:tcPr>
          <w:p w14:paraId="3718822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402 (40.3)</w:t>
            </w:r>
          </w:p>
        </w:tc>
        <w:tc>
          <w:tcPr>
            <w:tcW w:w="888" w:type="pct"/>
            <w:vAlign w:val="center"/>
          </w:tcPr>
          <w:p w14:paraId="4245F11A"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400 (99.5)</w:t>
            </w:r>
          </w:p>
        </w:tc>
        <w:tc>
          <w:tcPr>
            <w:tcW w:w="943" w:type="pct"/>
            <w:vAlign w:val="center"/>
          </w:tcPr>
          <w:p w14:paraId="103F519C"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 (0.5)</w:t>
            </w:r>
          </w:p>
        </w:tc>
        <w:tc>
          <w:tcPr>
            <w:tcW w:w="653" w:type="pct"/>
            <w:vAlign w:val="center"/>
          </w:tcPr>
          <w:p w14:paraId="682A7502"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2C5C11FB" w14:textId="77777777" w:rsidTr="00AB2641">
        <w:tc>
          <w:tcPr>
            <w:tcW w:w="1768" w:type="pct"/>
            <w:vAlign w:val="center"/>
          </w:tcPr>
          <w:p w14:paraId="5157FF6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South Asia</w:t>
            </w:r>
          </w:p>
        </w:tc>
        <w:tc>
          <w:tcPr>
            <w:tcW w:w="748" w:type="pct"/>
            <w:vAlign w:val="center"/>
          </w:tcPr>
          <w:p w14:paraId="37EEB07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211 (21.2)</w:t>
            </w:r>
          </w:p>
        </w:tc>
        <w:tc>
          <w:tcPr>
            <w:tcW w:w="888" w:type="pct"/>
            <w:vAlign w:val="center"/>
          </w:tcPr>
          <w:p w14:paraId="5AF5BEF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19 (9.1)</w:t>
            </w:r>
          </w:p>
        </w:tc>
        <w:tc>
          <w:tcPr>
            <w:tcW w:w="943" w:type="pct"/>
            <w:vAlign w:val="center"/>
          </w:tcPr>
          <w:p w14:paraId="20AB165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189 (90.9)</w:t>
            </w:r>
          </w:p>
        </w:tc>
        <w:tc>
          <w:tcPr>
            <w:tcW w:w="653" w:type="pct"/>
            <w:vAlign w:val="center"/>
          </w:tcPr>
          <w:p w14:paraId="5E84EBEF"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244B4C2" w14:textId="77777777" w:rsidTr="00AB2641">
        <w:tc>
          <w:tcPr>
            <w:tcW w:w="1768" w:type="pct"/>
            <w:vAlign w:val="center"/>
          </w:tcPr>
          <w:p w14:paraId="632AA213"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African countries</w:t>
            </w:r>
          </w:p>
        </w:tc>
        <w:tc>
          <w:tcPr>
            <w:tcW w:w="748" w:type="pct"/>
            <w:vAlign w:val="center"/>
          </w:tcPr>
          <w:p w14:paraId="75988F3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111 (11.1)</w:t>
            </w:r>
          </w:p>
        </w:tc>
        <w:tc>
          <w:tcPr>
            <w:tcW w:w="888" w:type="pct"/>
            <w:vAlign w:val="center"/>
          </w:tcPr>
          <w:p w14:paraId="78BB026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80 (72.1)</w:t>
            </w:r>
          </w:p>
        </w:tc>
        <w:tc>
          <w:tcPr>
            <w:tcW w:w="943" w:type="pct"/>
            <w:vAlign w:val="center"/>
          </w:tcPr>
          <w:p w14:paraId="3958FA8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31 (27.9)</w:t>
            </w:r>
          </w:p>
        </w:tc>
        <w:tc>
          <w:tcPr>
            <w:tcW w:w="653" w:type="pct"/>
            <w:vAlign w:val="center"/>
          </w:tcPr>
          <w:p w14:paraId="258FA1F3"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9A86AC4" w14:textId="77777777" w:rsidTr="00AB2641">
        <w:tc>
          <w:tcPr>
            <w:tcW w:w="1768" w:type="pct"/>
            <w:vAlign w:val="center"/>
          </w:tcPr>
          <w:p w14:paraId="70D722E8"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Western countries</w:t>
            </w:r>
          </w:p>
        </w:tc>
        <w:tc>
          <w:tcPr>
            <w:tcW w:w="748" w:type="pct"/>
            <w:vAlign w:val="center"/>
          </w:tcPr>
          <w:p w14:paraId="0863137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100 (10.0)</w:t>
            </w:r>
          </w:p>
        </w:tc>
        <w:tc>
          <w:tcPr>
            <w:tcW w:w="888" w:type="pct"/>
            <w:vAlign w:val="center"/>
          </w:tcPr>
          <w:p w14:paraId="5BEEBFBA"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96 (96.0)</w:t>
            </w:r>
          </w:p>
        </w:tc>
        <w:tc>
          <w:tcPr>
            <w:tcW w:w="943" w:type="pct"/>
            <w:vAlign w:val="center"/>
          </w:tcPr>
          <w:p w14:paraId="713E3A4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 (4.0)</w:t>
            </w:r>
          </w:p>
        </w:tc>
        <w:tc>
          <w:tcPr>
            <w:tcW w:w="653" w:type="pct"/>
            <w:vAlign w:val="center"/>
          </w:tcPr>
          <w:p w14:paraId="7B4FA636"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20C5FFA" w14:textId="77777777" w:rsidTr="00AB2641">
        <w:tc>
          <w:tcPr>
            <w:tcW w:w="4347" w:type="pct"/>
            <w:gridSpan w:val="4"/>
            <w:shd w:val="clear" w:color="auto" w:fill="E7E6E6"/>
            <w:vAlign w:val="center"/>
          </w:tcPr>
          <w:p w14:paraId="0D14B281"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Gender</w:t>
            </w:r>
          </w:p>
        </w:tc>
        <w:tc>
          <w:tcPr>
            <w:tcW w:w="653" w:type="pct"/>
            <w:shd w:val="clear" w:color="auto" w:fill="E7E6E6"/>
            <w:vAlign w:val="center"/>
          </w:tcPr>
          <w:p w14:paraId="6E10B56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77593CC6" w14:textId="77777777" w:rsidTr="00AB2641">
        <w:tc>
          <w:tcPr>
            <w:tcW w:w="1768" w:type="pct"/>
            <w:vAlign w:val="center"/>
          </w:tcPr>
          <w:p w14:paraId="7FCAC3C5"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Male</w:t>
            </w:r>
          </w:p>
        </w:tc>
        <w:tc>
          <w:tcPr>
            <w:tcW w:w="748" w:type="pct"/>
            <w:vAlign w:val="center"/>
          </w:tcPr>
          <w:p w14:paraId="20C5677C"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704 (70.6)</w:t>
            </w:r>
          </w:p>
        </w:tc>
        <w:tc>
          <w:tcPr>
            <w:tcW w:w="888" w:type="pct"/>
            <w:vAlign w:val="center"/>
          </w:tcPr>
          <w:p w14:paraId="501FD0E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446 (66.9)</w:t>
            </w:r>
          </w:p>
        </w:tc>
        <w:tc>
          <w:tcPr>
            <w:tcW w:w="943" w:type="pct"/>
            <w:vAlign w:val="center"/>
          </w:tcPr>
          <w:p w14:paraId="6F9DBAA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231 (33.1)</w:t>
            </w:r>
          </w:p>
        </w:tc>
        <w:tc>
          <w:tcPr>
            <w:tcW w:w="653" w:type="pct"/>
            <w:vAlign w:val="center"/>
          </w:tcPr>
          <w:p w14:paraId="110E943A"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518679F" w14:textId="77777777" w:rsidTr="00AB2641">
        <w:tc>
          <w:tcPr>
            <w:tcW w:w="1768" w:type="pct"/>
            <w:vAlign w:val="center"/>
          </w:tcPr>
          <w:p w14:paraId="357D719D"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Female</w:t>
            </w:r>
          </w:p>
        </w:tc>
        <w:tc>
          <w:tcPr>
            <w:tcW w:w="748" w:type="pct"/>
            <w:vAlign w:val="center"/>
          </w:tcPr>
          <w:p w14:paraId="287C6D4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293 (29.4)</w:t>
            </w:r>
          </w:p>
        </w:tc>
        <w:tc>
          <w:tcPr>
            <w:tcW w:w="888" w:type="pct"/>
            <w:vAlign w:val="center"/>
          </w:tcPr>
          <w:p w14:paraId="4878FD1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243 (82.9)</w:t>
            </w:r>
          </w:p>
        </w:tc>
        <w:tc>
          <w:tcPr>
            <w:tcW w:w="943" w:type="pct"/>
            <w:vAlign w:val="center"/>
          </w:tcPr>
          <w:p w14:paraId="6491E29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50 (17.1)</w:t>
            </w:r>
          </w:p>
        </w:tc>
        <w:tc>
          <w:tcPr>
            <w:tcW w:w="653" w:type="pct"/>
            <w:vAlign w:val="center"/>
          </w:tcPr>
          <w:p w14:paraId="4BAFDF5A"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098FE966" w14:textId="77777777" w:rsidTr="00AB2641">
        <w:tc>
          <w:tcPr>
            <w:tcW w:w="4347" w:type="pct"/>
            <w:gridSpan w:val="4"/>
            <w:shd w:val="clear" w:color="auto" w:fill="E7E6E6"/>
            <w:vAlign w:val="center"/>
          </w:tcPr>
          <w:p w14:paraId="044C1622"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Age in years</w:t>
            </w:r>
          </w:p>
        </w:tc>
        <w:tc>
          <w:tcPr>
            <w:tcW w:w="653" w:type="pct"/>
            <w:shd w:val="clear" w:color="auto" w:fill="E7E6E6"/>
            <w:vAlign w:val="center"/>
          </w:tcPr>
          <w:p w14:paraId="75F9C1E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6CD12E5A" w14:textId="77777777" w:rsidTr="00AB2641">
        <w:tc>
          <w:tcPr>
            <w:tcW w:w="1768" w:type="pct"/>
            <w:vAlign w:val="center"/>
          </w:tcPr>
          <w:p w14:paraId="70F9AFEA"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&lt;30</w:t>
            </w:r>
          </w:p>
        </w:tc>
        <w:tc>
          <w:tcPr>
            <w:tcW w:w="748" w:type="pct"/>
            <w:vAlign w:val="center"/>
          </w:tcPr>
          <w:p w14:paraId="35DE974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169 (17.0)</w:t>
            </w:r>
          </w:p>
        </w:tc>
        <w:tc>
          <w:tcPr>
            <w:tcW w:w="888" w:type="pct"/>
            <w:vAlign w:val="center"/>
          </w:tcPr>
          <w:p w14:paraId="375D33D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74 (44.6)</w:t>
            </w:r>
          </w:p>
        </w:tc>
        <w:tc>
          <w:tcPr>
            <w:tcW w:w="943" w:type="pct"/>
            <w:vAlign w:val="center"/>
          </w:tcPr>
          <w:p w14:paraId="0D9989E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92 (55.4)</w:t>
            </w:r>
          </w:p>
        </w:tc>
        <w:tc>
          <w:tcPr>
            <w:tcW w:w="653" w:type="pct"/>
            <w:vAlign w:val="center"/>
          </w:tcPr>
          <w:p w14:paraId="564D415B"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58C111D" w14:textId="77777777" w:rsidTr="00AB2641">
        <w:tc>
          <w:tcPr>
            <w:tcW w:w="1768" w:type="pct"/>
            <w:vAlign w:val="center"/>
          </w:tcPr>
          <w:p w14:paraId="2FEC1AE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30-39</w:t>
            </w:r>
          </w:p>
        </w:tc>
        <w:tc>
          <w:tcPr>
            <w:tcW w:w="748" w:type="pct"/>
            <w:vAlign w:val="center"/>
          </w:tcPr>
          <w:p w14:paraId="0FD19CB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402 (40.3)</w:t>
            </w:r>
          </w:p>
        </w:tc>
        <w:tc>
          <w:tcPr>
            <w:tcW w:w="888" w:type="pct"/>
            <w:vAlign w:val="center"/>
          </w:tcPr>
          <w:p w14:paraId="7774D45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263 (65.3)</w:t>
            </w:r>
          </w:p>
        </w:tc>
        <w:tc>
          <w:tcPr>
            <w:tcW w:w="943" w:type="pct"/>
            <w:vAlign w:val="center"/>
          </w:tcPr>
          <w:p w14:paraId="5802131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137 (34.3)</w:t>
            </w:r>
          </w:p>
        </w:tc>
        <w:tc>
          <w:tcPr>
            <w:tcW w:w="653" w:type="pct"/>
            <w:vAlign w:val="center"/>
          </w:tcPr>
          <w:p w14:paraId="62A380AB"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6704113" w14:textId="77777777" w:rsidTr="00AB2641">
        <w:tc>
          <w:tcPr>
            <w:tcW w:w="1768" w:type="pct"/>
            <w:vAlign w:val="center"/>
          </w:tcPr>
          <w:p w14:paraId="59795C13"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40-49</w:t>
            </w:r>
          </w:p>
        </w:tc>
        <w:tc>
          <w:tcPr>
            <w:tcW w:w="748" w:type="pct"/>
            <w:vAlign w:val="center"/>
          </w:tcPr>
          <w:p w14:paraId="1FCE3D3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333 (33.4)</w:t>
            </w:r>
          </w:p>
        </w:tc>
        <w:tc>
          <w:tcPr>
            <w:tcW w:w="888" w:type="pct"/>
            <w:vAlign w:val="center"/>
          </w:tcPr>
          <w:p w14:paraId="46101C0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282 (85.2)</w:t>
            </w:r>
          </w:p>
        </w:tc>
        <w:tc>
          <w:tcPr>
            <w:tcW w:w="943" w:type="pct"/>
            <w:vAlign w:val="center"/>
          </w:tcPr>
          <w:p w14:paraId="73114F8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49 (14.8)</w:t>
            </w:r>
          </w:p>
        </w:tc>
        <w:tc>
          <w:tcPr>
            <w:tcW w:w="653" w:type="pct"/>
            <w:vAlign w:val="center"/>
          </w:tcPr>
          <w:p w14:paraId="7A25C7D5"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EE265BC" w14:textId="77777777" w:rsidTr="00AB2641">
        <w:tc>
          <w:tcPr>
            <w:tcW w:w="1768" w:type="pct"/>
            <w:vAlign w:val="center"/>
          </w:tcPr>
          <w:p w14:paraId="6B7D31C5"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≥50</w:t>
            </w:r>
          </w:p>
        </w:tc>
        <w:tc>
          <w:tcPr>
            <w:tcW w:w="748" w:type="pct"/>
            <w:vAlign w:val="center"/>
          </w:tcPr>
          <w:p w14:paraId="3CEB316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93 (9.3)</w:t>
            </w:r>
          </w:p>
        </w:tc>
        <w:tc>
          <w:tcPr>
            <w:tcW w:w="888" w:type="pct"/>
            <w:vAlign w:val="center"/>
          </w:tcPr>
          <w:p w14:paraId="25D3FAF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90 (96.8)</w:t>
            </w:r>
          </w:p>
        </w:tc>
        <w:tc>
          <w:tcPr>
            <w:tcW w:w="943" w:type="pct"/>
            <w:vAlign w:val="center"/>
          </w:tcPr>
          <w:p w14:paraId="504EA8F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 (3.2)</w:t>
            </w:r>
          </w:p>
        </w:tc>
        <w:tc>
          <w:tcPr>
            <w:tcW w:w="653" w:type="pct"/>
            <w:vAlign w:val="center"/>
          </w:tcPr>
          <w:p w14:paraId="74B42AFF"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426D87BF" w14:textId="77777777" w:rsidTr="00AB2641">
        <w:tc>
          <w:tcPr>
            <w:tcW w:w="1768" w:type="pct"/>
            <w:vAlign w:val="center"/>
          </w:tcPr>
          <w:p w14:paraId="0E65A2C2"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Mean (SD)</w:t>
            </w:r>
          </w:p>
        </w:tc>
        <w:tc>
          <w:tcPr>
            <w:tcW w:w="748" w:type="pct"/>
            <w:vAlign w:val="center"/>
          </w:tcPr>
          <w:p w14:paraId="6C21AE9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37.7 (8.82)</w:t>
            </w:r>
          </w:p>
        </w:tc>
        <w:tc>
          <w:tcPr>
            <w:tcW w:w="888" w:type="pct"/>
            <w:vAlign w:val="center"/>
          </w:tcPr>
          <w:p w14:paraId="6332AC1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39.7 (8.59)</w:t>
            </w:r>
          </w:p>
        </w:tc>
        <w:tc>
          <w:tcPr>
            <w:tcW w:w="943" w:type="pct"/>
            <w:vAlign w:val="center"/>
          </w:tcPr>
          <w:p w14:paraId="2A00F03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32.8 (7.31)</w:t>
            </w:r>
          </w:p>
        </w:tc>
        <w:tc>
          <w:tcPr>
            <w:tcW w:w="653" w:type="pct"/>
            <w:vAlign w:val="center"/>
          </w:tcPr>
          <w:p w14:paraId="010BF2C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1E1D5FB3" w14:textId="77777777" w:rsidTr="00AB2641">
        <w:tc>
          <w:tcPr>
            <w:tcW w:w="4347" w:type="pct"/>
            <w:gridSpan w:val="4"/>
            <w:shd w:val="clear" w:color="auto" w:fill="E7E6E6"/>
            <w:vAlign w:val="center"/>
          </w:tcPr>
          <w:p w14:paraId="7EFD80DA"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Education level</w:t>
            </w:r>
          </w:p>
        </w:tc>
        <w:tc>
          <w:tcPr>
            <w:tcW w:w="653" w:type="pct"/>
            <w:shd w:val="clear" w:color="auto" w:fill="E7E6E6"/>
            <w:vAlign w:val="center"/>
          </w:tcPr>
          <w:p w14:paraId="5E45280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3B6C316A" w14:textId="77777777" w:rsidTr="00AB2641">
        <w:tc>
          <w:tcPr>
            <w:tcW w:w="1768" w:type="pct"/>
            <w:vAlign w:val="center"/>
          </w:tcPr>
          <w:p w14:paraId="67ED109F"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Primary</w:t>
            </w:r>
          </w:p>
        </w:tc>
        <w:tc>
          <w:tcPr>
            <w:tcW w:w="748" w:type="pct"/>
            <w:vAlign w:val="center"/>
          </w:tcPr>
          <w:p w14:paraId="0CA37F4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177 (17.8)</w:t>
            </w:r>
          </w:p>
        </w:tc>
        <w:tc>
          <w:tcPr>
            <w:tcW w:w="888" w:type="pct"/>
            <w:vAlign w:val="center"/>
          </w:tcPr>
          <w:p w14:paraId="77558BC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31 (17.8)</w:t>
            </w:r>
          </w:p>
        </w:tc>
        <w:tc>
          <w:tcPr>
            <w:tcW w:w="943" w:type="pct"/>
            <w:vAlign w:val="center"/>
          </w:tcPr>
          <w:p w14:paraId="27DFF66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143 (82.2)</w:t>
            </w:r>
          </w:p>
        </w:tc>
        <w:tc>
          <w:tcPr>
            <w:tcW w:w="653" w:type="pct"/>
            <w:vAlign w:val="center"/>
          </w:tcPr>
          <w:p w14:paraId="55FBE425"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0ED45010" w14:textId="77777777" w:rsidTr="00AB2641">
        <w:tc>
          <w:tcPr>
            <w:tcW w:w="1768" w:type="pct"/>
            <w:vAlign w:val="center"/>
          </w:tcPr>
          <w:p w14:paraId="40B07E68"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Middle</w:t>
            </w:r>
          </w:p>
        </w:tc>
        <w:tc>
          <w:tcPr>
            <w:tcW w:w="748" w:type="pct"/>
            <w:vAlign w:val="center"/>
          </w:tcPr>
          <w:p w14:paraId="4DEE3FE3"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141 (14.3)</w:t>
            </w:r>
          </w:p>
        </w:tc>
        <w:tc>
          <w:tcPr>
            <w:tcW w:w="888" w:type="pct"/>
            <w:vAlign w:val="center"/>
          </w:tcPr>
          <w:p w14:paraId="4815B4B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54 (38.6)</w:t>
            </w:r>
          </w:p>
        </w:tc>
        <w:tc>
          <w:tcPr>
            <w:tcW w:w="943" w:type="pct"/>
            <w:vAlign w:val="center"/>
          </w:tcPr>
          <w:p w14:paraId="03C2B4B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86 (61.4)</w:t>
            </w:r>
          </w:p>
        </w:tc>
        <w:tc>
          <w:tcPr>
            <w:tcW w:w="653" w:type="pct"/>
            <w:vAlign w:val="center"/>
          </w:tcPr>
          <w:p w14:paraId="5F9C6B7C"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2890D454" w14:textId="77777777" w:rsidTr="00AB2641">
        <w:tc>
          <w:tcPr>
            <w:tcW w:w="1768" w:type="pct"/>
            <w:vAlign w:val="center"/>
          </w:tcPr>
          <w:p w14:paraId="02102B64"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Secondary</w:t>
            </w:r>
          </w:p>
        </w:tc>
        <w:tc>
          <w:tcPr>
            <w:tcW w:w="748" w:type="pct"/>
            <w:vAlign w:val="center"/>
          </w:tcPr>
          <w:p w14:paraId="415D49E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225 (22.6)</w:t>
            </w:r>
          </w:p>
        </w:tc>
        <w:tc>
          <w:tcPr>
            <w:tcW w:w="888" w:type="pct"/>
            <w:vAlign w:val="center"/>
          </w:tcPr>
          <w:p w14:paraId="32EA2EE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182 (81.3)</w:t>
            </w:r>
          </w:p>
        </w:tc>
        <w:tc>
          <w:tcPr>
            <w:tcW w:w="943" w:type="pct"/>
            <w:vAlign w:val="center"/>
          </w:tcPr>
          <w:p w14:paraId="5D16B6B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42 (18.8)</w:t>
            </w:r>
          </w:p>
        </w:tc>
        <w:tc>
          <w:tcPr>
            <w:tcW w:w="653" w:type="pct"/>
            <w:vAlign w:val="center"/>
          </w:tcPr>
          <w:p w14:paraId="4B6CD0BE"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0D6421DE" w14:textId="77777777" w:rsidTr="00AB2641">
        <w:tc>
          <w:tcPr>
            <w:tcW w:w="1768" w:type="pct"/>
            <w:vAlign w:val="center"/>
          </w:tcPr>
          <w:p w14:paraId="572E630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University/Higher</w:t>
            </w:r>
          </w:p>
        </w:tc>
        <w:tc>
          <w:tcPr>
            <w:tcW w:w="748" w:type="pct"/>
            <w:vAlign w:val="center"/>
          </w:tcPr>
          <w:p w14:paraId="299A969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453 (45.5)</w:t>
            </w:r>
          </w:p>
        </w:tc>
        <w:tc>
          <w:tcPr>
            <w:tcW w:w="888" w:type="pct"/>
            <w:vAlign w:val="center"/>
          </w:tcPr>
          <w:p w14:paraId="2A908A9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441 (97.8)</w:t>
            </w:r>
          </w:p>
        </w:tc>
        <w:tc>
          <w:tcPr>
            <w:tcW w:w="943" w:type="pct"/>
            <w:vAlign w:val="center"/>
          </w:tcPr>
          <w:p w14:paraId="06213A8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10 (2.2)</w:t>
            </w:r>
          </w:p>
        </w:tc>
        <w:tc>
          <w:tcPr>
            <w:tcW w:w="653" w:type="pct"/>
            <w:vAlign w:val="center"/>
          </w:tcPr>
          <w:p w14:paraId="43CF93C1"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713E5E5B" w14:textId="77777777" w:rsidTr="00AB2641">
        <w:tc>
          <w:tcPr>
            <w:tcW w:w="4347" w:type="pct"/>
            <w:gridSpan w:val="4"/>
            <w:shd w:val="clear" w:color="auto" w:fill="E7E6E6"/>
            <w:vAlign w:val="center"/>
          </w:tcPr>
          <w:p w14:paraId="5573F174"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Umrah frequency</w:t>
            </w:r>
          </w:p>
        </w:tc>
        <w:tc>
          <w:tcPr>
            <w:tcW w:w="653" w:type="pct"/>
            <w:shd w:val="clear" w:color="auto" w:fill="E7E6E6"/>
            <w:vAlign w:val="center"/>
          </w:tcPr>
          <w:p w14:paraId="5C02C4A2"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4E1F9310" w14:textId="77777777" w:rsidTr="00AB2641">
        <w:tc>
          <w:tcPr>
            <w:tcW w:w="1768" w:type="pct"/>
            <w:vAlign w:val="center"/>
          </w:tcPr>
          <w:p w14:paraId="00B6AB4B"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Once</w:t>
            </w:r>
          </w:p>
        </w:tc>
        <w:tc>
          <w:tcPr>
            <w:tcW w:w="748" w:type="pct"/>
            <w:vAlign w:val="center"/>
          </w:tcPr>
          <w:p w14:paraId="7AD614D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564 (56.7)</w:t>
            </w:r>
          </w:p>
        </w:tc>
        <w:tc>
          <w:tcPr>
            <w:tcW w:w="888" w:type="pct"/>
            <w:vAlign w:val="center"/>
          </w:tcPr>
          <w:p w14:paraId="01E9751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431 (76.6)</w:t>
            </w:r>
          </w:p>
        </w:tc>
        <w:tc>
          <w:tcPr>
            <w:tcW w:w="943" w:type="pct"/>
            <w:vAlign w:val="center"/>
          </w:tcPr>
          <w:p w14:paraId="743DA63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132 (23.4)</w:t>
            </w:r>
          </w:p>
        </w:tc>
        <w:tc>
          <w:tcPr>
            <w:tcW w:w="653" w:type="pct"/>
            <w:vAlign w:val="center"/>
          </w:tcPr>
          <w:p w14:paraId="7C1F0C1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7317AC7A" w14:textId="77777777" w:rsidTr="00AB2641">
        <w:tc>
          <w:tcPr>
            <w:tcW w:w="1768" w:type="pct"/>
            <w:vAlign w:val="center"/>
          </w:tcPr>
          <w:p w14:paraId="2C59BC62"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Frequent</w:t>
            </w:r>
          </w:p>
        </w:tc>
        <w:tc>
          <w:tcPr>
            <w:tcW w:w="748" w:type="pct"/>
            <w:vAlign w:val="center"/>
          </w:tcPr>
          <w:p w14:paraId="099CC0D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431 (43.3)</w:t>
            </w:r>
          </w:p>
        </w:tc>
        <w:tc>
          <w:tcPr>
            <w:tcW w:w="888" w:type="pct"/>
            <w:vAlign w:val="center"/>
          </w:tcPr>
          <w:p w14:paraId="5D9EA54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277 (65.2)</w:t>
            </w:r>
          </w:p>
        </w:tc>
        <w:tc>
          <w:tcPr>
            <w:tcW w:w="943" w:type="pct"/>
            <w:vAlign w:val="center"/>
          </w:tcPr>
          <w:p w14:paraId="2A37CFAA"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148 (34.8)</w:t>
            </w:r>
          </w:p>
        </w:tc>
        <w:tc>
          <w:tcPr>
            <w:tcW w:w="653" w:type="pct"/>
            <w:vAlign w:val="center"/>
          </w:tcPr>
          <w:p w14:paraId="3A26870C"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957ACC5" w14:textId="77777777" w:rsidTr="00AB2641">
        <w:tc>
          <w:tcPr>
            <w:tcW w:w="4347" w:type="pct"/>
            <w:gridSpan w:val="4"/>
            <w:shd w:val="clear" w:color="auto" w:fill="E7E6E6"/>
            <w:vAlign w:val="center"/>
          </w:tcPr>
          <w:p w14:paraId="6E40AB58"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Hajj frequency</w:t>
            </w:r>
          </w:p>
        </w:tc>
        <w:tc>
          <w:tcPr>
            <w:tcW w:w="653" w:type="pct"/>
            <w:shd w:val="clear" w:color="auto" w:fill="E7E6E6"/>
            <w:vAlign w:val="center"/>
          </w:tcPr>
          <w:p w14:paraId="41FA45E1"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46B08DE8" w14:textId="77777777" w:rsidTr="00AB2641">
        <w:tc>
          <w:tcPr>
            <w:tcW w:w="1768" w:type="pct"/>
            <w:vAlign w:val="center"/>
          </w:tcPr>
          <w:p w14:paraId="738BC7D9"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None</w:t>
            </w:r>
          </w:p>
        </w:tc>
        <w:tc>
          <w:tcPr>
            <w:tcW w:w="748" w:type="pct"/>
            <w:vAlign w:val="center"/>
          </w:tcPr>
          <w:p w14:paraId="547EB83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131 (13.2)</w:t>
            </w:r>
          </w:p>
        </w:tc>
        <w:tc>
          <w:tcPr>
            <w:tcW w:w="888" w:type="pct"/>
            <w:vAlign w:val="center"/>
          </w:tcPr>
          <w:p w14:paraId="1C6DA42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53 (41.4)</w:t>
            </w:r>
          </w:p>
        </w:tc>
        <w:tc>
          <w:tcPr>
            <w:tcW w:w="943" w:type="pct"/>
            <w:vAlign w:val="center"/>
          </w:tcPr>
          <w:p w14:paraId="353EDF9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75 (58.6)</w:t>
            </w:r>
          </w:p>
        </w:tc>
        <w:tc>
          <w:tcPr>
            <w:tcW w:w="653" w:type="pct"/>
            <w:vAlign w:val="center"/>
          </w:tcPr>
          <w:p w14:paraId="48141D3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4A8A660D" w14:textId="77777777" w:rsidTr="00AB2641">
        <w:tc>
          <w:tcPr>
            <w:tcW w:w="1768" w:type="pct"/>
            <w:vAlign w:val="center"/>
          </w:tcPr>
          <w:p w14:paraId="7E40E474"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Once</w:t>
            </w:r>
          </w:p>
        </w:tc>
        <w:tc>
          <w:tcPr>
            <w:tcW w:w="748" w:type="pct"/>
            <w:vAlign w:val="center"/>
          </w:tcPr>
          <w:p w14:paraId="1A893AE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762 (76.7)</w:t>
            </w:r>
          </w:p>
        </w:tc>
        <w:tc>
          <w:tcPr>
            <w:tcW w:w="888" w:type="pct"/>
            <w:vAlign w:val="center"/>
          </w:tcPr>
          <w:p w14:paraId="1DA5F7C1"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571 (75.2)</w:t>
            </w:r>
          </w:p>
        </w:tc>
        <w:tc>
          <w:tcPr>
            <w:tcW w:w="943" w:type="pct"/>
            <w:vAlign w:val="center"/>
          </w:tcPr>
          <w:p w14:paraId="031E6B4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188 (24.8)</w:t>
            </w:r>
          </w:p>
        </w:tc>
        <w:tc>
          <w:tcPr>
            <w:tcW w:w="653" w:type="pct"/>
            <w:vAlign w:val="center"/>
          </w:tcPr>
          <w:p w14:paraId="410727B0"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539E8E95" w14:textId="77777777" w:rsidTr="00AB2641">
        <w:tc>
          <w:tcPr>
            <w:tcW w:w="1768" w:type="pct"/>
            <w:vAlign w:val="center"/>
          </w:tcPr>
          <w:p w14:paraId="3A79ECC5"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Frequent</w:t>
            </w:r>
          </w:p>
        </w:tc>
        <w:tc>
          <w:tcPr>
            <w:tcW w:w="748" w:type="pct"/>
            <w:vAlign w:val="center"/>
          </w:tcPr>
          <w:p w14:paraId="727D188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101 (10.2)</w:t>
            </w:r>
          </w:p>
        </w:tc>
        <w:tc>
          <w:tcPr>
            <w:tcW w:w="888" w:type="pct"/>
            <w:vAlign w:val="center"/>
          </w:tcPr>
          <w:p w14:paraId="4423FB5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84 (84.0)</w:t>
            </w:r>
          </w:p>
        </w:tc>
        <w:tc>
          <w:tcPr>
            <w:tcW w:w="943" w:type="pct"/>
            <w:vAlign w:val="center"/>
          </w:tcPr>
          <w:p w14:paraId="336F21B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16 (16.0)</w:t>
            </w:r>
          </w:p>
        </w:tc>
        <w:tc>
          <w:tcPr>
            <w:tcW w:w="653" w:type="pct"/>
            <w:vAlign w:val="center"/>
          </w:tcPr>
          <w:p w14:paraId="496C1CED"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1154D9DD" w14:textId="77777777" w:rsidTr="00AB2641">
        <w:tc>
          <w:tcPr>
            <w:tcW w:w="4347" w:type="pct"/>
            <w:gridSpan w:val="4"/>
            <w:shd w:val="clear" w:color="auto" w:fill="E7E6E6"/>
            <w:vAlign w:val="center"/>
          </w:tcPr>
          <w:p w14:paraId="04D0C5D8"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Aware about influenza vaccine</w:t>
            </w:r>
          </w:p>
        </w:tc>
        <w:tc>
          <w:tcPr>
            <w:tcW w:w="653" w:type="pct"/>
            <w:shd w:val="clear" w:color="auto" w:fill="E7E6E6"/>
            <w:vAlign w:val="center"/>
          </w:tcPr>
          <w:p w14:paraId="5842AF8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 0.001</w:t>
            </w:r>
          </w:p>
        </w:tc>
      </w:tr>
      <w:tr w:rsidR="001233D5" w:rsidRPr="0000132D" w14:paraId="13401E3C" w14:textId="77777777" w:rsidTr="00AB2641">
        <w:tc>
          <w:tcPr>
            <w:tcW w:w="1768" w:type="pct"/>
            <w:vAlign w:val="center"/>
          </w:tcPr>
          <w:p w14:paraId="7F36A482"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Yes</w:t>
            </w:r>
          </w:p>
        </w:tc>
        <w:tc>
          <w:tcPr>
            <w:tcW w:w="748" w:type="pct"/>
            <w:vAlign w:val="center"/>
          </w:tcPr>
          <w:p w14:paraId="6E521C64"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803 (80.9)</w:t>
            </w:r>
          </w:p>
        </w:tc>
        <w:tc>
          <w:tcPr>
            <w:tcW w:w="888" w:type="pct"/>
            <w:vAlign w:val="center"/>
          </w:tcPr>
          <w:p w14:paraId="5F180A4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693 (86.3)</w:t>
            </w:r>
          </w:p>
        </w:tc>
        <w:tc>
          <w:tcPr>
            <w:tcW w:w="943" w:type="pct"/>
            <w:vAlign w:val="center"/>
          </w:tcPr>
          <w:p w14:paraId="384E6F6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110 (13.7)</w:t>
            </w:r>
          </w:p>
        </w:tc>
        <w:tc>
          <w:tcPr>
            <w:tcW w:w="653" w:type="pct"/>
            <w:vAlign w:val="center"/>
          </w:tcPr>
          <w:p w14:paraId="34148BB3"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3EDDE899" w14:textId="77777777" w:rsidTr="00AB2641">
        <w:tc>
          <w:tcPr>
            <w:tcW w:w="1768" w:type="pct"/>
            <w:vAlign w:val="center"/>
          </w:tcPr>
          <w:p w14:paraId="1DD48CD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No</w:t>
            </w:r>
          </w:p>
        </w:tc>
        <w:tc>
          <w:tcPr>
            <w:tcW w:w="748" w:type="pct"/>
            <w:vAlign w:val="center"/>
          </w:tcPr>
          <w:p w14:paraId="7E2C9C13"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190 (19.1)</w:t>
            </w:r>
          </w:p>
        </w:tc>
        <w:tc>
          <w:tcPr>
            <w:tcW w:w="888" w:type="pct"/>
            <w:vAlign w:val="center"/>
          </w:tcPr>
          <w:p w14:paraId="106C8209"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12 (6.3)</w:t>
            </w:r>
          </w:p>
        </w:tc>
        <w:tc>
          <w:tcPr>
            <w:tcW w:w="943" w:type="pct"/>
            <w:vAlign w:val="center"/>
          </w:tcPr>
          <w:p w14:paraId="2DC553E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178 (93.7)</w:t>
            </w:r>
          </w:p>
        </w:tc>
        <w:tc>
          <w:tcPr>
            <w:tcW w:w="653" w:type="pct"/>
            <w:vAlign w:val="center"/>
          </w:tcPr>
          <w:p w14:paraId="0631C84D" w14:textId="77777777" w:rsidR="001233D5" w:rsidRPr="0000132D" w:rsidRDefault="001233D5" w:rsidP="00AB2641">
            <w:pPr>
              <w:bidi w:val="0"/>
              <w:jc w:val="center"/>
              <w:rPr>
                <w:rFonts w:ascii="Hacen Liner Print-out Light" w:hAnsi="Hacen Liner Print-out Light" w:cs="Hacen Liner Print-out Light"/>
                <w:sz w:val="16"/>
                <w:szCs w:val="16"/>
              </w:rPr>
            </w:pPr>
          </w:p>
        </w:tc>
      </w:tr>
      <w:tr w:rsidR="001233D5" w:rsidRPr="0000132D" w14:paraId="7812B75C" w14:textId="77777777" w:rsidTr="00AB2641">
        <w:tc>
          <w:tcPr>
            <w:tcW w:w="4347" w:type="pct"/>
            <w:gridSpan w:val="4"/>
            <w:shd w:val="clear" w:color="auto" w:fill="E7E6E6"/>
            <w:vAlign w:val="center"/>
          </w:tcPr>
          <w:p w14:paraId="6230F904"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Knowledge score about influenza and vaccine</w:t>
            </w:r>
          </w:p>
        </w:tc>
        <w:tc>
          <w:tcPr>
            <w:tcW w:w="653" w:type="pct"/>
            <w:shd w:val="clear" w:color="auto" w:fill="E7E6E6"/>
            <w:vAlign w:val="center"/>
          </w:tcPr>
          <w:p w14:paraId="0BCDFA94"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0.004</w:t>
            </w:r>
          </w:p>
        </w:tc>
      </w:tr>
      <w:tr w:rsidR="001233D5" w:rsidRPr="0000132D" w14:paraId="35CD8758" w14:textId="77777777" w:rsidTr="00AB2641">
        <w:tc>
          <w:tcPr>
            <w:tcW w:w="1768" w:type="pct"/>
            <w:vAlign w:val="center"/>
          </w:tcPr>
          <w:p w14:paraId="01113C16"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 points</w:t>
            </w:r>
          </w:p>
        </w:tc>
        <w:tc>
          <w:tcPr>
            <w:tcW w:w="748" w:type="pct"/>
            <w:vAlign w:val="center"/>
          </w:tcPr>
          <w:p w14:paraId="0D3ACE9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312 (38.3)</w:t>
            </w:r>
          </w:p>
        </w:tc>
        <w:tc>
          <w:tcPr>
            <w:tcW w:w="888" w:type="pct"/>
            <w:vAlign w:val="center"/>
          </w:tcPr>
          <w:p w14:paraId="241546D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243 (78.1)</w:t>
            </w:r>
          </w:p>
        </w:tc>
        <w:tc>
          <w:tcPr>
            <w:tcW w:w="943" w:type="pct"/>
            <w:vAlign w:val="center"/>
          </w:tcPr>
          <w:p w14:paraId="5F4B510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68 (21.9)</w:t>
            </w:r>
          </w:p>
        </w:tc>
        <w:tc>
          <w:tcPr>
            <w:tcW w:w="653" w:type="pct"/>
            <w:vAlign w:val="center"/>
          </w:tcPr>
          <w:p w14:paraId="676F599B" w14:textId="77777777" w:rsidR="001233D5" w:rsidRPr="0000132D" w:rsidRDefault="001233D5" w:rsidP="00AB2641">
            <w:pPr>
              <w:bidi w:val="0"/>
              <w:jc w:val="center"/>
              <w:rPr>
                <w:rFonts w:ascii="Hacen Liner Print-out Light" w:hAnsi="Hacen Liner Print-out Light" w:cs="Hacen Liner Print-out Light"/>
                <w:b/>
                <w:bCs/>
                <w:sz w:val="16"/>
                <w:szCs w:val="16"/>
              </w:rPr>
            </w:pPr>
          </w:p>
        </w:tc>
      </w:tr>
      <w:tr w:rsidR="001233D5" w:rsidRPr="0000132D" w14:paraId="7CB9B6AA" w14:textId="77777777" w:rsidTr="00AB2641">
        <w:tc>
          <w:tcPr>
            <w:tcW w:w="1768" w:type="pct"/>
            <w:vAlign w:val="center"/>
          </w:tcPr>
          <w:p w14:paraId="28CE145C" w14:textId="77777777" w:rsidR="001233D5" w:rsidRPr="0000132D" w:rsidRDefault="001233D5" w:rsidP="001233D5">
            <w:pPr>
              <w:numPr>
                <w:ilvl w:val="0"/>
                <w:numId w:val="517"/>
              </w:numPr>
              <w:bidi w:val="0"/>
              <w:spacing w:line="240" w:lineRule="auto"/>
              <w:jc w:val="left"/>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6-8 points</w:t>
            </w:r>
          </w:p>
        </w:tc>
        <w:tc>
          <w:tcPr>
            <w:tcW w:w="748" w:type="pct"/>
            <w:vAlign w:val="center"/>
          </w:tcPr>
          <w:p w14:paraId="04EFDBA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503 (61.7)</w:t>
            </w:r>
          </w:p>
        </w:tc>
        <w:tc>
          <w:tcPr>
            <w:tcW w:w="888" w:type="pct"/>
            <w:vAlign w:val="center"/>
          </w:tcPr>
          <w:p w14:paraId="00CA3B10"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430 (86.0)</w:t>
            </w:r>
          </w:p>
        </w:tc>
        <w:tc>
          <w:tcPr>
            <w:tcW w:w="943" w:type="pct"/>
            <w:vAlign w:val="center"/>
          </w:tcPr>
          <w:p w14:paraId="69487A6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70 (14.0)</w:t>
            </w:r>
          </w:p>
        </w:tc>
        <w:tc>
          <w:tcPr>
            <w:tcW w:w="653" w:type="pct"/>
            <w:vAlign w:val="center"/>
          </w:tcPr>
          <w:p w14:paraId="1C8D887C" w14:textId="77777777" w:rsidR="001233D5" w:rsidRPr="0000132D" w:rsidRDefault="001233D5" w:rsidP="00AB2641">
            <w:pPr>
              <w:bidi w:val="0"/>
              <w:jc w:val="center"/>
              <w:rPr>
                <w:rFonts w:ascii="Hacen Liner Print-out Light" w:hAnsi="Hacen Liner Print-out Light" w:cs="Hacen Liner Print-out Light"/>
                <w:b/>
                <w:bCs/>
                <w:sz w:val="16"/>
                <w:szCs w:val="16"/>
              </w:rPr>
            </w:pPr>
          </w:p>
        </w:tc>
      </w:tr>
      <w:tr w:rsidR="001233D5" w:rsidRPr="0000132D" w14:paraId="15386C18" w14:textId="77777777" w:rsidTr="00AB2641">
        <w:tc>
          <w:tcPr>
            <w:tcW w:w="1768" w:type="pct"/>
            <w:vAlign w:val="center"/>
          </w:tcPr>
          <w:p w14:paraId="7BA18BB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Mean (SD)</w:t>
            </w:r>
          </w:p>
        </w:tc>
        <w:tc>
          <w:tcPr>
            <w:tcW w:w="748" w:type="pct"/>
            <w:vAlign w:val="center"/>
          </w:tcPr>
          <w:p w14:paraId="7F7AFF1E"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5.66 (1.92)</w:t>
            </w:r>
          </w:p>
        </w:tc>
        <w:tc>
          <w:tcPr>
            <w:tcW w:w="888" w:type="pct"/>
            <w:vAlign w:val="center"/>
          </w:tcPr>
          <w:p w14:paraId="2C9A0EEC"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5.77 (1.26)</w:t>
            </w:r>
          </w:p>
        </w:tc>
        <w:tc>
          <w:tcPr>
            <w:tcW w:w="943" w:type="pct"/>
            <w:vAlign w:val="center"/>
          </w:tcPr>
          <w:p w14:paraId="2D3B324D"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51.13 (1.26)</w:t>
            </w:r>
          </w:p>
        </w:tc>
        <w:tc>
          <w:tcPr>
            <w:tcW w:w="653" w:type="pct"/>
            <w:vAlign w:val="center"/>
          </w:tcPr>
          <w:p w14:paraId="53058126"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sz w:val="16"/>
                <w:szCs w:val="16"/>
              </w:rPr>
              <w:t>&lt; 0.001</w:t>
            </w:r>
          </w:p>
        </w:tc>
      </w:tr>
    </w:tbl>
    <w:p w14:paraId="30978DAA" w14:textId="77777777" w:rsidR="001233D5" w:rsidRPr="0000132D" w:rsidRDefault="001233D5" w:rsidP="001233D5">
      <w:pPr>
        <w:bidi w:val="0"/>
        <w:spacing w:before="20" w:after="20" w:line="240" w:lineRule="auto"/>
        <w:rPr>
          <w:rFonts w:ascii="Hacen Liner Print-out Light" w:hAnsi="Hacen Liner Print-out Light" w:cs="Hacen Liner Print-out Light"/>
          <w:b/>
          <w:bCs/>
          <w:sz w:val="18"/>
          <w:szCs w:val="18"/>
        </w:rPr>
      </w:pPr>
    </w:p>
    <w:p w14:paraId="41228E65" w14:textId="77777777" w:rsidR="001233D5" w:rsidRPr="0000132D" w:rsidRDefault="001233D5" w:rsidP="001233D5">
      <w:p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 xml:space="preserve">*Knowledge score of maximum 8 points </w:t>
      </w:r>
    </w:p>
    <w:p w14:paraId="65BD9826" w14:textId="77777777" w:rsidR="001233D5" w:rsidRPr="0000132D" w:rsidRDefault="001233D5" w:rsidP="001233D5">
      <w:pPr>
        <w:bidi w:val="0"/>
        <w:spacing w:line="240" w:lineRule="auto"/>
        <w:rPr>
          <w:rFonts w:ascii="Hacen Liner Print-out Light" w:hAnsi="Hacen Liner Print-out Light" w:cs="Hacen Liner Print-out Light"/>
          <w:b/>
          <w:bCs/>
          <w:sz w:val="16"/>
          <w:szCs w:val="16"/>
        </w:rPr>
      </w:pPr>
    </w:p>
    <w:p w14:paraId="3582D361" w14:textId="77777777" w:rsidR="001233D5" w:rsidRPr="0000132D" w:rsidRDefault="001233D5" w:rsidP="001233D5">
      <w:pPr>
        <w:bidi w:val="0"/>
        <w:spacing w:line="240" w:lineRule="auto"/>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drawing>
          <wp:inline distT="0" distB="0" distL="0" distR="0" wp14:anchorId="4E48C9DE" wp14:editId="59752E33">
            <wp:extent cx="3841750" cy="2825237"/>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26" r="5658" b="4924"/>
                    <a:stretch/>
                  </pic:blipFill>
                  <pic:spPr bwMode="auto">
                    <a:xfrm>
                      <a:off x="0" y="0"/>
                      <a:ext cx="3841750" cy="2825237"/>
                    </a:xfrm>
                    <a:prstGeom prst="rect">
                      <a:avLst/>
                    </a:prstGeom>
                    <a:noFill/>
                    <a:ln>
                      <a:noFill/>
                    </a:ln>
                    <a:effectLst>
                      <a:softEdge rad="50800"/>
                    </a:effectLst>
                    <a:extLst>
                      <a:ext uri="{53640926-AAD7-44D8-BBD7-CCE9431645EC}">
                        <a14:shadowObscured xmlns:a14="http://schemas.microsoft.com/office/drawing/2010/main"/>
                      </a:ext>
                    </a:extLst>
                  </pic:spPr>
                </pic:pic>
              </a:graphicData>
            </a:graphic>
          </wp:inline>
        </w:drawing>
      </w:r>
    </w:p>
    <w:p w14:paraId="76F40774" w14:textId="77777777" w:rsidR="001233D5" w:rsidRDefault="001233D5" w:rsidP="001233D5">
      <w:pPr>
        <w:bidi w:val="0"/>
        <w:spacing w:before="40" w:after="40" w:line="240" w:lineRule="auto"/>
        <w:jc w:val="center"/>
        <w:rPr>
          <w:rFonts w:ascii="Hacen Liner Print-out Light" w:hAnsi="Hacen Liner Print-out Light" w:cs="Hacen Liner Print-out Light"/>
          <w:sz w:val="18"/>
          <w:szCs w:val="18"/>
        </w:rPr>
      </w:pPr>
    </w:p>
    <w:p w14:paraId="0ACED778" w14:textId="77777777" w:rsidR="001233D5" w:rsidRPr="009E4B84" w:rsidRDefault="001233D5" w:rsidP="001233D5">
      <w:pPr>
        <w:bidi w:val="0"/>
        <w:spacing w:before="40" w:after="40" w:line="240" w:lineRule="auto"/>
        <w:jc w:val="center"/>
        <w:rPr>
          <w:sz w:val="20"/>
          <w:szCs w:val="20"/>
        </w:rPr>
      </w:pPr>
      <w:r w:rsidRPr="009E4B84">
        <w:rPr>
          <w:sz w:val="20"/>
          <w:szCs w:val="20"/>
        </w:rPr>
        <w:lastRenderedPageBreak/>
        <w:t>Table 2: Sources of knowledge about influenza vaccine of Umrah and Hajj participants, Makkah, 1439.</w:t>
      </w:r>
    </w:p>
    <w:tbl>
      <w:tblPr>
        <w:tblStyle w:val="TableGrid17"/>
        <w:tblW w:w="0" w:type="auto"/>
        <w:jc w:val="center"/>
        <w:tblLook w:val="04A0" w:firstRow="1" w:lastRow="0" w:firstColumn="1" w:lastColumn="0" w:noHBand="0" w:noVBand="1"/>
      </w:tblPr>
      <w:tblGrid>
        <w:gridCol w:w="3963"/>
        <w:gridCol w:w="1742"/>
        <w:gridCol w:w="2336"/>
      </w:tblGrid>
      <w:tr w:rsidR="001233D5" w:rsidRPr="0000132D" w14:paraId="3F9923FF" w14:textId="77777777" w:rsidTr="00AB2641">
        <w:trPr>
          <w:jc w:val="center"/>
        </w:trPr>
        <w:tc>
          <w:tcPr>
            <w:tcW w:w="4076" w:type="dxa"/>
          </w:tcPr>
          <w:p w14:paraId="3C2CC07B"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Knowledge source*</w:t>
            </w:r>
          </w:p>
        </w:tc>
        <w:tc>
          <w:tcPr>
            <w:tcW w:w="1778" w:type="dxa"/>
          </w:tcPr>
          <w:p w14:paraId="1BE0F6C4"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Frequency</w:t>
            </w:r>
          </w:p>
        </w:tc>
        <w:tc>
          <w:tcPr>
            <w:tcW w:w="2413" w:type="dxa"/>
          </w:tcPr>
          <w:p w14:paraId="20678D01"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Percent (95% CI)</w:t>
            </w:r>
          </w:p>
        </w:tc>
      </w:tr>
      <w:tr w:rsidR="001233D5" w:rsidRPr="0000132D" w14:paraId="7F279877" w14:textId="77777777" w:rsidTr="00AB2641">
        <w:trPr>
          <w:jc w:val="center"/>
        </w:trPr>
        <w:tc>
          <w:tcPr>
            <w:tcW w:w="4076" w:type="dxa"/>
          </w:tcPr>
          <w:p w14:paraId="7106D629"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Social Media</w:t>
            </w:r>
          </w:p>
        </w:tc>
        <w:tc>
          <w:tcPr>
            <w:tcW w:w="1778" w:type="dxa"/>
          </w:tcPr>
          <w:p w14:paraId="2E52CBA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708</w:t>
            </w:r>
          </w:p>
        </w:tc>
        <w:tc>
          <w:tcPr>
            <w:tcW w:w="2413" w:type="dxa"/>
          </w:tcPr>
          <w:p w14:paraId="395B5062"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71.0 (68.1-73.8)</w:t>
            </w:r>
          </w:p>
        </w:tc>
      </w:tr>
      <w:tr w:rsidR="001233D5" w:rsidRPr="0000132D" w14:paraId="7520850B" w14:textId="77777777" w:rsidTr="00AB2641">
        <w:trPr>
          <w:jc w:val="center"/>
        </w:trPr>
        <w:tc>
          <w:tcPr>
            <w:tcW w:w="4076" w:type="dxa"/>
          </w:tcPr>
          <w:p w14:paraId="2D10F768"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Internet sites</w:t>
            </w:r>
          </w:p>
        </w:tc>
        <w:tc>
          <w:tcPr>
            <w:tcW w:w="1778" w:type="dxa"/>
          </w:tcPr>
          <w:p w14:paraId="7EF0131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313</w:t>
            </w:r>
          </w:p>
        </w:tc>
        <w:tc>
          <w:tcPr>
            <w:tcW w:w="2413" w:type="dxa"/>
          </w:tcPr>
          <w:p w14:paraId="5B19500A"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31.4 (28.5-34.4)</w:t>
            </w:r>
          </w:p>
        </w:tc>
      </w:tr>
      <w:tr w:rsidR="001233D5" w:rsidRPr="0000132D" w14:paraId="719F64EC" w14:textId="77777777" w:rsidTr="00AB2641">
        <w:trPr>
          <w:trHeight w:val="53"/>
          <w:jc w:val="center"/>
        </w:trPr>
        <w:tc>
          <w:tcPr>
            <w:tcW w:w="4076" w:type="dxa"/>
          </w:tcPr>
          <w:p w14:paraId="7B9CE909"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Health campaigns</w:t>
            </w:r>
          </w:p>
        </w:tc>
        <w:tc>
          <w:tcPr>
            <w:tcW w:w="1778" w:type="dxa"/>
          </w:tcPr>
          <w:p w14:paraId="4DA4E9C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107</w:t>
            </w:r>
          </w:p>
        </w:tc>
        <w:tc>
          <w:tcPr>
            <w:tcW w:w="2413" w:type="dxa"/>
          </w:tcPr>
          <w:p w14:paraId="4AA9DD66"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10.7 (8.9-12.9)</w:t>
            </w:r>
          </w:p>
        </w:tc>
      </w:tr>
      <w:tr w:rsidR="001233D5" w:rsidRPr="0000132D" w14:paraId="74DCB43A" w14:textId="77777777" w:rsidTr="00AB2641">
        <w:trPr>
          <w:jc w:val="center"/>
        </w:trPr>
        <w:tc>
          <w:tcPr>
            <w:tcW w:w="4076" w:type="dxa"/>
          </w:tcPr>
          <w:p w14:paraId="0AEFADE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Healthcare staff</w:t>
            </w:r>
          </w:p>
        </w:tc>
        <w:tc>
          <w:tcPr>
            <w:tcW w:w="1778" w:type="dxa"/>
          </w:tcPr>
          <w:p w14:paraId="27EEDCE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44</w:t>
            </w:r>
          </w:p>
        </w:tc>
        <w:tc>
          <w:tcPr>
            <w:tcW w:w="2413" w:type="dxa"/>
          </w:tcPr>
          <w:p w14:paraId="119DFC1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4.4 (3.3-5.9)</w:t>
            </w:r>
          </w:p>
        </w:tc>
      </w:tr>
      <w:tr w:rsidR="001233D5" w:rsidRPr="0000132D" w14:paraId="21D5F02F" w14:textId="77777777" w:rsidTr="00AB2641">
        <w:trPr>
          <w:jc w:val="center"/>
        </w:trPr>
        <w:tc>
          <w:tcPr>
            <w:tcW w:w="4076" w:type="dxa"/>
          </w:tcPr>
          <w:p w14:paraId="51FB05E9"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Friends</w:t>
            </w:r>
          </w:p>
        </w:tc>
        <w:tc>
          <w:tcPr>
            <w:tcW w:w="1778" w:type="dxa"/>
          </w:tcPr>
          <w:p w14:paraId="261EAAC4"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35</w:t>
            </w:r>
          </w:p>
        </w:tc>
        <w:tc>
          <w:tcPr>
            <w:tcW w:w="2413" w:type="dxa"/>
          </w:tcPr>
          <w:p w14:paraId="0189E2F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3.5 (2.5-4.9)</w:t>
            </w:r>
          </w:p>
        </w:tc>
      </w:tr>
    </w:tbl>
    <w:p w14:paraId="276C009C" w14:textId="77777777" w:rsidR="001233D5" w:rsidRPr="0000132D" w:rsidRDefault="001233D5" w:rsidP="001233D5">
      <w:pPr>
        <w:bidi w:val="0"/>
        <w:spacing w:before="40" w:after="40"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Abbreviations: CI, confidence interval;</w:t>
      </w:r>
    </w:p>
    <w:p w14:paraId="7560353A" w14:textId="77777777" w:rsidR="001233D5" w:rsidRDefault="001233D5" w:rsidP="001233D5">
      <w:pPr>
        <w:bidi w:val="0"/>
        <w:spacing w:before="40" w:after="40"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*Participants may cite more than one knowledge source.</w:t>
      </w:r>
    </w:p>
    <w:p w14:paraId="06E6DE62" w14:textId="77777777" w:rsidR="001233D5" w:rsidRDefault="001233D5" w:rsidP="001233D5">
      <w:pPr>
        <w:bidi w:val="0"/>
        <w:spacing w:before="40" w:after="40" w:line="240" w:lineRule="auto"/>
        <w:rPr>
          <w:rFonts w:ascii="Hacen Liner Print-out Light" w:hAnsi="Hacen Liner Print-out Light" w:cs="Hacen Liner Print-out Light"/>
          <w:sz w:val="16"/>
          <w:szCs w:val="16"/>
        </w:rPr>
      </w:pPr>
    </w:p>
    <w:p w14:paraId="61EE0B79" w14:textId="77777777" w:rsidR="001233D5" w:rsidRDefault="001233D5" w:rsidP="001233D5">
      <w:pPr>
        <w:bidi w:val="0"/>
        <w:spacing w:before="40" w:after="40" w:line="240" w:lineRule="auto"/>
        <w:rPr>
          <w:rFonts w:ascii="Hacen Liner Print-out Light" w:hAnsi="Hacen Liner Print-out Light" w:cs="Hacen Liner Print-out Light"/>
          <w:sz w:val="16"/>
          <w:szCs w:val="16"/>
        </w:rPr>
      </w:pPr>
    </w:p>
    <w:p w14:paraId="043B11CE" w14:textId="77777777" w:rsidR="001233D5" w:rsidRPr="009E4B84" w:rsidRDefault="001233D5" w:rsidP="001233D5">
      <w:pPr>
        <w:bidi w:val="0"/>
        <w:spacing w:before="40" w:after="40" w:line="240" w:lineRule="auto"/>
        <w:jc w:val="center"/>
        <w:rPr>
          <w:sz w:val="20"/>
          <w:szCs w:val="20"/>
        </w:rPr>
      </w:pPr>
      <w:r w:rsidRPr="009E4B84">
        <w:rPr>
          <w:sz w:val="20"/>
          <w:szCs w:val="20"/>
        </w:rPr>
        <w:t>Table 3: Logistic regression analyses for background information and other potential factors associated with influenza vaccine receipt among Umrah and Hajj attendants in Makkah, 1439.</w:t>
      </w:r>
    </w:p>
    <w:tbl>
      <w:tblPr>
        <w:tblStyle w:val="TableGrid17"/>
        <w:tblW w:w="5000" w:type="pct"/>
        <w:jc w:val="center"/>
        <w:tblLook w:val="04A0" w:firstRow="1" w:lastRow="0" w:firstColumn="1" w:lastColumn="0" w:noHBand="0" w:noVBand="1"/>
      </w:tblPr>
      <w:tblGrid>
        <w:gridCol w:w="3355"/>
        <w:gridCol w:w="2343"/>
        <w:gridCol w:w="2343"/>
      </w:tblGrid>
      <w:tr w:rsidR="001233D5" w:rsidRPr="0000132D" w14:paraId="21C56987" w14:textId="77777777" w:rsidTr="00AB2641">
        <w:trPr>
          <w:jc w:val="center"/>
        </w:trPr>
        <w:tc>
          <w:tcPr>
            <w:tcW w:w="2086" w:type="pct"/>
          </w:tcPr>
          <w:p w14:paraId="6926AE13"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Factors</w:t>
            </w:r>
          </w:p>
        </w:tc>
        <w:tc>
          <w:tcPr>
            <w:tcW w:w="1457" w:type="pct"/>
          </w:tcPr>
          <w:p w14:paraId="0BF10F7C"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cOR (95% CI)</w:t>
            </w:r>
          </w:p>
        </w:tc>
        <w:tc>
          <w:tcPr>
            <w:tcW w:w="1457" w:type="pct"/>
          </w:tcPr>
          <w:p w14:paraId="39EBAFD6"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aOR (95% CI)</w:t>
            </w:r>
          </w:p>
        </w:tc>
      </w:tr>
      <w:tr w:rsidR="001233D5" w:rsidRPr="0000132D" w14:paraId="7739B595" w14:textId="77777777" w:rsidTr="00AB2641">
        <w:trPr>
          <w:jc w:val="center"/>
        </w:trPr>
        <w:tc>
          <w:tcPr>
            <w:tcW w:w="5000" w:type="pct"/>
            <w:gridSpan w:val="3"/>
            <w:shd w:val="clear" w:color="auto" w:fill="E7E6E6"/>
          </w:tcPr>
          <w:p w14:paraId="2D6E3025"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Coming from</w:t>
            </w:r>
          </w:p>
        </w:tc>
      </w:tr>
      <w:tr w:rsidR="001233D5" w:rsidRPr="0000132D" w14:paraId="42E0D33B" w14:textId="77777777" w:rsidTr="00AB2641">
        <w:trPr>
          <w:jc w:val="center"/>
        </w:trPr>
        <w:tc>
          <w:tcPr>
            <w:tcW w:w="2086" w:type="pct"/>
          </w:tcPr>
          <w:p w14:paraId="7BF81388"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KSA</w:t>
            </w:r>
          </w:p>
        </w:tc>
        <w:tc>
          <w:tcPr>
            <w:tcW w:w="1457" w:type="pct"/>
          </w:tcPr>
          <w:p w14:paraId="771232B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4.04 (1.92-8.48)***</w:t>
            </w:r>
          </w:p>
        </w:tc>
        <w:tc>
          <w:tcPr>
            <w:tcW w:w="1457" w:type="pct"/>
          </w:tcPr>
          <w:p w14:paraId="1031002F"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5.60 (1.97-15.96)**</w:t>
            </w:r>
          </w:p>
        </w:tc>
      </w:tr>
      <w:tr w:rsidR="001233D5" w:rsidRPr="0000132D" w14:paraId="1C02CCA8" w14:textId="77777777" w:rsidTr="00AB2641">
        <w:trPr>
          <w:jc w:val="center"/>
        </w:trPr>
        <w:tc>
          <w:tcPr>
            <w:tcW w:w="2086" w:type="pct"/>
          </w:tcPr>
          <w:p w14:paraId="46145533"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Outside KSA</w:t>
            </w:r>
          </w:p>
        </w:tc>
        <w:tc>
          <w:tcPr>
            <w:tcW w:w="1457" w:type="pct"/>
          </w:tcPr>
          <w:p w14:paraId="15156C68"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71EC9451"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r>
      <w:tr w:rsidR="001233D5" w:rsidRPr="0000132D" w14:paraId="37A2A381" w14:textId="77777777" w:rsidTr="00AB2641">
        <w:trPr>
          <w:jc w:val="center"/>
        </w:trPr>
        <w:tc>
          <w:tcPr>
            <w:tcW w:w="2086" w:type="pct"/>
            <w:shd w:val="clear" w:color="auto" w:fill="E7E6E6"/>
          </w:tcPr>
          <w:p w14:paraId="32720BCB"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Coming for</w:t>
            </w:r>
          </w:p>
        </w:tc>
        <w:tc>
          <w:tcPr>
            <w:tcW w:w="1457" w:type="pct"/>
            <w:shd w:val="clear" w:color="auto" w:fill="E7E6E6"/>
          </w:tcPr>
          <w:p w14:paraId="5C3B3E84" w14:textId="77777777" w:rsidR="001233D5" w:rsidRPr="0000132D" w:rsidRDefault="001233D5" w:rsidP="00AB2641">
            <w:pPr>
              <w:bidi w:val="0"/>
              <w:rPr>
                <w:rFonts w:ascii="Hacen Liner Print-out Light" w:hAnsi="Hacen Liner Print-out Light" w:cs="Hacen Liner Print-out Light"/>
                <w:sz w:val="16"/>
                <w:szCs w:val="16"/>
              </w:rPr>
            </w:pPr>
          </w:p>
        </w:tc>
        <w:tc>
          <w:tcPr>
            <w:tcW w:w="1457" w:type="pct"/>
            <w:shd w:val="clear" w:color="auto" w:fill="E7E6E6"/>
          </w:tcPr>
          <w:p w14:paraId="67DA2AA3"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0DB98E21" w14:textId="77777777" w:rsidTr="00AB2641">
        <w:trPr>
          <w:jc w:val="center"/>
        </w:trPr>
        <w:tc>
          <w:tcPr>
            <w:tcW w:w="2086" w:type="pct"/>
          </w:tcPr>
          <w:p w14:paraId="7567621A"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Umrah</w:t>
            </w:r>
          </w:p>
        </w:tc>
        <w:tc>
          <w:tcPr>
            <w:tcW w:w="1457" w:type="pct"/>
          </w:tcPr>
          <w:p w14:paraId="1A2B8246"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1231709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r>
      <w:tr w:rsidR="001233D5" w:rsidRPr="0000132D" w14:paraId="0FAA2AAE" w14:textId="77777777" w:rsidTr="00AB2641">
        <w:trPr>
          <w:jc w:val="center"/>
        </w:trPr>
        <w:tc>
          <w:tcPr>
            <w:tcW w:w="2086" w:type="pct"/>
          </w:tcPr>
          <w:p w14:paraId="228E34B9"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Hajj</w:t>
            </w:r>
          </w:p>
        </w:tc>
        <w:tc>
          <w:tcPr>
            <w:tcW w:w="1457" w:type="pct"/>
          </w:tcPr>
          <w:p w14:paraId="4489618B"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14.30 (10.11-20.21)</w:t>
            </w:r>
          </w:p>
        </w:tc>
        <w:tc>
          <w:tcPr>
            <w:tcW w:w="1457" w:type="pct"/>
          </w:tcPr>
          <w:p w14:paraId="656FDE25"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4.14 (2.02-8.49)***</w:t>
            </w:r>
          </w:p>
        </w:tc>
      </w:tr>
      <w:tr w:rsidR="001233D5" w:rsidRPr="0000132D" w14:paraId="7AF1FC29" w14:textId="77777777" w:rsidTr="00AB2641">
        <w:trPr>
          <w:jc w:val="center"/>
        </w:trPr>
        <w:tc>
          <w:tcPr>
            <w:tcW w:w="2086" w:type="pct"/>
            <w:shd w:val="clear" w:color="auto" w:fill="E7E6E6"/>
          </w:tcPr>
          <w:p w14:paraId="0E3404A5"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Nationalities</w:t>
            </w:r>
          </w:p>
        </w:tc>
        <w:tc>
          <w:tcPr>
            <w:tcW w:w="1457" w:type="pct"/>
            <w:shd w:val="clear" w:color="auto" w:fill="E7E6E6"/>
          </w:tcPr>
          <w:p w14:paraId="7CA2E097" w14:textId="77777777" w:rsidR="001233D5" w:rsidRPr="0000132D" w:rsidRDefault="001233D5" w:rsidP="00AB2641">
            <w:pPr>
              <w:bidi w:val="0"/>
              <w:rPr>
                <w:rFonts w:ascii="Hacen Liner Print-out Light" w:hAnsi="Hacen Liner Print-out Light" w:cs="Hacen Liner Print-out Light"/>
                <w:sz w:val="16"/>
                <w:szCs w:val="16"/>
              </w:rPr>
            </w:pPr>
          </w:p>
        </w:tc>
        <w:tc>
          <w:tcPr>
            <w:tcW w:w="1457" w:type="pct"/>
            <w:shd w:val="clear" w:color="auto" w:fill="E7E6E6"/>
          </w:tcPr>
          <w:p w14:paraId="0F8EF8F8"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28C2654C" w14:textId="77777777" w:rsidTr="00AB2641">
        <w:trPr>
          <w:jc w:val="center"/>
        </w:trPr>
        <w:tc>
          <w:tcPr>
            <w:tcW w:w="2086" w:type="pct"/>
          </w:tcPr>
          <w:p w14:paraId="3063A85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Arab countries</w:t>
            </w:r>
          </w:p>
        </w:tc>
        <w:tc>
          <w:tcPr>
            <w:tcW w:w="1457" w:type="pct"/>
          </w:tcPr>
          <w:p w14:paraId="7A3D8D08"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2658690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r>
      <w:tr w:rsidR="001233D5" w:rsidRPr="0000132D" w14:paraId="58859280" w14:textId="77777777" w:rsidTr="00AB2641">
        <w:trPr>
          <w:jc w:val="center"/>
        </w:trPr>
        <w:tc>
          <w:tcPr>
            <w:tcW w:w="2086" w:type="pct"/>
          </w:tcPr>
          <w:p w14:paraId="44B4E51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Southeast Asia</w:t>
            </w:r>
          </w:p>
        </w:tc>
        <w:tc>
          <w:tcPr>
            <w:tcW w:w="1457" w:type="pct"/>
          </w:tcPr>
          <w:p w14:paraId="6AC5339D"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96.50 (23.22-400.94)***</w:t>
            </w:r>
          </w:p>
        </w:tc>
        <w:tc>
          <w:tcPr>
            <w:tcW w:w="1457" w:type="pct"/>
          </w:tcPr>
          <w:p w14:paraId="2A59F7D6"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25.06 (5.06-124.16)***</w:t>
            </w:r>
          </w:p>
        </w:tc>
      </w:tr>
      <w:tr w:rsidR="001233D5" w:rsidRPr="0000132D" w14:paraId="5035CA73" w14:textId="77777777" w:rsidTr="00AB2641">
        <w:trPr>
          <w:jc w:val="center"/>
        </w:trPr>
        <w:tc>
          <w:tcPr>
            <w:tcW w:w="2086" w:type="pct"/>
          </w:tcPr>
          <w:p w14:paraId="17521676"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South Asia</w:t>
            </w:r>
          </w:p>
        </w:tc>
        <w:tc>
          <w:tcPr>
            <w:tcW w:w="1457" w:type="pct"/>
          </w:tcPr>
          <w:p w14:paraId="43347E2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0.05 (0.03-0.09)***</w:t>
            </w:r>
          </w:p>
        </w:tc>
        <w:tc>
          <w:tcPr>
            <w:tcW w:w="1457" w:type="pct"/>
          </w:tcPr>
          <w:p w14:paraId="4FD8EE2B"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0.37 (0.15-0.94)*</w:t>
            </w:r>
          </w:p>
        </w:tc>
      </w:tr>
      <w:tr w:rsidR="001233D5" w:rsidRPr="0000132D" w14:paraId="5232AE50" w14:textId="77777777" w:rsidTr="00AB2641">
        <w:trPr>
          <w:jc w:val="center"/>
        </w:trPr>
        <w:tc>
          <w:tcPr>
            <w:tcW w:w="2086" w:type="pct"/>
          </w:tcPr>
          <w:p w14:paraId="3AA48E0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African countries</w:t>
            </w:r>
          </w:p>
        </w:tc>
        <w:tc>
          <w:tcPr>
            <w:tcW w:w="1457" w:type="pct"/>
          </w:tcPr>
          <w:p w14:paraId="55E93367"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1.25 (0.74-2.10)</w:t>
            </w:r>
          </w:p>
        </w:tc>
        <w:tc>
          <w:tcPr>
            <w:tcW w:w="1457" w:type="pct"/>
          </w:tcPr>
          <w:p w14:paraId="6E65CB3C"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4.75 (2.36-9.54)***</w:t>
            </w:r>
          </w:p>
        </w:tc>
      </w:tr>
      <w:tr w:rsidR="001233D5" w:rsidRPr="0000132D" w14:paraId="35F8C752" w14:textId="77777777" w:rsidTr="00AB2641">
        <w:trPr>
          <w:jc w:val="center"/>
        </w:trPr>
        <w:tc>
          <w:tcPr>
            <w:tcW w:w="2086" w:type="pct"/>
          </w:tcPr>
          <w:p w14:paraId="7D561417"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Western countries</w:t>
            </w:r>
          </w:p>
        </w:tc>
        <w:tc>
          <w:tcPr>
            <w:tcW w:w="1457" w:type="pct"/>
          </w:tcPr>
          <w:p w14:paraId="6A4DBF2C"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11.58 (4.05-33.11)***</w:t>
            </w:r>
          </w:p>
        </w:tc>
        <w:tc>
          <w:tcPr>
            <w:tcW w:w="1457" w:type="pct"/>
          </w:tcPr>
          <w:p w14:paraId="43ABEEE6"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8.12 (2.21-29.856)**</w:t>
            </w:r>
          </w:p>
        </w:tc>
      </w:tr>
      <w:tr w:rsidR="001233D5" w:rsidRPr="0000132D" w14:paraId="5927E3C9" w14:textId="77777777" w:rsidTr="00AB2641">
        <w:trPr>
          <w:jc w:val="center"/>
        </w:trPr>
        <w:tc>
          <w:tcPr>
            <w:tcW w:w="2086" w:type="pct"/>
            <w:shd w:val="clear" w:color="auto" w:fill="E7E6E6"/>
          </w:tcPr>
          <w:p w14:paraId="24035F7F"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Gender</w:t>
            </w:r>
          </w:p>
        </w:tc>
        <w:tc>
          <w:tcPr>
            <w:tcW w:w="1457" w:type="pct"/>
            <w:shd w:val="clear" w:color="auto" w:fill="E7E6E6"/>
          </w:tcPr>
          <w:p w14:paraId="30734249" w14:textId="77777777" w:rsidR="001233D5" w:rsidRPr="0000132D" w:rsidRDefault="001233D5" w:rsidP="00AB2641">
            <w:pPr>
              <w:bidi w:val="0"/>
              <w:rPr>
                <w:rFonts w:ascii="Hacen Liner Print-out Light" w:hAnsi="Hacen Liner Print-out Light" w:cs="Hacen Liner Print-out Light"/>
                <w:sz w:val="16"/>
                <w:szCs w:val="16"/>
              </w:rPr>
            </w:pPr>
          </w:p>
        </w:tc>
        <w:tc>
          <w:tcPr>
            <w:tcW w:w="1457" w:type="pct"/>
            <w:shd w:val="clear" w:color="auto" w:fill="E7E6E6"/>
          </w:tcPr>
          <w:p w14:paraId="50C2B85F"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3C7D7D26" w14:textId="77777777" w:rsidTr="00AB2641">
        <w:trPr>
          <w:jc w:val="center"/>
        </w:trPr>
        <w:tc>
          <w:tcPr>
            <w:tcW w:w="2086" w:type="pct"/>
          </w:tcPr>
          <w:p w14:paraId="6A5A769A"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Male</w:t>
            </w:r>
          </w:p>
        </w:tc>
        <w:tc>
          <w:tcPr>
            <w:tcW w:w="1457" w:type="pct"/>
          </w:tcPr>
          <w:p w14:paraId="2B84D0F5"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215106C5"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09630989" w14:textId="77777777" w:rsidTr="00AB2641">
        <w:trPr>
          <w:jc w:val="center"/>
        </w:trPr>
        <w:tc>
          <w:tcPr>
            <w:tcW w:w="2086" w:type="pct"/>
          </w:tcPr>
          <w:p w14:paraId="3536DC8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Female</w:t>
            </w:r>
          </w:p>
        </w:tc>
        <w:tc>
          <w:tcPr>
            <w:tcW w:w="1457" w:type="pct"/>
          </w:tcPr>
          <w:p w14:paraId="14B69942"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2.41 (1.71-3.39)***</w:t>
            </w:r>
          </w:p>
        </w:tc>
        <w:tc>
          <w:tcPr>
            <w:tcW w:w="1457" w:type="pct"/>
          </w:tcPr>
          <w:p w14:paraId="3C2242A2"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02B9A8B5" w14:textId="77777777" w:rsidTr="00AB2641">
        <w:trPr>
          <w:jc w:val="center"/>
        </w:trPr>
        <w:tc>
          <w:tcPr>
            <w:tcW w:w="2086" w:type="pct"/>
            <w:shd w:val="clear" w:color="auto" w:fill="E7E6E6"/>
          </w:tcPr>
          <w:p w14:paraId="37718797"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Age in years</w:t>
            </w:r>
          </w:p>
        </w:tc>
        <w:tc>
          <w:tcPr>
            <w:tcW w:w="1457" w:type="pct"/>
            <w:shd w:val="clear" w:color="auto" w:fill="E7E6E6"/>
          </w:tcPr>
          <w:p w14:paraId="196B75E3" w14:textId="77777777" w:rsidR="001233D5" w:rsidRPr="0000132D" w:rsidRDefault="001233D5" w:rsidP="00AB2641">
            <w:pPr>
              <w:bidi w:val="0"/>
              <w:rPr>
                <w:rFonts w:ascii="Hacen Liner Print-out Light" w:hAnsi="Hacen Liner Print-out Light" w:cs="Hacen Liner Print-out Light"/>
                <w:sz w:val="16"/>
                <w:szCs w:val="16"/>
              </w:rPr>
            </w:pPr>
          </w:p>
        </w:tc>
        <w:tc>
          <w:tcPr>
            <w:tcW w:w="1457" w:type="pct"/>
            <w:shd w:val="clear" w:color="auto" w:fill="E7E6E6"/>
          </w:tcPr>
          <w:p w14:paraId="4A964AA0"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62C5CE7C" w14:textId="77777777" w:rsidTr="00AB2641">
        <w:trPr>
          <w:jc w:val="center"/>
        </w:trPr>
        <w:tc>
          <w:tcPr>
            <w:tcW w:w="2086" w:type="pct"/>
          </w:tcPr>
          <w:p w14:paraId="2789CD4B"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&lt;30</w:t>
            </w:r>
          </w:p>
        </w:tc>
        <w:tc>
          <w:tcPr>
            <w:tcW w:w="1457" w:type="pct"/>
          </w:tcPr>
          <w:p w14:paraId="6C959029"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40C8648A"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09E6A591" w14:textId="77777777" w:rsidTr="00AB2641">
        <w:trPr>
          <w:jc w:val="center"/>
        </w:trPr>
        <w:tc>
          <w:tcPr>
            <w:tcW w:w="2086" w:type="pct"/>
          </w:tcPr>
          <w:p w14:paraId="598F4868"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30-39</w:t>
            </w:r>
          </w:p>
        </w:tc>
        <w:tc>
          <w:tcPr>
            <w:tcW w:w="1457" w:type="pct"/>
          </w:tcPr>
          <w:p w14:paraId="68D9A40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2.39 (1.65-3.45)***</w:t>
            </w:r>
          </w:p>
        </w:tc>
        <w:tc>
          <w:tcPr>
            <w:tcW w:w="1457" w:type="pct"/>
          </w:tcPr>
          <w:p w14:paraId="0077AAF8"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1C906E70" w14:textId="77777777" w:rsidTr="00AB2641">
        <w:trPr>
          <w:jc w:val="center"/>
        </w:trPr>
        <w:tc>
          <w:tcPr>
            <w:tcW w:w="2086" w:type="pct"/>
          </w:tcPr>
          <w:p w14:paraId="706A6B5D"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40-49</w:t>
            </w:r>
          </w:p>
        </w:tc>
        <w:tc>
          <w:tcPr>
            <w:tcW w:w="1457" w:type="pct"/>
          </w:tcPr>
          <w:p w14:paraId="3DA5C343"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7.16 (4.65-11.01)***</w:t>
            </w:r>
          </w:p>
        </w:tc>
        <w:tc>
          <w:tcPr>
            <w:tcW w:w="1457" w:type="pct"/>
          </w:tcPr>
          <w:p w14:paraId="1B40B5F0"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3D127AF5" w14:textId="77777777" w:rsidTr="00AB2641">
        <w:trPr>
          <w:jc w:val="center"/>
        </w:trPr>
        <w:tc>
          <w:tcPr>
            <w:tcW w:w="2086" w:type="pct"/>
          </w:tcPr>
          <w:p w14:paraId="6BE985A4"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≥50</w:t>
            </w:r>
          </w:p>
        </w:tc>
        <w:tc>
          <w:tcPr>
            <w:tcW w:w="1457" w:type="pct"/>
          </w:tcPr>
          <w:p w14:paraId="78B8E54D"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37.30 (11.34-122.64)***</w:t>
            </w:r>
          </w:p>
        </w:tc>
        <w:tc>
          <w:tcPr>
            <w:tcW w:w="1457" w:type="pct"/>
          </w:tcPr>
          <w:p w14:paraId="6841BD92"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60AA7E0A" w14:textId="77777777" w:rsidTr="00AB2641">
        <w:trPr>
          <w:jc w:val="center"/>
        </w:trPr>
        <w:tc>
          <w:tcPr>
            <w:tcW w:w="2086" w:type="pct"/>
            <w:shd w:val="clear" w:color="auto" w:fill="E7E6E6"/>
          </w:tcPr>
          <w:p w14:paraId="0903D895"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Education level</w:t>
            </w:r>
          </w:p>
        </w:tc>
        <w:tc>
          <w:tcPr>
            <w:tcW w:w="1457" w:type="pct"/>
            <w:shd w:val="clear" w:color="auto" w:fill="E7E6E6"/>
          </w:tcPr>
          <w:p w14:paraId="73987BDB" w14:textId="77777777" w:rsidR="001233D5" w:rsidRPr="0000132D" w:rsidRDefault="001233D5" w:rsidP="00AB2641">
            <w:pPr>
              <w:bidi w:val="0"/>
              <w:rPr>
                <w:rFonts w:ascii="Hacen Liner Print-out Light" w:hAnsi="Hacen Liner Print-out Light" w:cs="Hacen Liner Print-out Light"/>
                <w:sz w:val="16"/>
                <w:szCs w:val="16"/>
              </w:rPr>
            </w:pPr>
          </w:p>
        </w:tc>
        <w:tc>
          <w:tcPr>
            <w:tcW w:w="1457" w:type="pct"/>
            <w:shd w:val="clear" w:color="auto" w:fill="E7E6E6"/>
          </w:tcPr>
          <w:p w14:paraId="3BD47573"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22DEE6A9" w14:textId="77777777" w:rsidTr="00AB2641">
        <w:trPr>
          <w:jc w:val="center"/>
        </w:trPr>
        <w:tc>
          <w:tcPr>
            <w:tcW w:w="2086" w:type="pct"/>
          </w:tcPr>
          <w:p w14:paraId="07B2277E"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 Primary</w:t>
            </w:r>
          </w:p>
        </w:tc>
        <w:tc>
          <w:tcPr>
            <w:tcW w:w="1457" w:type="pct"/>
          </w:tcPr>
          <w:p w14:paraId="58A1C8C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51A0DA2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r>
      <w:tr w:rsidR="001233D5" w:rsidRPr="0000132D" w14:paraId="7050601A" w14:textId="77777777" w:rsidTr="00AB2641">
        <w:trPr>
          <w:jc w:val="center"/>
        </w:trPr>
        <w:tc>
          <w:tcPr>
            <w:tcW w:w="2086" w:type="pct"/>
          </w:tcPr>
          <w:p w14:paraId="5C43B3F7"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Middle</w:t>
            </w:r>
          </w:p>
        </w:tc>
        <w:tc>
          <w:tcPr>
            <w:tcW w:w="1457" w:type="pct"/>
          </w:tcPr>
          <w:p w14:paraId="2C5BEB04"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2.90 (1.73-4.85)***</w:t>
            </w:r>
          </w:p>
        </w:tc>
        <w:tc>
          <w:tcPr>
            <w:tcW w:w="1457" w:type="pct"/>
          </w:tcPr>
          <w:p w14:paraId="5D53BB96"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0.84 (0.38-1.84)</w:t>
            </w:r>
          </w:p>
        </w:tc>
      </w:tr>
      <w:tr w:rsidR="001233D5" w:rsidRPr="0000132D" w14:paraId="77E25B91" w14:textId="77777777" w:rsidTr="00AB2641">
        <w:trPr>
          <w:jc w:val="center"/>
        </w:trPr>
        <w:tc>
          <w:tcPr>
            <w:tcW w:w="2086" w:type="pct"/>
          </w:tcPr>
          <w:p w14:paraId="5683B3E3"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Secondary</w:t>
            </w:r>
          </w:p>
        </w:tc>
        <w:tc>
          <w:tcPr>
            <w:tcW w:w="1457" w:type="pct"/>
          </w:tcPr>
          <w:p w14:paraId="159901C8"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20.00 (11.97-23.39)***</w:t>
            </w:r>
          </w:p>
        </w:tc>
        <w:tc>
          <w:tcPr>
            <w:tcW w:w="1457" w:type="pct"/>
          </w:tcPr>
          <w:p w14:paraId="29E601D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2.64 (1.18-5.93)*</w:t>
            </w:r>
          </w:p>
        </w:tc>
      </w:tr>
      <w:tr w:rsidR="001233D5" w:rsidRPr="0000132D" w14:paraId="7E64078E" w14:textId="77777777" w:rsidTr="00AB2641">
        <w:trPr>
          <w:jc w:val="center"/>
        </w:trPr>
        <w:tc>
          <w:tcPr>
            <w:tcW w:w="2086" w:type="pct"/>
          </w:tcPr>
          <w:p w14:paraId="41DFB32D"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University/Higher</w:t>
            </w:r>
          </w:p>
        </w:tc>
        <w:tc>
          <w:tcPr>
            <w:tcW w:w="1457" w:type="pct"/>
          </w:tcPr>
          <w:p w14:paraId="3DE99599"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203.43 (97.32-425.22)***</w:t>
            </w:r>
          </w:p>
        </w:tc>
        <w:tc>
          <w:tcPr>
            <w:tcW w:w="1457" w:type="pct"/>
          </w:tcPr>
          <w:p w14:paraId="451CD6AA"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8.98 (2.95-27.29)***</w:t>
            </w:r>
          </w:p>
        </w:tc>
      </w:tr>
      <w:tr w:rsidR="001233D5" w:rsidRPr="0000132D" w14:paraId="58AFE5A7" w14:textId="77777777" w:rsidTr="00AB2641">
        <w:trPr>
          <w:jc w:val="center"/>
        </w:trPr>
        <w:tc>
          <w:tcPr>
            <w:tcW w:w="5000" w:type="pct"/>
            <w:gridSpan w:val="3"/>
            <w:shd w:val="clear" w:color="auto" w:fill="E7E6E6"/>
          </w:tcPr>
          <w:p w14:paraId="5E82BD95"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Umrah frequency</w:t>
            </w:r>
          </w:p>
        </w:tc>
      </w:tr>
      <w:tr w:rsidR="001233D5" w:rsidRPr="0000132D" w14:paraId="75885B6F" w14:textId="77777777" w:rsidTr="00AB2641">
        <w:trPr>
          <w:jc w:val="center"/>
        </w:trPr>
        <w:tc>
          <w:tcPr>
            <w:tcW w:w="2086" w:type="pct"/>
          </w:tcPr>
          <w:p w14:paraId="6F0A206A"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Once</w:t>
            </w:r>
          </w:p>
        </w:tc>
        <w:tc>
          <w:tcPr>
            <w:tcW w:w="1457" w:type="pct"/>
          </w:tcPr>
          <w:p w14:paraId="728A8029"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46639643"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4C61410B" w14:textId="77777777" w:rsidTr="00AB2641">
        <w:trPr>
          <w:jc w:val="center"/>
        </w:trPr>
        <w:tc>
          <w:tcPr>
            <w:tcW w:w="2086" w:type="pct"/>
          </w:tcPr>
          <w:p w14:paraId="0B289C07"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Frequent</w:t>
            </w:r>
          </w:p>
        </w:tc>
        <w:tc>
          <w:tcPr>
            <w:tcW w:w="1457" w:type="pct"/>
          </w:tcPr>
          <w:p w14:paraId="2FF65ED5"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0.57 (0.43-0.76)***</w:t>
            </w:r>
          </w:p>
        </w:tc>
        <w:tc>
          <w:tcPr>
            <w:tcW w:w="1457" w:type="pct"/>
          </w:tcPr>
          <w:p w14:paraId="19A0E441"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5A8470D6" w14:textId="77777777" w:rsidTr="00AB2641">
        <w:trPr>
          <w:jc w:val="center"/>
        </w:trPr>
        <w:tc>
          <w:tcPr>
            <w:tcW w:w="5000" w:type="pct"/>
            <w:gridSpan w:val="3"/>
            <w:shd w:val="clear" w:color="auto" w:fill="E7E6E6"/>
          </w:tcPr>
          <w:p w14:paraId="4A091C03"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Hajj frequency</w:t>
            </w:r>
          </w:p>
        </w:tc>
      </w:tr>
      <w:tr w:rsidR="001233D5" w:rsidRPr="0000132D" w14:paraId="6C07EF26" w14:textId="77777777" w:rsidTr="00AB2641">
        <w:trPr>
          <w:jc w:val="center"/>
        </w:trPr>
        <w:tc>
          <w:tcPr>
            <w:tcW w:w="2086" w:type="pct"/>
          </w:tcPr>
          <w:p w14:paraId="25E9A21A"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None</w:t>
            </w:r>
          </w:p>
        </w:tc>
        <w:tc>
          <w:tcPr>
            <w:tcW w:w="1457" w:type="pct"/>
          </w:tcPr>
          <w:p w14:paraId="0EFC898D"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0935B25A"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137D83B9" w14:textId="77777777" w:rsidTr="00AB2641">
        <w:trPr>
          <w:jc w:val="center"/>
        </w:trPr>
        <w:tc>
          <w:tcPr>
            <w:tcW w:w="2086" w:type="pct"/>
          </w:tcPr>
          <w:p w14:paraId="076E7773"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Once</w:t>
            </w:r>
          </w:p>
        </w:tc>
        <w:tc>
          <w:tcPr>
            <w:tcW w:w="1457" w:type="pct"/>
          </w:tcPr>
          <w:p w14:paraId="33E926F5"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4.30 (2.91-6.34)***</w:t>
            </w:r>
          </w:p>
        </w:tc>
        <w:tc>
          <w:tcPr>
            <w:tcW w:w="1457" w:type="pct"/>
          </w:tcPr>
          <w:p w14:paraId="128856FB"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4820F1CC" w14:textId="77777777" w:rsidTr="00AB2641">
        <w:trPr>
          <w:jc w:val="center"/>
        </w:trPr>
        <w:tc>
          <w:tcPr>
            <w:tcW w:w="2086" w:type="pct"/>
          </w:tcPr>
          <w:p w14:paraId="51330DF2"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Frequent</w:t>
            </w:r>
          </w:p>
        </w:tc>
        <w:tc>
          <w:tcPr>
            <w:tcW w:w="1457" w:type="pct"/>
          </w:tcPr>
          <w:p w14:paraId="2EAAF088"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7.45 (3.92-14.85)***</w:t>
            </w:r>
          </w:p>
        </w:tc>
        <w:tc>
          <w:tcPr>
            <w:tcW w:w="1457" w:type="pct"/>
          </w:tcPr>
          <w:p w14:paraId="6EDA4F4B"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2EF99012" w14:textId="77777777" w:rsidTr="00AB2641">
        <w:trPr>
          <w:jc w:val="center"/>
        </w:trPr>
        <w:tc>
          <w:tcPr>
            <w:tcW w:w="5000" w:type="pct"/>
            <w:gridSpan w:val="3"/>
            <w:shd w:val="clear" w:color="auto" w:fill="E7E6E6"/>
          </w:tcPr>
          <w:p w14:paraId="32E8FB33"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Aware about influenza vaccine</w:t>
            </w:r>
          </w:p>
        </w:tc>
      </w:tr>
      <w:tr w:rsidR="001233D5" w:rsidRPr="0000132D" w14:paraId="7A02B929" w14:textId="77777777" w:rsidTr="00AB2641">
        <w:trPr>
          <w:jc w:val="center"/>
        </w:trPr>
        <w:tc>
          <w:tcPr>
            <w:tcW w:w="2086" w:type="pct"/>
          </w:tcPr>
          <w:p w14:paraId="3718D363"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No</w:t>
            </w:r>
          </w:p>
        </w:tc>
        <w:tc>
          <w:tcPr>
            <w:tcW w:w="1457" w:type="pct"/>
          </w:tcPr>
          <w:p w14:paraId="4E72566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136A8F28"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r>
      <w:tr w:rsidR="001233D5" w:rsidRPr="0000132D" w14:paraId="03698B7C" w14:textId="77777777" w:rsidTr="00AB2641">
        <w:trPr>
          <w:jc w:val="center"/>
        </w:trPr>
        <w:tc>
          <w:tcPr>
            <w:tcW w:w="2086" w:type="pct"/>
          </w:tcPr>
          <w:p w14:paraId="55864C9C"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Yes</w:t>
            </w:r>
          </w:p>
        </w:tc>
        <w:tc>
          <w:tcPr>
            <w:tcW w:w="1457" w:type="pct"/>
          </w:tcPr>
          <w:p w14:paraId="1C35DA1C"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95.34 (51.31-177.16)***</w:t>
            </w:r>
          </w:p>
        </w:tc>
        <w:tc>
          <w:tcPr>
            <w:tcW w:w="1457" w:type="pct"/>
          </w:tcPr>
          <w:p w14:paraId="58FD2B0E"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5.72 (2.45-13.31)***</w:t>
            </w:r>
          </w:p>
        </w:tc>
      </w:tr>
      <w:tr w:rsidR="001233D5" w:rsidRPr="0000132D" w14:paraId="699F865B" w14:textId="77777777" w:rsidTr="00AB2641">
        <w:trPr>
          <w:jc w:val="center"/>
        </w:trPr>
        <w:tc>
          <w:tcPr>
            <w:tcW w:w="5000" w:type="pct"/>
            <w:gridSpan w:val="3"/>
            <w:shd w:val="clear" w:color="auto" w:fill="E7E6E6"/>
          </w:tcPr>
          <w:p w14:paraId="0318CDE5" w14:textId="77777777" w:rsidR="001233D5" w:rsidRPr="0000132D" w:rsidRDefault="001233D5" w:rsidP="00AB2641">
            <w:pPr>
              <w:bidi w:val="0"/>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Knowledge score</w:t>
            </w:r>
            <w:r w:rsidRPr="0000132D">
              <w:rPr>
                <w:rFonts w:ascii="Hacen Liner Print-out Light" w:hAnsi="Hacen Liner Print-out Light" w:cs="Hacen Liner Print-out Light"/>
                <w:b/>
                <w:bCs/>
                <w:sz w:val="16"/>
                <w:szCs w:val="16"/>
                <w:vertAlign w:val="superscript"/>
              </w:rPr>
              <w:t>#</w:t>
            </w:r>
            <w:r w:rsidRPr="0000132D">
              <w:rPr>
                <w:rFonts w:ascii="Hacen Liner Print-out Light" w:hAnsi="Hacen Liner Print-out Light" w:cs="Hacen Liner Print-out Light"/>
                <w:b/>
                <w:bCs/>
                <w:sz w:val="16"/>
                <w:szCs w:val="16"/>
              </w:rPr>
              <w:t xml:space="preserve"> about influenza and vaccine</w:t>
            </w:r>
          </w:p>
        </w:tc>
      </w:tr>
      <w:tr w:rsidR="001233D5" w:rsidRPr="0000132D" w14:paraId="594C478A" w14:textId="77777777" w:rsidTr="00AB2641">
        <w:trPr>
          <w:jc w:val="center"/>
        </w:trPr>
        <w:tc>
          <w:tcPr>
            <w:tcW w:w="2086" w:type="pct"/>
          </w:tcPr>
          <w:p w14:paraId="27F24BCC"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≤5 points</w:t>
            </w:r>
          </w:p>
        </w:tc>
        <w:tc>
          <w:tcPr>
            <w:tcW w:w="1457" w:type="pct"/>
          </w:tcPr>
          <w:p w14:paraId="15528975"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w:t>
            </w:r>
          </w:p>
        </w:tc>
        <w:tc>
          <w:tcPr>
            <w:tcW w:w="1457" w:type="pct"/>
          </w:tcPr>
          <w:p w14:paraId="1A7017C3" w14:textId="77777777" w:rsidR="001233D5" w:rsidRPr="0000132D" w:rsidRDefault="001233D5" w:rsidP="00AB2641">
            <w:pPr>
              <w:bidi w:val="0"/>
              <w:rPr>
                <w:rFonts w:ascii="Hacen Liner Print-out Light" w:hAnsi="Hacen Liner Print-out Light" w:cs="Hacen Liner Print-out Light"/>
                <w:sz w:val="16"/>
                <w:szCs w:val="16"/>
              </w:rPr>
            </w:pPr>
          </w:p>
        </w:tc>
      </w:tr>
      <w:tr w:rsidR="001233D5" w:rsidRPr="0000132D" w14:paraId="76CEA4EE" w14:textId="77777777" w:rsidTr="00AB2641">
        <w:trPr>
          <w:jc w:val="center"/>
        </w:trPr>
        <w:tc>
          <w:tcPr>
            <w:tcW w:w="2086" w:type="pct"/>
          </w:tcPr>
          <w:p w14:paraId="5E615FB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6-8 points</w:t>
            </w:r>
          </w:p>
        </w:tc>
        <w:tc>
          <w:tcPr>
            <w:tcW w:w="1457" w:type="pct"/>
          </w:tcPr>
          <w:p w14:paraId="58A19624" w14:textId="77777777" w:rsidR="001233D5" w:rsidRPr="0000132D" w:rsidRDefault="001233D5" w:rsidP="00AB2641">
            <w:pPr>
              <w:bidi w:val="0"/>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1.72 (1.19-2.48)**</w:t>
            </w:r>
          </w:p>
        </w:tc>
        <w:tc>
          <w:tcPr>
            <w:tcW w:w="1457" w:type="pct"/>
          </w:tcPr>
          <w:p w14:paraId="4A09D8CA" w14:textId="77777777" w:rsidR="001233D5" w:rsidRPr="0000132D" w:rsidRDefault="001233D5" w:rsidP="00AB2641">
            <w:pPr>
              <w:bidi w:val="0"/>
              <w:rPr>
                <w:rFonts w:ascii="Hacen Liner Print-out Light" w:hAnsi="Hacen Liner Print-out Light" w:cs="Hacen Liner Print-out Light"/>
                <w:sz w:val="16"/>
                <w:szCs w:val="16"/>
              </w:rPr>
            </w:pPr>
          </w:p>
        </w:tc>
      </w:tr>
    </w:tbl>
    <w:p w14:paraId="709A3FB6" w14:textId="77777777" w:rsidR="001233D5" w:rsidRPr="0000132D" w:rsidRDefault="001233D5" w:rsidP="001233D5">
      <w:pPr>
        <w:bidi w:val="0"/>
        <w:spacing w:line="240" w:lineRule="auto"/>
        <w:rPr>
          <w:rFonts w:ascii="Hacen Liner Print-out Light" w:hAnsi="Hacen Liner Print-out Light" w:cs="Hacen Liner Print-out Light"/>
          <w:b/>
          <w:bCs/>
          <w:sz w:val="16"/>
          <w:szCs w:val="16"/>
        </w:rPr>
      </w:pPr>
    </w:p>
    <w:p w14:paraId="688B0FB1" w14:textId="77777777" w:rsidR="001233D5" w:rsidRPr="0000132D" w:rsidRDefault="001233D5" w:rsidP="001233D5">
      <w:p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lastRenderedPageBreak/>
        <w:t>Abbreviations: cOR, crude odds ratio; aOR, adjusted odds ratio; CI, confidence interval;</w:t>
      </w:r>
    </w:p>
    <w:p w14:paraId="39E5ECC4" w14:textId="77777777" w:rsidR="001233D5" w:rsidRPr="0000132D" w:rsidRDefault="001233D5" w:rsidP="001233D5">
      <w:p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 xml:space="preserve">Final -2*Log-Likelihood: 282.51; Likelihood Ratio: 455.57; Model </w:t>
      </w:r>
      <w:r w:rsidRPr="0000132D">
        <w:rPr>
          <w:rFonts w:ascii="Hacen Liner Print-out Light" w:hAnsi="Hacen Liner Print-out Light" w:cs="Hacen Liner Print-out Light"/>
          <w:i/>
          <w:iCs/>
          <w:sz w:val="16"/>
          <w:szCs w:val="16"/>
        </w:rPr>
        <w:t>P</w:t>
      </w:r>
      <w:r w:rsidRPr="0000132D">
        <w:rPr>
          <w:rFonts w:ascii="Hacen Liner Print-out Light" w:hAnsi="Hacen Liner Print-out Light" w:cs="Hacen Liner Print-out Light"/>
          <w:sz w:val="16"/>
          <w:szCs w:val="16"/>
        </w:rPr>
        <w:t>-Value: &lt;0.001.</w:t>
      </w:r>
    </w:p>
    <w:p w14:paraId="44B8F185" w14:textId="77777777" w:rsidR="001233D5" w:rsidRPr="0000132D" w:rsidRDefault="001233D5" w:rsidP="001233D5">
      <w:p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 xml:space="preserve">* &lt; 0.05; ** &lt; 0.01; *** &lt; 0.001; </w:t>
      </w:r>
    </w:p>
    <w:p w14:paraId="06165EC0" w14:textId="77777777" w:rsidR="001233D5" w:rsidRPr="0000132D" w:rsidRDefault="001233D5" w:rsidP="001233D5">
      <w:p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vertAlign w:val="superscript"/>
        </w:rPr>
        <w:t xml:space="preserve"># </w:t>
      </w:r>
      <w:r w:rsidRPr="0000132D">
        <w:rPr>
          <w:rFonts w:ascii="Hacen Liner Print-out Light" w:hAnsi="Hacen Liner Print-out Light" w:cs="Hacen Liner Print-out Light"/>
          <w:sz w:val="16"/>
          <w:szCs w:val="16"/>
        </w:rPr>
        <w:t>Maximum 8 points Score.</w:t>
      </w:r>
    </w:p>
    <w:p w14:paraId="233DA0A7" w14:textId="77777777" w:rsidR="001233D5" w:rsidRDefault="001233D5" w:rsidP="001233D5">
      <w:pPr>
        <w:bidi w:val="0"/>
        <w:spacing w:line="240" w:lineRule="auto"/>
        <w:rPr>
          <w:rFonts w:ascii="Hacen Liner Print-out Light" w:hAnsi="Hacen Liner Print-out Light" w:cs="Hacen Liner Print-out Light"/>
          <w:b/>
          <w:bCs/>
          <w:sz w:val="16"/>
          <w:szCs w:val="16"/>
        </w:rPr>
      </w:pPr>
    </w:p>
    <w:p w14:paraId="0E48E34A" w14:textId="77777777" w:rsidR="001233D5" w:rsidRPr="00A1421E" w:rsidRDefault="001233D5" w:rsidP="001233D5">
      <w:pPr>
        <w:bidi w:val="0"/>
        <w:spacing w:line="240" w:lineRule="auto"/>
        <w:rPr>
          <w:rFonts w:ascii="Hacen Liner Print-out Light" w:hAnsi="Hacen Liner Print-out Light" w:cs="Hacen Liner Print-out Light"/>
          <w:b/>
          <w:bCs/>
          <w:sz w:val="8"/>
          <w:szCs w:val="8"/>
        </w:rPr>
      </w:pPr>
    </w:p>
    <w:p w14:paraId="1D443F57" w14:textId="77777777" w:rsidR="001233D5" w:rsidRPr="009E4B84" w:rsidRDefault="001233D5" w:rsidP="001233D5">
      <w:pPr>
        <w:bidi w:val="0"/>
        <w:spacing w:before="40" w:after="40" w:line="240" w:lineRule="auto"/>
        <w:jc w:val="center"/>
        <w:rPr>
          <w:sz w:val="20"/>
          <w:szCs w:val="20"/>
        </w:rPr>
      </w:pPr>
      <w:r w:rsidRPr="009E4B84">
        <w:rPr>
          <w:sz w:val="20"/>
          <w:szCs w:val="20"/>
        </w:rPr>
        <w:t>Table 4: Frequent reasons cited for non-adherence to influenza vaccination among Umrah and Hajj participants, Makkah, 1439.</w:t>
      </w:r>
    </w:p>
    <w:tbl>
      <w:tblPr>
        <w:tblStyle w:val="TableGrid17"/>
        <w:tblW w:w="0" w:type="auto"/>
        <w:tblLook w:val="04A0" w:firstRow="1" w:lastRow="0" w:firstColumn="1" w:lastColumn="0" w:noHBand="0" w:noVBand="1"/>
      </w:tblPr>
      <w:tblGrid>
        <w:gridCol w:w="3942"/>
        <w:gridCol w:w="1749"/>
        <w:gridCol w:w="2350"/>
      </w:tblGrid>
      <w:tr w:rsidR="001233D5" w:rsidRPr="0000132D" w14:paraId="41E2F7D8" w14:textId="77777777" w:rsidTr="00AB2641">
        <w:tc>
          <w:tcPr>
            <w:tcW w:w="4058" w:type="dxa"/>
          </w:tcPr>
          <w:p w14:paraId="5E3E9B96"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Reason*</w:t>
            </w:r>
          </w:p>
        </w:tc>
        <w:tc>
          <w:tcPr>
            <w:tcW w:w="1784" w:type="dxa"/>
          </w:tcPr>
          <w:p w14:paraId="22E39F10"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Frequency</w:t>
            </w:r>
          </w:p>
        </w:tc>
        <w:tc>
          <w:tcPr>
            <w:tcW w:w="2425" w:type="dxa"/>
          </w:tcPr>
          <w:p w14:paraId="1159ECED" w14:textId="77777777" w:rsidR="001233D5" w:rsidRPr="0000132D" w:rsidRDefault="001233D5" w:rsidP="00AB2641">
            <w:pPr>
              <w:bidi w:val="0"/>
              <w:jc w:val="center"/>
              <w:rPr>
                <w:rFonts w:ascii="Hacen Liner Print-out Light" w:hAnsi="Hacen Liner Print-out Light" w:cs="Hacen Liner Print-out Light"/>
                <w:b/>
                <w:bCs/>
                <w:sz w:val="16"/>
                <w:szCs w:val="16"/>
              </w:rPr>
            </w:pPr>
            <w:r w:rsidRPr="0000132D">
              <w:rPr>
                <w:rFonts w:ascii="Hacen Liner Print-out Light" w:hAnsi="Hacen Liner Print-out Light" w:cs="Hacen Liner Print-out Light"/>
                <w:b/>
                <w:bCs/>
                <w:sz w:val="16"/>
                <w:szCs w:val="16"/>
              </w:rPr>
              <w:t>Percent (95% CI)</w:t>
            </w:r>
          </w:p>
        </w:tc>
      </w:tr>
      <w:tr w:rsidR="001233D5" w:rsidRPr="0000132D" w14:paraId="384D42BE" w14:textId="77777777" w:rsidTr="00AB2641">
        <w:tc>
          <w:tcPr>
            <w:tcW w:w="4058" w:type="dxa"/>
          </w:tcPr>
          <w:p w14:paraId="3B4AF8B4"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Not heard about the vaccine</w:t>
            </w:r>
          </w:p>
        </w:tc>
        <w:tc>
          <w:tcPr>
            <w:tcW w:w="1784" w:type="dxa"/>
          </w:tcPr>
          <w:p w14:paraId="4633E60F"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169</w:t>
            </w:r>
          </w:p>
        </w:tc>
        <w:tc>
          <w:tcPr>
            <w:tcW w:w="2425" w:type="dxa"/>
          </w:tcPr>
          <w:p w14:paraId="500DB107"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60.1 (54.2-65.9)</w:t>
            </w:r>
          </w:p>
        </w:tc>
      </w:tr>
      <w:tr w:rsidR="001233D5" w:rsidRPr="0000132D" w14:paraId="4314265A" w14:textId="77777777" w:rsidTr="00AB2641">
        <w:tc>
          <w:tcPr>
            <w:tcW w:w="4058" w:type="dxa"/>
          </w:tcPr>
          <w:p w14:paraId="07064DC4"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The vaccine is costly</w:t>
            </w:r>
          </w:p>
        </w:tc>
        <w:tc>
          <w:tcPr>
            <w:tcW w:w="1784" w:type="dxa"/>
          </w:tcPr>
          <w:p w14:paraId="17E20A68"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85</w:t>
            </w:r>
          </w:p>
        </w:tc>
        <w:tc>
          <w:tcPr>
            <w:tcW w:w="2425" w:type="dxa"/>
          </w:tcPr>
          <w:p w14:paraId="55B6061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30.2 (24.9-36.8)</w:t>
            </w:r>
          </w:p>
        </w:tc>
      </w:tr>
      <w:tr w:rsidR="001233D5" w:rsidRPr="0000132D" w14:paraId="376E895B" w14:textId="77777777" w:rsidTr="00AB2641">
        <w:tc>
          <w:tcPr>
            <w:tcW w:w="4058" w:type="dxa"/>
          </w:tcPr>
          <w:p w14:paraId="7710128C"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The vaccine not available</w:t>
            </w:r>
          </w:p>
        </w:tc>
        <w:tc>
          <w:tcPr>
            <w:tcW w:w="1784" w:type="dxa"/>
          </w:tcPr>
          <w:p w14:paraId="3EA48C7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63</w:t>
            </w:r>
          </w:p>
        </w:tc>
        <w:tc>
          <w:tcPr>
            <w:tcW w:w="2425" w:type="dxa"/>
          </w:tcPr>
          <w:p w14:paraId="49AE1BD5"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22.4 (17.7-27.8)</w:t>
            </w:r>
          </w:p>
        </w:tc>
      </w:tr>
      <w:tr w:rsidR="001233D5" w:rsidRPr="0000132D" w14:paraId="0123DBEB" w14:textId="77777777" w:rsidTr="00AB2641">
        <w:tc>
          <w:tcPr>
            <w:tcW w:w="4058" w:type="dxa"/>
          </w:tcPr>
          <w:p w14:paraId="26982CC5" w14:textId="77777777" w:rsidR="001233D5" w:rsidRPr="0000132D" w:rsidRDefault="001233D5" w:rsidP="001233D5">
            <w:pPr>
              <w:numPr>
                <w:ilvl w:val="0"/>
                <w:numId w:val="517"/>
              </w:numPr>
              <w:bidi w:val="0"/>
              <w:spacing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Rely on self-natural immunity</w:t>
            </w:r>
          </w:p>
        </w:tc>
        <w:tc>
          <w:tcPr>
            <w:tcW w:w="1784" w:type="dxa"/>
          </w:tcPr>
          <w:p w14:paraId="36FA4AB3"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37</w:t>
            </w:r>
          </w:p>
        </w:tc>
        <w:tc>
          <w:tcPr>
            <w:tcW w:w="2425" w:type="dxa"/>
          </w:tcPr>
          <w:p w14:paraId="3B10734B" w14:textId="77777777" w:rsidR="001233D5" w:rsidRPr="0000132D" w:rsidRDefault="001233D5" w:rsidP="00AB2641">
            <w:pPr>
              <w:bidi w:val="0"/>
              <w:jc w:val="center"/>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12.2 (9.4-17.7)</w:t>
            </w:r>
          </w:p>
        </w:tc>
      </w:tr>
    </w:tbl>
    <w:p w14:paraId="57B8676A" w14:textId="77777777" w:rsidR="001233D5" w:rsidRPr="0000132D" w:rsidRDefault="001233D5" w:rsidP="001233D5">
      <w:pPr>
        <w:bidi w:val="0"/>
        <w:spacing w:before="40" w:after="40"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Abbreviations: CI, confidence interval;</w:t>
      </w:r>
    </w:p>
    <w:p w14:paraId="58642B51" w14:textId="77777777" w:rsidR="001233D5" w:rsidRPr="0000132D" w:rsidRDefault="001233D5" w:rsidP="001233D5">
      <w:pPr>
        <w:bidi w:val="0"/>
        <w:spacing w:before="40" w:after="40" w:line="240" w:lineRule="auto"/>
        <w:rPr>
          <w:rFonts w:ascii="Hacen Liner Print-out Light" w:hAnsi="Hacen Liner Print-out Light" w:cs="Hacen Liner Print-out Light"/>
          <w:sz w:val="16"/>
          <w:szCs w:val="16"/>
        </w:rPr>
      </w:pPr>
      <w:r w:rsidRPr="0000132D">
        <w:rPr>
          <w:rFonts w:ascii="Hacen Liner Print-out Light" w:hAnsi="Hacen Liner Print-out Light" w:cs="Hacen Liner Print-out Light"/>
          <w:sz w:val="16"/>
          <w:szCs w:val="16"/>
        </w:rPr>
        <w:t>*Participants may cite more than one reason.</w:t>
      </w:r>
    </w:p>
    <w:p w14:paraId="15DEB79E" w14:textId="77777777" w:rsidR="001233D5" w:rsidRDefault="001233D5" w:rsidP="001233D5">
      <w:pPr>
        <w:bidi w:val="0"/>
        <w:spacing w:line="240" w:lineRule="auto"/>
        <w:rPr>
          <w:rFonts w:ascii="Hacen Liner Print-out Light" w:hAnsi="Hacen Liner Print-out Light" w:cs="Hacen Liner Print-out Light"/>
          <w:b/>
          <w:bCs/>
          <w:sz w:val="16"/>
          <w:szCs w:val="16"/>
        </w:rPr>
        <w:sectPr w:rsidR="001233D5" w:rsidSect="00570C0F">
          <w:footerReference w:type="even" r:id="rId9"/>
          <w:footnotePr>
            <w:numRestart w:val="eachPage"/>
          </w:footnotePr>
          <w:pgSz w:w="10319" w:h="14571" w:code="13"/>
          <w:pgMar w:top="1134" w:right="1134" w:bottom="1134" w:left="1134" w:header="709" w:footer="709" w:gutter="0"/>
          <w:pgNumType w:start="1"/>
          <w:cols w:space="708"/>
          <w:titlePg/>
          <w:docGrid w:linePitch="360"/>
        </w:sectPr>
      </w:pPr>
    </w:p>
    <w:sdt>
      <w:sdtPr>
        <w:rPr>
          <w:b/>
          <w:bCs/>
          <w:sz w:val="24"/>
          <w:szCs w:val="24"/>
        </w:rPr>
        <w:id w:val="-769470050"/>
        <w:placeholder>
          <w:docPart w:val="17BC5EA4CF344F259848DECC4517AC34"/>
        </w:placeholder>
      </w:sdtPr>
      <w:sdtContent>
        <w:p w14:paraId="1C36DF2C" w14:textId="77777777" w:rsidR="001233D5" w:rsidRPr="0000132D" w:rsidRDefault="001233D5" w:rsidP="001233D5">
          <w:pPr>
            <w:bidi w:val="0"/>
            <w:spacing w:before="60" w:line="240" w:lineRule="auto"/>
            <w:rPr>
              <w:b/>
              <w:bCs/>
              <w:sz w:val="24"/>
              <w:szCs w:val="24"/>
              <w:rtl/>
            </w:rPr>
          </w:pPr>
          <w:r w:rsidRPr="0000132D">
            <w:rPr>
              <w:rFonts w:ascii="Times New Roman" w:eastAsia="Calibri" w:hAnsi="Times New Roman" w:cs="Times New Roman"/>
              <w:b/>
              <w:bCs/>
              <w:sz w:val="20"/>
              <w:szCs w:val="20"/>
            </w:rPr>
            <w:t>References</w:t>
          </w:r>
          <w:r w:rsidRPr="0000132D">
            <w:rPr>
              <w:b/>
              <w:bCs/>
              <w:sz w:val="24"/>
              <w:szCs w:val="24"/>
            </w:rPr>
            <w:t xml:space="preserve"> </w:t>
          </w:r>
        </w:p>
      </w:sdtContent>
    </w:sdt>
    <w:p w14:paraId="001C6C5C"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 Gautret P, Benkouiten S, Al-Tawfiq JA, Memish ZA. Hajj-associated viral respiratory infections: a systematic review. Travel Med Infect Dis. 2016; 14: 92-109</w:t>
      </w:r>
    </w:p>
    <w:p w14:paraId="5D75C2F0"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[2] WHO. Health conditions for travellers to Saudi Arabia for the pilgrimage to Mecca (Hajj), 2015. Wkly Epidemiol Rec 2015;90(31):381–92.</w:t>
      </w:r>
    </w:p>
    <w:p w14:paraId="09C44FE7"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[3] Memish ZA, Al Rabeeah AA. Health conditions for travellers to Saudi Arabia for the Umra and pilgrimage to Mecca (Hajj)—2014. J Epidemiol Glob Health. 2014; 4: 73-75</w:t>
      </w:r>
    </w:p>
    <w:p w14:paraId="4B3A0332"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[4] Deris, ZZ, Hasan, H, Ab Wahab, MS, Sulaiman, SA, Naing, NN, Othman, NH. The association between pre-morbid conditions and respiratory tract manifestations amongst Malaysian Hajj pilgrims. Trop Biomed 2010;27:294–300</w:t>
      </w:r>
    </w:p>
    <w:p w14:paraId="0B996A70"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[5] Memish, ZA, Assiri, AM, Hussain, R, Alomar, I, Stephens, G. Detection of respiratory viruses among pilgrims in Saudi Arabia during the time of a declared influenza A(H1N1) pandemic. J Travel Med 2012;19:15–21</w:t>
      </w:r>
    </w:p>
    <w:p w14:paraId="1794F2ED"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[6] Alqahtani AS, Rashid H, Heywood AE. Vaccinations against respiratory tract infections at Hajj. Clin Microbiol Infect. 2015; 21: 115-127</w:t>
      </w:r>
    </w:p>
    <w:p w14:paraId="48383654"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[7] Arriola C, Garg S, Anderson EJ, Ryan PA, George A, Zansky SM, et al. Influenza Vaccination Modifies Disease Severity Among Community-dwelling Adults Hospitalized With Influenza. Clin Infect Dis. 2017 Oct 15;65(8):1289-1297. doi: 10.1093/cid/cix468</w:t>
      </w:r>
    </w:p>
    <w:p w14:paraId="2F891241"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[8] Thompsona G, NevilPierseb, Sue Huang Q, Prasad N, Duquead J, Newbern E, et al. Influenza vaccine effectiveness in preventing influenza-associated intensive care admissions and attenuating severe disease among adults in New Zealand 2012–2015. Vaccine. Volume 36, Issue 39, 18 September 2018, Pages 5916-5925</w:t>
      </w:r>
    </w:p>
    <w:p w14:paraId="388E0402"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[9] Nichol KL, Nordin J, Mullooly J, Lask R, Fillbrandt K, Iwane M. Influenza vaccination and reduction in hospitalizations for cardiac disease and stroke among the elderly. N Engl J Med. 2003;348:1322–32.</w:t>
      </w:r>
    </w:p>
    <w:p w14:paraId="3B3C83A3"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[10] Rashid H, Shafi S, Haworth E, El Bashir H, Memish ZA, Sudhanva M, et al. Viral respiratory infections at the Hajj: Comparison between UK and Saudi pilgrims. Clin Microbiol Infect. 2008;14:569–74.</w:t>
      </w:r>
    </w:p>
    <w:p w14:paraId="1B92E5ED"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[11] Adler A, Eames K, Funk S and Edmunds W. Incidence and risk factors for influenza-like-illness in the UK: online surveillance using Flu survey. BMC Infectious Diseases. 2014;14:232. https://doi.org/10.1186/1471-2334-14-232 10.</w:t>
      </w:r>
    </w:p>
    <w:p w14:paraId="6D8B632D"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[12] Eames KT, Brooks-Pollock D, Paolotti D, Perosa M, Gionannini C, Edmunds WJ: Rapid assessment of influenza vaccine effectiveness: analysis of an internet-based cohort. Epidemiol Infect. 2012, 140 (7): 1309-1315. 10.1017/S0950268811001804.</w:t>
      </w:r>
    </w:p>
    <w:p w14:paraId="1768AA63"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[13] Razavy S, Dabiran S, Ziaee H Ardekani. The incidence of influenza like illness and determination of the efficacy of Flu vaccine in Iranian pilgrims during Hajj Pilgrimage. Acta Medica Iranica 2004; 42(6):397-401.</w:t>
      </w:r>
    </w:p>
    <w:p w14:paraId="255D6751"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[14] Alfelali M, Barasheed O, Tashani M, Irfan Azeem M, Heron L, Khandaker G, et al. Changes in the prevalence of influenza-like illness and influenza vaccine uptake among Hajj pilgrims: A 10-year retrospective analysis of data. Vaccine. Volume 33, Issue 22, 21 May 2015, Pages 2562-2569</w:t>
      </w:r>
    </w:p>
    <w:p w14:paraId="0B514F9E"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[15] Abd El Ghany M, Sharaf H, Hill-Cawthorne G. Hajj vaccinations—facts, challenges, and hope. International Journal of Infectious Diseases. 2016;47:29–37.</w:t>
      </w:r>
    </w:p>
    <w:p w14:paraId="496814EC"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[16] Alqahtani AS, Wiley KE, Tashani M, Willaby HW, Heywood AE, BinDhim NF, et al. Exploring barriers to and facilitators of preventive measures against infectious diseases among Australian Hajj pilgrims: cross-sectional studies before and after Hajj. Int J Infect Dis. 2016 Jun;47:53-9. doi: 10.1016/j.ijid.2016.02.005. Epub 2016 Feb 10.</w:t>
      </w:r>
    </w:p>
    <w:p w14:paraId="38F7883D" w14:textId="77777777" w:rsidR="001233D5" w:rsidRPr="0000132D" w:rsidRDefault="001233D5" w:rsidP="001233D5">
      <w:pPr>
        <w:tabs>
          <w:tab w:val="left" w:pos="3161"/>
        </w:tabs>
        <w:bidi w:val="0"/>
        <w:spacing w:line="240" w:lineRule="auto"/>
        <w:jc w:val="lowKashida"/>
        <w:rPr>
          <w:sz w:val="20"/>
          <w:szCs w:val="20"/>
        </w:rPr>
      </w:pPr>
      <w:r w:rsidRPr="0000132D">
        <w:rPr>
          <w:sz w:val="20"/>
          <w:szCs w:val="20"/>
        </w:rPr>
        <w:t>[17] Alfelali M, Barasheed O, Badahdah AM, Bokhary H, Azeem MI, Habeebullah T, et al.  Influenza vaccination among Saudi Hajj pilgrims: Revealing the uptake and vaccination barriers. Vaccine. 2018 Apr 12;36(16):2112-2118. doi: 10.1016/j.vaccine.2018.03.007. Epub 2018 Mar 16.</w:t>
      </w:r>
    </w:p>
    <w:p w14:paraId="0B325239" w14:textId="77777777" w:rsidR="007B3300" w:rsidRPr="0099249E" w:rsidRDefault="007B3300" w:rsidP="00C1752B"/>
    <w:sectPr w:rsidR="007B3300" w:rsidRPr="0099249E"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560B" w14:textId="77777777" w:rsidR="00194BF4" w:rsidRPr="00EA0E56" w:rsidRDefault="00194BF4" w:rsidP="00626B40">
      <w:pPr>
        <w:pStyle w:val="a1"/>
        <w:rPr>
          <w:rFonts w:ascii="Calibri" w:hAnsi="Calibri" w:cs="Arial"/>
        </w:rPr>
      </w:pPr>
      <w:r>
        <w:separator/>
      </w:r>
    </w:p>
  </w:endnote>
  <w:endnote w:type="continuationSeparator" w:id="0">
    <w:p w14:paraId="3E2464E0" w14:textId="77777777" w:rsidR="00194BF4" w:rsidRPr="00EA0E56" w:rsidRDefault="00194BF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7420"/>
      <w:gridCol w:w="7420"/>
    </w:tblGrid>
    <w:tr w:rsidR="001233D5" w:rsidRPr="00944D6C" w14:paraId="248E06D3" w14:textId="77777777" w:rsidTr="009E4B84">
      <w:trPr>
        <w:trHeight w:val="278"/>
      </w:trPr>
      <w:tc>
        <w:tcPr>
          <w:tcW w:w="847" w:type="dxa"/>
          <w:tcBorders>
            <w:top w:val="dotted" w:sz="4" w:space="0" w:color="auto"/>
            <w:left w:val="nil"/>
            <w:bottom w:val="nil"/>
            <w:right w:val="nil"/>
          </w:tcBorders>
          <w:shd w:val="clear" w:color="auto" w:fill="000000"/>
          <w:vAlign w:val="center"/>
        </w:tcPr>
        <w:p w14:paraId="6DBB90FD" w14:textId="77777777" w:rsidR="001233D5" w:rsidRPr="00944D6C" w:rsidRDefault="001233D5" w:rsidP="001C591B">
          <w:pPr>
            <w:pStyle w:val="Footer"/>
            <w:jc w:val="center"/>
            <w:rPr>
              <w:rtl/>
            </w:rPr>
          </w:pPr>
          <w:r>
            <w:rPr>
              <w:noProof w:val="0"/>
            </w:rPr>
            <w:fldChar w:fldCharType="begin"/>
          </w:r>
          <w:r>
            <w:instrText xml:space="preserve"> PAGE   \* MERGEFORMAT </w:instrText>
          </w:r>
          <w:r>
            <w:rPr>
              <w:noProof w:val="0"/>
            </w:rPr>
            <w:fldChar w:fldCharType="separate"/>
          </w:r>
          <w:r>
            <w:t>1</w:t>
          </w:r>
          <w:r>
            <w:fldChar w:fldCharType="end"/>
          </w:r>
        </w:p>
      </w:tc>
      <w:tc>
        <w:tcPr>
          <w:tcW w:w="7420" w:type="dxa"/>
          <w:tcBorders>
            <w:top w:val="dotted" w:sz="4" w:space="0" w:color="auto"/>
            <w:left w:val="nil"/>
            <w:bottom w:val="nil"/>
            <w:right w:val="nil"/>
          </w:tcBorders>
          <w:vAlign w:val="center"/>
        </w:tcPr>
        <w:p w14:paraId="4FB6346B" w14:textId="77777777" w:rsidR="001233D5" w:rsidRPr="00A0611C" w:rsidRDefault="001233D5" w:rsidP="00A0611C">
          <w:pPr>
            <w:pStyle w:val="a1"/>
            <w:bidi w:val="0"/>
            <w:jc w:val="right"/>
            <w:rPr>
              <w:rFonts w:asciiTheme="majorBidi" w:hAnsiTheme="majorBidi" w:cstheme="majorBidi"/>
              <w:sz w:val="16"/>
              <w:szCs w:val="16"/>
              <w:rtl/>
            </w:rPr>
          </w:pPr>
          <w:r>
            <w:rPr>
              <w:rFonts w:asciiTheme="majorBidi" w:hAnsiTheme="majorBidi" w:cs="Times New Roman"/>
              <w:sz w:val="16"/>
              <w:szCs w:val="16"/>
            </w:rPr>
            <w:t>19</w:t>
          </w:r>
          <w:r w:rsidRPr="00A0611C">
            <w:rPr>
              <w:rFonts w:asciiTheme="majorBidi" w:hAnsiTheme="majorBidi" w:cstheme="majorBidi"/>
              <w:sz w:val="16"/>
              <w:szCs w:val="16"/>
            </w:rPr>
            <w:t>th Scientific Forum of Hajj, Umrah and Madinah Visit Research - Scientific Bulletin (1440H – 2019)</w:t>
          </w:r>
        </w:p>
      </w:tc>
      <w:tc>
        <w:tcPr>
          <w:tcW w:w="7420" w:type="dxa"/>
          <w:tcBorders>
            <w:top w:val="dotted" w:sz="4" w:space="0" w:color="auto"/>
            <w:left w:val="nil"/>
            <w:bottom w:val="nil"/>
            <w:right w:val="nil"/>
          </w:tcBorders>
          <w:shd w:val="clear" w:color="auto" w:fill="auto"/>
          <w:vAlign w:val="center"/>
        </w:tcPr>
        <w:p w14:paraId="1C05C61D" w14:textId="77777777" w:rsidR="001233D5" w:rsidRPr="00944D6C" w:rsidRDefault="001233D5" w:rsidP="001C591B">
          <w:pPr>
            <w:pStyle w:val="a1"/>
            <w:rPr>
              <w:rFonts w:ascii="Hacen Liner XXL" w:hAnsi="Hacen Liner XXL" w:cs="GE SS Two Light"/>
              <w:sz w:val="16"/>
              <w:szCs w:val="16"/>
              <w:rtl/>
            </w:rPr>
          </w:pPr>
        </w:p>
      </w:tc>
    </w:tr>
  </w:tbl>
  <w:p w14:paraId="77A8A0A5" w14:textId="77777777" w:rsidR="001233D5" w:rsidRPr="001C591B" w:rsidRDefault="001233D5">
    <w:pPr>
      <w:pStyle w:val="Footer"/>
    </w:pPr>
  </w:p>
  <w:p w14:paraId="1B27CB89" w14:textId="77777777" w:rsidR="001233D5" w:rsidRDefault="001233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3E3CF4" w14:textId="77777777" w:rsidTr="005B4EF5">
      <w:trPr>
        <w:trHeight w:val="278"/>
      </w:trPr>
      <w:tc>
        <w:tcPr>
          <w:tcW w:w="850" w:type="dxa"/>
          <w:tcBorders>
            <w:top w:val="dotted" w:sz="4" w:space="0" w:color="auto"/>
            <w:left w:val="nil"/>
            <w:bottom w:val="nil"/>
            <w:right w:val="nil"/>
          </w:tcBorders>
          <w:shd w:val="clear" w:color="auto" w:fill="000000"/>
          <w:vAlign w:val="center"/>
        </w:tcPr>
        <w:p w14:paraId="0F247C4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05BF4ECA"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9B51E81" w14:textId="77777777" w:rsidR="00597EE1" w:rsidRDefault="00597EE1" w:rsidP="0062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204100B" w14:textId="77777777" w:rsidTr="005B4EF5">
      <w:trPr>
        <w:trHeight w:val="278"/>
      </w:trPr>
      <w:tc>
        <w:tcPr>
          <w:tcW w:w="7455" w:type="dxa"/>
          <w:tcBorders>
            <w:top w:val="dotted" w:sz="4" w:space="0" w:color="auto"/>
            <w:left w:val="nil"/>
            <w:bottom w:val="nil"/>
            <w:right w:val="nil"/>
          </w:tcBorders>
          <w:shd w:val="clear" w:color="auto" w:fill="auto"/>
          <w:vAlign w:val="center"/>
        </w:tcPr>
        <w:p w14:paraId="3315C570"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6544231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0E816D0"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0709" w14:textId="77777777" w:rsidR="00194BF4" w:rsidRPr="00EA0E56" w:rsidRDefault="00194BF4" w:rsidP="00626B40">
      <w:pPr>
        <w:pStyle w:val="a1"/>
        <w:rPr>
          <w:rFonts w:ascii="Calibri" w:hAnsi="Calibri" w:cs="Arial"/>
        </w:rPr>
      </w:pPr>
      <w:r>
        <w:separator/>
      </w:r>
    </w:p>
  </w:footnote>
  <w:footnote w:type="continuationSeparator" w:id="0">
    <w:p w14:paraId="034FC336" w14:textId="77777777" w:rsidR="00194BF4" w:rsidRPr="00EA0E56" w:rsidRDefault="00194BF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2C12C28"/>
    <w:multiLevelType w:val="hybridMultilevel"/>
    <w:tmpl w:val="12E06532"/>
    <w:lvl w:ilvl="0" w:tplc="4A16B4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3"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8"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8"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6"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4"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5"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7"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1"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7"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8"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1"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5"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6"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1"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2"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8"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4"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3"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8"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0"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5"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7"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6"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7"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6"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2"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3"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4"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8"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3"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2"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4"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8"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9"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0"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1"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3"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7"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9"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3"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2"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9"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2"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8"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3"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5"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6"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2"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7"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8"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9"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1"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3"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1"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2"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2"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4"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7"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0"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2"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8"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9"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0"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8"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1"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2"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9"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0"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1"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4"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6"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4"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1"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5"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7"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9"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1"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2"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3"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0"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5"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6"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4"/>
  </w:num>
  <w:num w:numId="3">
    <w:abstractNumId w:val="1"/>
  </w:num>
  <w:num w:numId="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5"/>
  </w:num>
  <w:num w:numId="6">
    <w:abstractNumId w:val="158"/>
  </w:num>
  <w:num w:numId="7">
    <w:abstractNumId w:val="101"/>
  </w:num>
  <w:num w:numId="8">
    <w:abstractNumId w:val="109"/>
  </w:num>
  <w:num w:numId="9">
    <w:abstractNumId w:val="476"/>
  </w:num>
  <w:num w:numId="10">
    <w:abstractNumId w:val="12"/>
  </w:num>
  <w:num w:numId="11">
    <w:abstractNumId w:val="135"/>
  </w:num>
  <w:num w:numId="12">
    <w:abstractNumId w:val="452"/>
  </w:num>
  <w:num w:numId="13">
    <w:abstractNumId w:val="503"/>
  </w:num>
  <w:num w:numId="14">
    <w:abstractNumId w:val="429"/>
  </w:num>
  <w:num w:numId="15">
    <w:abstractNumId w:val="251"/>
  </w:num>
  <w:num w:numId="16">
    <w:abstractNumId w:val="454"/>
  </w:num>
  <w:num w:numId="17">
    <w:abstractNumId w:val="254"/>
  </w:num>
  <w:num w:numId="18">
    <w:abstractNumId w:val="65"/>
  </w:num>
  <w:num w:numId="19">
    <w:abstractNumId w:val="103"/>
  </w:num>
  <w:num w:numId="20">
    <w:abstractNumId w:val="296"/>
  </w:num>
  <w:num w:numId="21">
    <w:abstractNumId w:val="389"/>
  </w:num>
  <w:num w:numId="22">
    <w:abstractNumId w:val="222"/>
  </w:num>
  <w:num w:numId="23">
    <w:abstractNumId w:val="472"/>
  </w:num>
  <w:num w:numId="24">
    <w:abstractNumId w:val="153"/>
  </w:num>
  <w:num w:numId="25">
    <w:abstractNumId w:val="142"/>
  </w:num>
  <w:num w:numId="26">
    <w:abstractNumId w:val="353"/>
  </w:num>
  <w:num w:numId="27">
    <w:abstractNumId w:val="491"/>
  </w:num>
  <w:num w:numId="28">
    <w:abstractNumId w:val="116"/>
  </w:num>
  <w:num w:numId="29">
    <w:abstractNumId w:val="354"/>
  </w:num>
  <w:num w:numId="30">
    <w:abstractNumId w:val="422"/>
  </w:num>
  <w:num w:numId="31">
    <w:abstractNumId w:val="257"/>
  </w:num>
  <w:num w:numId="32">
    <w:abstractNumId w:val="459"/>
  </w:num>
  <w:num w:numId="33">
    <w:abstractNumId w:val="484"/>
  </w:num>
  <w:num w:numId="34">
    <w:abstractNumId w:val="462"/>
  </w:num>
  <w:num w:numId="35">
    <w:abstractNumId w:val="409"/>
  </w:num>
  <w:num w:numId="36">
    <w:abstractNumId w:val="228"/>
  </w:num>
  <w:num w:numId="37">
    <w:abstractNumId w:val="511"/>
  </w:num>
  <w:num w:numId="38">
    <w:abstractNumId w:val="497"/>
  </w:num>
  <w:num w:numId="39">
    <w:abstractNumId w:val="351"/>
  </w:num>
  <w:num w:numId="40">
    <w:abstractNumId w:val="348"/>
  </w:num>
  <w:num w:numId="41">
    <w:abstractNumId w:val="509"/>
  </w:num>
  <w:num w:numId="42">
    <w:abstractNumId w:val="487"/>
  </w:num>
  <w:num w:numId="43">
    <w:abstractNumId w:val="477"/>
  </w:num>
  <w:num w:numId="44">
    <w:abstractNumId w:val="34"/>
  </w:num>
  <w:num w:numId="45">
    <w:abstractNumId w:val="42"/>
  </w:num>
  <w:num w:numId="46">
    <w:abstractNumId w:val="479"/>
  </w:num>
  <w:num w:numId="47">
    <w:abstractNumId w:val="216"/>
  </w:num>
  <w:num w:numId="48">
    <w:abstractNumId w:val="439"/>
  </w:num>
  <w:num w:numId="49">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0"/>
  </w:num>
  <w:num w:numId="5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0"/>
  </w:num>
  <w:num w:numId="56">
    <w:abstractNumId w:val="128"/>
  </w:num>
  <w:num w:numId="57">
    <w:abstractNumId w:val="329"/>
  </w:num>
  <w:num w:numId="58">
    <w:abstractNumId w:val="336"/>
  </w:num>
  <w:num w:numId="59">
    <w:abstractNumId w:val="18"/>
  </w:num>
  <w:num w:numId="60">
    <w:abstractNumId w:val="19"/>
  </w:num>
  <w:num w:numId="61">
    <w:abstractNumId w:val="8"/>
  </w:num>
  <w:num w:numId="62">
    <w:abstractNumId w:val="178"/>
  </w:num>
  <w:num w:numId="63">
    <w:abstractNumId w:val="427"/>
  </w:num>
  <w:num w:numId="64">
    <w:abstractNumId w:val="309"/>
  </w:num>
  <w:num w:numId="65">
    <w:abstractNumId w:val="506"/>
  </w:num>
  <w:num w:numId="66">
    <w:abstractNumId w:val="124"/>
  </w:num>
  <w:num w:numId="67">
    <w:abstractNumId w:val="194"/>
  </w:num>
  <w:num w:numId="68">
    <w:abstractNumId w:val="377"/>
  </w:num>
  <w:num w:numId="69">
    <w:abstractNumId w:val="285"/>
  </w:num>
  <w:num w:numId="70">
    <w:abstractNumId w:val="70"/>
  </w:num>
  <w:num w:numId="71">
    <w:abstractNumId w:val="405"/>
  </w:num>
  <w:num w:numId="72">
    <w:abstractNumId w:val="226"/>
  </w:num>
  <w:num w:numId="73">
    <w:abstractNumId w:val="305"/>
  </w:num>
  <w:num w:numId="74">
    <w:abstractNumId w:val="29"/>
  </w:num>
  <w:num w:numId="75">
    <w:abstractNumId w:val="474"/>
  </w:num>
  <w:num w:numId="76">
    <w:abstractNumId w:val="291"/>
  </w:num>
  <w:num w:numId="77">
    <w:abstractNumId w:val="53"/>
  </w:num>
  <w:num w:numId="78">
    <w:abstractNumId w:val="386"/>
  </w:num>
  <w:num w:numId="79">
    <w:abstractNumId w:val="92"/>
  </w:num>
  <w:num w:numId="80">
    <w:abstractNumId w:val="283"/>
  </w:num>
  <w:num w:numId="81">
    <w:abstractNumId w:val="362"/>
  </w:num>
  <w:num w:numId="82">
    <w:abstractNumId w:val="262"/>
  </w:num>
  <w:num w:numId="83">
    <w:abstractNumId w:val="272"/>
  </w:num>
  <w:num w:numId="84">
    <w:abstractNumId w:val="147"/>
  </w:num>
  <w:num w:numId="85">
    <w:abstractNumId w:val="191"/>
  </w:num>
  <w:num w:numId="86">
    <w:abstractNumId w:val="281"/>
  </w:num>
  <w:num w:numId="87">
    <w:abstractNumId w:val="154"/>
  </w:num>
  <w:num w:numId="88">
    <w:abstractNumId w:val="129"/>
  </w:num>
  <w:num w:numId="89">
    <w:abstractNumId w:val="505"/>
  </w:num>
  <w:num w:numId="90">
    <w:abstractNumId w:val="360"/>
  </w:num>
  <w:num w:numId="91">
    <w:abstractNumId w:val="56"/>
  </w:num>
  <w:num w:numId="92">
    <w:abstractNumId w:val="189"/>
  </w:num>
  <w:num w:numId="93">
    <w:abstractNumId w:val="275"/>
  </w:num>
  <w:num w:numId="94">
    <w:abstractNumId w:val="294"/>
  </w:num>
  <w:num w:numId="95">
    <w:abstractNumId w:val="398"/>
  </w:num>
  <w:num w:numId="96">
    <w:abstractNumId w:val="282"/>
  </w:num>
  <w:num w:numId="97">
    <w:abstractNumId w:val="342"/>
  </w:num>
  <w:num w:numId="98">
    <w:abstractNumId w:val="141"/>
  </w:num>
  <w:num w:numId="99">
    <w:abstractNumId w:val="319"/>
  </w:num>
  <w:num w:numId="100">
    <w:abstractNumId w:val="488"/>
  </w:num>
  <w:num w:numId="101">
    <w:abstractNumId w:val="159"/>
  </w:num>
  <w:num w:numId="102">
    <w:abstractNumId w:val="347"/>
  </w:num>
  <w:num w:numId="103">
    <w:abstractNumId w:val="44"/>
  </w:num>
  <w:num w:numId="104">
    <w:abstractNumId w:val="478"/>
  </w:num>
  <w:num w:numId="105">
    <w:abstractNumId w:val="502"/>
  </w:num>
  <w:num w:numId="106">
    <w:abstractNumId w:val="122"/>
  </w:num>
  <w:num w:numId="107">
    <w:abstractNumId w:val="416"/>
  </w:num>
  <w:num w:numId="108">
    <w:abstractNumId w:val="208"/>
  </w:num>
  <w:num w:numId="109">
    <w:abstractNumId w:val="425"/>
  </w:num>
  <w:num w:numId="110">
    <w:abstractNumId w:val="224"/>
  </w:num>
  <w:num w:numId="111">
    <w:abstractNumId w:val="175"/>
  </w:num>
  <w:num w:numId="112">
    <w:abstractNumId w:val="357"/>
  </w:num>
  <w:num w:numId="113">
    <w:abstractNumId w:val="423"/>
  </w:num>
  <w:num w:numId="114">
    <w:abstractNumId w:val="326"/>
  </w:num>
  <w:num w:numId="115">
    <w:abstractNumId w:val="402"/>
  </w:num>
  <w:num w:numId="116">
    <w:abstractNumId w:val="229"/>
  </w:num>
  <w:num w:numId="117">
    <w:abstractNumId w:val="424"/>
  </w:num>
  <w:num w:numId="118">
    <w:abstractNumId w:val="318"/>
  </w:num>
  <w:num w:numId="119">
    <w:abstractNumId w:val="223"/>
  </w:num>
  <w:num w:numId="120">
    <w:abstractNumId w:val="263"/>
  </w:num>
  <w:num w:numId="121">
    <w:abstractNumId w:val="343"/>
  </w:num>
  <w:num w:numId="122">
    <w:abstractNumId w:val="47"/>
  </w:num>
  <w:num w:numId="123">
    <w:abstractNumId w:val="289"/>
  </w:num>
  <w:num w:numId="124">
    <w:abstractNumId w:val="150"/>
  </w:num>
  <w:num w:numId="125">
    <w:abstractNumId w:val="195"/>
  </w:num>
  <w:num w:numId="126">
    <w:abstractNumId w:val="182"/>
  </w:num>
  <w:num w:numId="127">
    <w:abstractNumId w:val="130"/>
  </w:num>
  <w:num w:numId="128">
    <w:abstractNumId w:val="62"/>
  </w:num>
  <w:num w:numId="129">
    <w:abstractNumId w:val="299"/>
  </w:num>
  <w:num w:numId="130">
    <w:abstractNumId w:val="206"/>
  </w:num>
  <w:num w:numId="131">
    <w:abstractNumId w:val="413"/>
  </w:num>
  <w:num w:numId="132">
    <w:abstractNumId w:val="83"/>
  </w:num>
  <w:num w:numId="133">
    <w:abstractNumId w:val="395"/>
  </w:num>
  <w:num w:numId="134">
    <w:abstractNumId w:val="426"/>
  </w:num>
  <w:num w:numId="135">
    <w:abstractNumId w:val="493"/>
  </w:num>
  <w:num w:numId="136">
    <w:abstractNumId w:val="76"/>
  </w:num>
  <w:num w:numId="137">
    <w:abstractNumId w:val="370"/>
  </w:num>
  <w:num w:numId="138">
    <w:abstractNumId w:val="152"/>
  </w:num>
  <w:num w:numId="139">
    <w:abstractNumId w:val="434"/>
  </w:num>
  <w:num w:numId="140">
    <w:abstractNumId w:val="408"/>
  </w:num>
  <w:num w:numId="141">
    <w:abstractNumId w:val="217"/>
  </w:num>
  <w:num w:numId="142">
    <w:abstractNumId w:val="508"/>
  </w:num>
  <w:num w:numId="143">
    <w:abstractNumId w:val="201"/>
  </w:num>
  <w:num w:numId="144">
    <w:abstractNumId w:val="379"/>
  </w:num>
  <w:num w:numId="145">
    <w:abstractNumId w:val="265"/>
  </w:num>
  <w:num w:numId="146">
    <w:abstractNumId w:val="247"/>
  </w:num>
  <w:num w:numId="147">
    <w:abstractNumId w:val="345"/>
  </w:num>
  <w:num w:numId="148">
    <w:abstractNumId w:val="510"/>
  </w:num>
  <w:num w:numId="149">
    <w:abstractNumId w:val="77"/>
  </w:num>
  <w:num w:numId="150">
    <w:abstractNumId w:val="301"/>
  </w:num>
  <w:num w:numId="151">
    <w:abstractNumId w:val="306"/>
  </w:num>
  <w:num w:numId="152">
    <w:abstractNumId w:val="375"/>
  </w:num>
  <w:num w:numId="153">
    <w:abstractNumId w:val="45"/>
  </w:num>
  <w:num w:numId="154">
    <w:abstractNumId w:val="238"/>
  </w:num>
  <w:num w:numId="155">
    <w:abstractNumId w:val="99"/>
  </w:num>
  <w:num w:numId="156">
    <w:abstractNumId w:val="444"/>
  </w:num>
  <w:num w:numId="157">
    <w:abstractNumId w:val="390"/>
  </w:num>
  <w:num w:numId="158">
    <w:abstractNumId w:val="363"/>
  </w:num>
  <w:num w:numId="159">
    <w:abstractNumId w:val="86"/>
  </w:num>
  <w:num w:numId="160">
    <w:abstractNumId w:val="39"/>
  </w:num>
  <w:num w:numId="161">
    <w:abstractNumId w:val="74"/>
  </w:num>
  <w:num w:numId="162">
    <w:abstractNumId w:val="428"/>
  </w:num>
  <w:num w:numId="163">
    <w:abstractNumId w:val="430"/>
  </w:num>
  <w:num w:numId="164">
    <w:abstractNumId w:val="91"/>
  </w:num>
  <w:num w:numId="165">
    <w:abstractNumId w:val="335"/>
  </w:num>
  <w:num w:numId="166">
    <w:abstractNumId w:val="380"/>
  </w:num>
  <w:num w:numId="167">
    <w:abstractNumId w:val="88"/>
  </w:num>
  <w:num w:numId="168">
    <w:abstractNumId w:val="373"/>
  </w:num>
  <w:num w:numId="169">
    <w:abstractNumId w:val="6"/>
  </w:num>
  <w:num w:numId="170">
    <w:abstractNumId w:val="27"/>
  </w:num>
  <w:num w:numId="171">
    <w:abstractNumId w:val="24"/>
  </w:num>
  <w:num w:numId="172">
    <w:abstractNumId w:val="52"/>
  </w:num>
  <w:num w:numId="173">
    <w:abstractNumId w:val="356"/>
  </w:num>
  <w:num w:numId="174">
    <w:abstractNumId w:val="197"/>
  </w:num>
  <w:num w:numId="175">
    <w:abstractNumId w:val="337"/>
  </w:num>
  <w:num w:numId="176">
    <w:abstractNumId w:val="205"/>
  </w:num>
  <w:num w:numId="177">
    <w:abstractNumId w:val="513"/>
  </w:num>
  <w:num w:numId="178">
    <w:abstractNumId w:val="288"/>
  </w:num>
  <w:num w:numId="179">
    <w:abstractNumId w:val="227"/>
  </w:num>
  <w:num w:numId="180">
    <w:abstractNumId w:val="119"/>
  </w:num>
  <w:num w:numId="181">
    <w:abstractNumId w:val="308"/>
  </w:num>
  <w:num w:numId="182">
    <w:abstractNumId w:val="315"/>
  </w:num>
  <w:num w:numId="183">
    <w:abstractNumId w:val="26"/>
  </w:num>
  <w:num w:numId="184">
    <w:abstractNumId w:val="163"/>
  </w:num>
  <w:num w:numId="185">
    <w:abstractNumId w:val="394"/>
  </w:num>
  <w:num w:numId="186">
    <w:abstractNumId w:val="464"/>
  </w:num>
  <w:num w:numId="187">
    <w:abstractNumId w:val="66"/>
  </w:num>
  <w:num w:numId="188">
    <w:abstractNumId w:val="33"/>
  </w:num>
  <w:num w:numId="189">
    <w:abstractNumId w:val="344"/>
  </w:num>
  <w:num w:numId="190">
    <w:abstractNumId w:val="140"/>
  </w:num>
  <w:num w:numId="191">
    <w:abstractNumId w:val="211"/>
  </w:num>
  <w:num w:numId="192">
    <w:abstractNumId w:val="84"/>
  </w:num>
  <w:num w:numId="193">
    <w:abstractNumId w:val="327"/>
  </w:num>
  <w:num w:numId="194">
    <w:abstractNumId w:val="36"/>
  </w:num>
  <w:num w:numId="195">
    <w:abstractNumId w:val="192"/>
  </w:num>
  <w:num w:numId="196">
    <w:abstractNumId w:val="213"/>
  </w:num>
  <w:num w:numId="197">
    <w:abstractNumId w:val="378"/>
  </w:num>
  <w:num w:numId="198">
    <w:abstractNumId w:val="215"/>
  </w:num>
  <w:num w:numId="199">
    <w:abstractNumId w:val="300"/>
  </w:num>
  <w:num w:numId="200">
    <w:abstractNumId w:val="174"/>
  </w:num>
  <w:num w:numId="201">
    <w:abstractNumId w:val="78"/>
  </w:num>
  <w:num w:numId="202">
    <w:abstractNumId w:val="138"/>
  </w:num>
  <w:num w:numId="203">
    <w:abstractNumId w:val="244"/>
  </w:num>
  <w:num w:numId="204">
    <w:abstractNumId w:val="93"/>
  </w:num>
  <w:num w:numId="205">
    <w:abstractNumId w:val="73"/>
  </w:num>
  <w:num w:numId="206">
    <w:abstractNumId w:val="207"/>
  </w:num>
  <w:num w:numId="207">
    <w:abstractNumId w:val="35"/>
  </w:num>
  <w:num w:numId="208">
    <w:abstractNumId w:val="504"/>
  </w:num>
  <w:num w:numId="209">
    <w:abstractNumId w:val="121"/>
  </w:num>
  <w:num w:numId="210">
    <w:abstractNumId w:val="359"/>
  </w:num>
  <w:num w:numId="211">
    <w:abstractNumId w:val="392"/>
  </w:num>
  <w:num w:numId="212">
    <w:abstractNumId w:val="28"/>
  </w:num>
  <w:num w:numId="213">
    <w:abstractNumId w:val="132"/>
  </w:num>
  <w:num w:numId="214">
    <w:abstractNumId w:val="471"/>
  </w:num>
  <w:num w:numId="215">
    <w:abstractNumId w:val="323"/>
  </w:num>
  <w:num w:numId="216">
    <w:abstractNumId w:val="324"/>
  </w:num>
  <w:num w:numId="217">
    <w:abstractNumId w:val="173"/>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6"/>
  </w:num>
  <w:num w:numId="220">
    <w:abstractNumId w:val="151"/>
  </w:num>
  <w:num w:numId="221">
    <w:abstractNumId w:val="443"/>
  </w:num>
  <w:num w:numId="222">
    <w:abstractNumId w:val="118"/>
  </w:num>
  <w:num w:numId="223">
    <w:abstractNumId w:val="155"/>
  </w:num>
  <w:num w:numId="224">
    <w:abstractNumId w:val="456"/>
  </w:num>
  <w:num w:numId="225">
    <w:abstractNumId w:val="117"/>
  </w:num>
  <w:num w:numId="226">
    <w:abstractNumId w:val="5"/>
  </w:num>
  <w:num w:numId="227">
    <w:abstractNumId w:val="250"/>
  </w:num>
  <w:num w:numId="228">
    <w:abstractNumId w:val="399"/>
  </w:num>
  <w:num w:numId="229">
    <w:abstractNumId w:val="157"/>
  </w:num>
  <w:num w:numId="230">
    <w:abstractNumId w:val="171"/>
  </w:num>
  <w:num w:numId="231">
    <w:abstractNumId w:val="369"/>
  </w:num>
  <w:num w:numId="232">
    <w:abstractNumId w:val="317"/>
  </w:num>
  <w:num w:numId="233">
    <w:abstractNumId w:val="366"/>
  </w:num>
  <w:num w:numId="234">
    <w:abstractNumId w:val="264"/>
  </w:num>
  <w:num w:numId="235">
    <w:abstractNumId w:val="63"/>
  </w:num>
  <w:num w:numId="236">
    <w:abstractNumId w:val="314"/>
  </w:num>
  <w:num w:numId="237">
    <w:abstractNumId w:val="364"/>
  </w:num>
  <w:num w:numId="238">
    <w:abstractNumId w:val="41"/>
  </w:num>
  <w:num w:numId="239">
    <w:abstractNumId w:val="338"/>
  </w:num>
  <w:num w:numId="240">
    <w:abstractNumId w:val="237"/>
  </w:num>
  <w:num w:numId="241">
    <w:abstractNumId w:val="267"/>
  </w:num>
  <w:num w:numId="242">
    <w:abstractNumId w:val="14"/>
  </w:num>
  <w:num w:numId="243">
    <w:abstractNumId w:val="131"/>
  </w:num>
  <w:num w:numId="244">
    <w:abstractNumId w:val="96"/>
  </w:num>
  <w:num w:numId="245">
    <w:abstractNumId w:val="495"/>
  </w:num>
  <w:num w:numId="246">
    <w:abstractNumId w:val="242"/>
  </w:num>
  <w:num w:numId="247">
    <w:abstractNumId w:val="451"/>
  </w:num>
  <w:num w:numId="248">
    <w:abstractNumId w:val="203"/>
  </w:num>
  <w:num w:numId="249">
    <w:abstractNumId w:val="20"/>
  </w:num>
  <w:num w:numId="250">
    <w:abstractNumId w:val="307"/>
  </w:num>
  <w:num w:numId="251">
    <w:abstractNumId w:val="400"/>
  </w:num>
  <w:num w:numId="252">
    <w:abstractNumId w:val="507"/>
  </w:num>
  <w:num w:numId="253">
    <w:abstractNumId w:val="450"/>
  </w:num>
  <w:num w:numId="254">
    <w:abstractNumId w:val="107"/>
  </w:num>
  <w:num w:numId="255">
    <w:abstractNumId w:val="415"/>
  </w:num>
  <w:num w:numId="256">
    <w:abstractNumId w:val="312"/>
  </w:num>
  <w:num w:numId="257">
    <w:abstractNumId w:val="374"/>
  </w:num>
  <w:num w:numId="258">
    <w:abstractNumId w:val="391"/>
  </w:num>
  <w:num w:numId="259">
    <w:abstractNumId w:val="293"/>
  </w:num>
  <w:num w:numId="260">
    <w:abstractNumId w:val="46"/>
  </w:num>
  <w:num w:numId="261">
    <w:abstractNumId w:val="492"/>
  </w:num>
  <w:num w:numId="262">
    <w:abstractNumId w:val="177"/>
  </w:num>
  <w:num w:numId="263">
    <w:abstractNumId w:val="367"/>
  </w:num>
  <w:num w:numId="264">
    <w:abstractNumId w:val="240"/>
  </w:num>
  <w:num w:numId="265">
    <w:abstractNumId w:val="232"/>
  </w:num>
  <w:num w:numId="266">
    <w:abstractNumId w:val="108"/>
  </w:num>
  <w:num w:numId="267">
    <w:abstractNumId w:val="183"/>
  </w:num>
  <w:num w:numId="268">
    <w:abstractNumId w:val="67"/>
  </w:num>
  <w:num w:numId="269">
    <w:abstractNumId w:val="393"/>
  </w:num>
  <w:num w:numId="270">
    <w:abstractNumId w:val="125"/>
  </w:num>
  <w:num w:numId="271">
    <w:abstractNumId w:val="180"/>
  </w:num>
  <w:num w:numId="272">
    <w:abstractNumId w:val="51"/>
  </w:num>
  <w:num w:numId="273">
    <w:abstractNumId w:val="485"/>
  </w:num>
  <w:num w:numId="274">
    <w:abstractNumId w:val="127"/>
  </w:num>
  <w:num w:numId="275">
    <w:abstractNumId w:val="418"/>
  </w:num>
  <w:num w:numId="276">
    <w:abstractNumId w:val="214"/>
  </w:num>
  <w:num w:numId="277">
    <w:abstractNumId w:val="172"/>
  </w:num>
  <w:num w:numId="278">
    <w:abstractNumId w:val="164"/>
  </w:num>
  <w:num w:numId="279">
    <w:abstractNumId w:val="355"/>
  </w:num>
  <w:num w:numId="280">
    <w:abstractNumId w:val="255"/>
  </w:num>
  <w:num w:numId="281">
    <w:abstractNumId w:val="411"/>
  </w:num>
  <w:num w:numId="282">
    <w:abstractNumId w:val="341"/>
  </w:num>
  <w:num w:numId="283">
    <w:abstractNumId w:val="241"/>
  </w:num>
  <w:num w:numId="284">
    <w:abstractNumId w:val="166"/>
  </w:num>
  <w:num w:numId="285">
    <w:abstractNumId w:val="349"/>
  </w:num>
  <w:num w:numId="286">
    <w:abstractNumId w:val="500"/>
  </w:num>
  <w:num w:numId="287">
    <w:abstractNumId w:val="54"/>
  </w:num>
  <w:num w:numId="288">
    <w:abstractNumId w:val="236"/>
  </w:num>
  <w:num w:numId="289">
    <w:abstractNumId w:val="261"/>
  </w:num>
  <w:num w:numId="290">
    <w:abstractNumId w:val="123"/>
  </w:num>
  <w:num w:numId="291">
    <w:abstractNumId w:val="114"/>
  </w:num>
  <w:num w:numId="292">
    <w:abstractNumId w:val="388"/>
  </w:num>
  <w:num w:numId="293">
    <w:abstractNumId w:val="274"/>
  </w:num>
  <w:num w:numId="294">
    <w:abstractNumId w:val="246"/>
  </w:num>
  <w:num w:numId="295">
    <w:abstractNumId w:val="447"/>
  </w:num>
  <w:num w:numId="296">
    <w:abstractNumId w:val="469"/>
  </w:num>
  <w:num w:numId="297">
    <w:abstractNumId w:val="407"/>
  </w:num>
  <w:num w:numId="298">
    <w:abstractNumId w:val="233"/>
  </w:num>
  <w:num w:numId="299">
    <w:abstractNumId w:val="188"/>
  </w:num>
  <w:num w:numId="300">
    <w:abstractNumId w:val="187"/>
  </w:num>
  <w:num w:numId="301">
    <w:abstractNumId w:val="87"/>
  </w:num>
  <w:num w:numId="302">
    <w:abstractNumId w:val="17"/>
  </w:num>
  <w:num w:numId="303">
    <w:abstractNumId w:val="268"/>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7"/>
  </w:num>
  <w:num w:numId="306">
    <w:abstractNumId w:val="260"/>
  </w:num>
  <w:num w:numId="307">
    <w:abstractNumId w:val="148"/>
  </w:num>
  <w:num w:numId="308">
    <w:abstractNumId w:val="350"/>
  </w:num>
  <w:num w:numId="309">
    <w:abstractNumId w:val="376"/>
  </w:num>
  <w:num w:numId="310">
    <w:abstractNumId w:val="440"/>
  </w:num>
  <w:num w:numId="311">
    <w:abstractNumId w:val="461"/>
  </w:num>
  <w:num w:numId="312">
    <w:abstractNumId w:val="473"/>
  </w:num>
  <w:num w:numId="313">
    <w:abstractNumId w:val="332"/>
  </w:num>
  <w:num w:numId="314">
    <w:abstractNumId w:val="266"/>
  </w:num>
  <w:num w:numId="315">
    <w:abstractNumId w:val="277"/>
  </w:num>
  <w:num w:numId="316">
    <w:abstractNumId w:val="190"/>
  </w:num>
  <w:num w:numId="317">
    <w:abstractNumId w:val="71"/>
  </w:num>
  <w:num w:numId="318">
    <w:abstractNumId w:val="258"/>
  </w:num>
  <w:num w:numId="319">
    <w:abstractNumId w:val="198"/>
  </w:num>
  <w:num w:numId="320">
    <w:abstractNumId w:val="433"/>
  </w:num>
  <w:num w:numId="321">
    <w:abstractNumId w:val="50"/>
  </w:num>
  <w:num w:numId="322">
    <w:abstractNumId w:val="468"/>
  </w:num>
  <w:num w:numId="323">
    <w:abstractNumId w:val="271"/>
  </w:num>
  <w:num w:numId="324">
    <w:abstractNumId w:val="249"/>
  </w:num>
  <w:num w:numId="325">
    <w:abstractNumId w:val="457"/>
  </w:num>
  <w:num w:numId="326">
    <w:abstractNumId w:val="445"/>
  </w:num>
  <w:num w:numId="327">
    <w:abstractNumId w:val="455"/>
  </w:num>
  <w:num w:numId="328">
    <w:abstractNumId w:val="165"/>
  </w:num>
  <w:num w:numId="329">
    <w:abstractNumId w:val="372"/>
  </w:num>
  <w:num w:numId="330">
    <w:abstractNumId w:val="64"/>
  </w:num>
  <w:num w:numId="331">
    <w:abstractNumId w:val="3"/>
  </w:num>
  <w:num w:numId="332">
    <w:abstractNumId w:val="136"/>
  </w:num>
  <w:num w:numId="333">
    <w:abstractNumId w:val="219"/>
  </w:num>
  <w:num w:numId="334">
    <w:abstractNumId w:val="113"/>
  </w:num>
  <w:num w:numId="335">
    <w:abstractNumId w:val="59"/>
  </w:num>
  <w:num w:numId="336">
    <w:abstractNumId w:val="11"/>
  </w:num>
  <w:num w:numId="337">
    <w:abstractNumId w:val="302"/>
  </w:num>
  <w:num w:numId="338">
    <w:abstractNumId w:val="170"/>
  </w:num>
  <w:num w:numId="339">
    <w:abstractNumId w:val="512"/>
  </w:num>
  <w:num w:numId="340">
    <w:abstractNumId w:val="284"/>
  </w:num>
  <w:num w:numId="341">
    <w:abstractNumId w:val="414"/>
  </w:num>
  <w:num w:numId="342">
    <w:abstractNumId w:val="417"/>
  </w:num>
  <w:num w:numId="343">
    <w:abstractNumId w:val="460"/>
  </w:num>
  <w:num w:numId="344">
    <w:abstractNumId w:val="193"/>
  </w:num>
  <w:num w:numId="345">
    <w:abstractNumId w:val="68"/>
  </w:num>
  <w:num w:numId="346">
    <w:abstractNumId w:val="280"/>
  </w:num>
  <w:num w:numId="347">
    <w:abstractNumId w:val="72"/>
  </w:num>
  <w:num w:numId="348">
    <w:abstractNumId w:val="515"/>
  </w:num>
  <w:num w:numId="349">
    <w:abstractNumId w:val="295"/>
  </w:num>
  <w:num w:numId="350">
    <w:abstractNumId w:val="37"/>
  </w:num>
  <w:num w:numId="351">
    <w:abstractNumId w:val="85"/>
  </w:num>
  <w:num w:numId="352">
    <w:abstractNumId w:val="467"/>
  </w:num>
  <w:num w:numId="353">
    <w:abstractNumId w:val="43"/>
  </w:num>
  <w:num w:numId="354">
    <w:abstractNumId w:val="320"/>
  </w:num>
  <w:num w:numId="355">
    <w:abstractNumId w:val="82"/>
  </w:num>
  <w:num w:numId="356">
    <w:abstractNumId w:val="110"/>
  </w:num>
  <w:num w:numId="357">
    <w:abstractNumId w:val="331"/>
  </w:num>
  <w:num w:numId="358">
    <w:abstractNumId w:val="105"/>
  </w:num>
  <w:num w:numId="359">
    <w:abstractNumId w:val="13"/>
  </w:num>
  <w:num w:numId="360">
    <w:abstractNumId w:val="410"/>
  </w:num>
  <w:num w:numId="361">
    <w:abstractNumId w:val="15"/>
  </w:num>
  <w:num w:numId="362">
    <w:abstractNumId w:val="501"/>
  </w:num>
  <w:num w:numId="363">
    <w:abstractNumId w:val="273"/>
  </w:num>
  <w:num w:numId="364">
    <w:abstractNumId w:val="303"/>
  </w:num>
  <w:num w:numId="365">
    <w:abstractNumId w:val="449"/>
  </w:num>
  <w:num w:numId="366">
    <w:abstractNumId w:val="98"/>
  </w:num>
  <w:num w:numId="367">
    <w:abstractNumId w:val="120"/>
  </w:num>
  <w:num w:numId="368">
    <w:abstractNumId w:val="202"/>
  </w:num>
  <w:num w:numId="369">
    <w:abstractNumId w:val="146"/>
  </w:num>
  <w:num w:numId="370">
    <w:abstractNumId w:val="199"/>
  </w:num>
  <w:num w:numId="371">
    <w:abstractNumId w:val="61"/>
  </w:num>
  <w:num w:numId="372">
    <w:abstractNumId w:val="453"/>
  </w:num>
  <w:num w:numId="373">
    <w:abstractNumId w:val="287"/>
  </w:num>
  <w:num w:numId="374">
    <w:abstractNumId w:val="100"/>
  </w:num>
  <w:num w:numId="375">
    <w:abstractNumId w:val="334"/>
  </w:num>
  <w:num w:numId="376">
    <w:abstractNumId w:val="397"/>
  </w:num>
  <w:num w:numId="377">
    <w:abstractNumId w:val="432"/>
    <w:lvlOverride w:ilvl="0">
      <w:lvl w:ilvl="0">
        <w:numFmt w:val="decimal"/>
        <w:lvlText w:val="%1."/>
        <w:lvlJc w:val="left"/>
      </w:lvl>
    </w:lvlOverride>
  </w:num>
  <w:num w:numId="378">
    <w:abstractNumId w:val="385"/>
  </w:num>
  <w:num w:numId="379">
    <w:abstractNumId w:val="298"/>
    <w:lvlOverride w:ilvl="0">
      <w:lvl w:ilvl="0">
        <w:numFmt w:val="decimal"/>
        <w:lvlText w:val="%1."/>
        <w:lvlJc w:val="left"/>
      </w:lvl>
    </w:lvlOverride>
  </w:num>
  <w:num w:numId="380">
    <w:abstractNumId w:val="38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8"/>
  </w:num>
  <w:num w:numId="382">
    <w:abstractNumId w:val="149"/>
  </w:num>
  <w:num w:numId="383">
    <w:abstractNumId w:val="209"/>
  </w:num>
  <w:num w:numId="384">
    <w:abstractNumId w:val="489"/>
  </w:num>
  <w:num w:numId="385">
    <w:abstractNumId w:val="286"/>
  </w:num>
  <w:num w:numId="386">
    <w:abstractNumId w:val="404"/>
  </w:num>
  <w:num w:numId="387">
    <w:abstractNumId w:val="297"/>
  </w:num>
  <w:num w:numId="388">
    <w:abstractNumId w:val="480"/>
  </w:num>
  <w:num w:numId="389">
    <w:abstractNumId w:val="259"/>
  </w:num>
  <w:num w:numId="390">
    <w:abstractNumId w:val="55"/>
  </w:num>
  <w:num w:numId="391">
    <w:abstractNumId w:val="316"/>
  </w:num>
  <w:num w:numId="392">
    <w:abstractNumId w:val="458"/>
  </w:num>
  <w:num w:numId="393">
    <w:abstractNumId w:val="139"/>
  </w:num>
  <w:num w:numId="394">
    <w:abstractNumId w:val="499"/>
  </w:num>
  <w:num w:numId="395">
    <w:abstractNumId w:val="419"/>
  </w:num>
  <w:num w:numId="396">
    <w:abstractNumId w:val="486"/>
  </w:num>
  <w:num w:numId="397">
    <w:abstractNumId w:val="256"/>
  </w:num>
  <w:num w:numId="398">
    <w:abstractNumId w:val="396"/>
  </w:num>
  <w:num w:numId="399">
    <w:abstractNumId w:val="145"/>
  </w:num>
  <w:num w:numId="400">
    <w:abstractNumId w:val="162"/>
  </w:num>
  <w:num w:numId="401">
    <w:abstractNumId w:val="23"/>
  </w:num>
  <w:num w:numId="402">
    <w:abstractNumId w:val="161"/>
  </w:num>
  <w:num w:numId="403">
    <w:abstractNumId w:val="186"/>
  </w:num>
  <w:num w:numId="404">
    <w:abstractNumId w:val="482"/>
  </w:num>
  <w:num w:numId="405">
    <w:abstractNumId w:val="304"/>
  </w:num>
  <w:num w:numId="406">
    <w:abstractNumId w:val="137"/>
  </w:num>
  <w:num w:numId="407">
    <w:abstractNumId w:val="22"/>
  </w:num>
  <w:num w:numId="408">
    <w:abstractNumId w:val="30"/>
  </w:num>
  <w:num w:numId="409">
    <w:abstractNumId w:val="21"/>
  </w:num>
  <w:num w:numId="410">
    <w:abstractNumId w:val="333"/>
  </w:num>
  <w:num w:numId="411">
    <w:abstractNumId w:val="218"/>
  </w:num>
  <w:num w:numId="412">
    <w:abstractNumId w:val="470"/>
  </w:num>
  <w:num w:numId="413">
    <w:abstractNumId w:val="160"/>
  </w:num>
  <w:num w:numId="414">
    <w:abstractNumId w:val="368"/>
  </w:num>
  <w:num w:numId="415">
    <w:abstractNumId w:val="102"/>
  </w:num>
  <w:num w:numId="416">
    <w:abstractNumId w:val="365"/>
  </w:num>
  <w:num w:numId="417">
    <w:abstractNumId w:val="313"/>
  </w:num>
  <w:num w:numId="418">
    <w:abstractNumId w:val="310"/>
  </w:num>
  <w:num w:numId="419">
    <w:abstractNumId w:val="253"/>
  </w:num>
  <w:num w:numId="420">
    <w:abstractNumId w:val="48"/>
  </w:num>
  <w:num w:numId="421">
    <w:abstractNumId w:val="431"/>
  </w:num>
  <w:num w:numId="422">
    <w:abstractNumId w:val="352"/>
  </w:num>
  <w:num w:numId="423">
    <w:abstractNumId w:val="361"/>
  </w:num>
  <w:num w:numId="424">
    <w:abstractNumId w:val="371"/>
  </w:num>
  <w:num w:numId="425">
    <w:abstractNumId w:val="421"/>
  </w:num>
  <w:num w:numId="426">
    <w:abstractNumId w:val="438"/>
  </w:num>
  <w:num w:numId="427">
    <w:abstractNumId w:val="168"/>
  </w:num>
  <w:num w:numId="428">
    <w:abstractNumId w:val="25"/>
  </w:num>
  <w:num w:numId="429">
    <w:abstractNumId w:val="269"/>
  </w:num>
  <w:num w:numId="430">
    <w:abstractNumId w:val="278"/>
  </w:num>
  <w:num w:numId="431">
    <w:abstractNumId w:val="463"/>
  </w:num>
  <w:num w:numId="432">
    <w:abstractNumId w:val="115"/>
  </w:num>
  <w:num w:numId="433">
    <w:abstractNumId w:val="176"/>
  </w:num>
  <w:num w:numId="434">
    <w:abstractNumId w:val="79"/>
  </w:num>
  <w:num w:numId="435">
    <w:abstractNumId w:val="290"/>
  </w:num>
  <w:num w:numId="436">
    <w:abstractNumId w:val="210"/>
  </w:num>
  <w:num w:numId="437">
    <w:abstractNumId w:val="90"/>
  </w:num>
  <w:num w:numId="438">
    <w:abstractNumId w:val="292"/>
  </w:num>
  <w:num w:numId="439">
    <w:abstractNumId w:val="406"/>
  </w:num>
  <w:num w:numId="440">
    <w:abstractNumId w:val="494"/>
  </w:num>
  <w:num w:numId="441">
    <w:abstractNumId w:val="401"/>
  </w:num>
  <w:num w:numId="442">
    <w:abstractNumId w:val="7"/>
  </w:num>
  <w:num w:numId="443">
    <w:abstractNumId w:val="448"/>
  </w:num>
  <w:num w:numId="444">
    <w:abstractNumId w:val="4"/>
  </w:num>
  <w:num w:numId="445">
    <w:abstractNumId w:val="490"/>
  </w:num>
  <w:num w:numId="446">
    <w:abstractNumId w:val="346"/>
  </w:num>
  <w:num w:numId="447">
    <w:abstractNumId w:val="9"/>
  </w:num>
  <w:num w:numId="448">
    <w:abstractNumId w:val="412"/>
  </w:num>
  <w:num w:numId="449">
    <w:abstractNumId w:val="239"/>
  </w:num>
  <w:num w:numId="450">
    <w:abstractNumId w:val="75"/>
  </w:num>
  <w:num w:numId="451">
    <w:abstractNumId w:val="144"/>
  </w:num>
  <w:num w:numId="452">
    <w:abstractNumId w:val="104"/>
  </w:num>
  <w:num w:numId="453">
    <w:abstractNumId w:val="10"/>
  </w:num>
  <w:num w:numId="454">
    <w:abstractNumId w:val="231"/>
  </w:num>
  <w:num w:numId="455">
    <w:abstractNumId w:val="234"/>
  </w:num>
  <w:num w:numId="456">
    <w:abstractNumId w:val="383"/>
  </w:num>
  <w:num w:numId="457">
    <w:abstractNumId w:val="212"/>
  </w:num>
  <w:num w:numId="458">
    <w:abstractNumId w:val="57"/>
  </w:num>
  <w:num w:numId="459">
    <w:abstractNumId w:val="167"/>
  </w:num>
  <w:num w:numId="460">
    <w:abstractNumId w:val="69"/>
  </w:num>
  <w:num w:numId="461">
    <w:abstractNumId w:val="200"/>
  </w:num>
  <w:num w:numId="462">
    <w:abstractNumId w:val="465"/>
  </w:num>
  <w:num w:numId="463">
    <w:abstractNumId w:val="403"/>
  </w:num>
  <w:num w:numId="464">
    <w:abstractNumId w:val="179"/>
  </w:num>
  <w:num w:numId="465">
    <w:abstractNumId w:val="111"/>
  </w:num>
  <w:num w:numId="466">
    <w:abstractNumId w:val="322"/>
  </w:num>
  <w:num w:numId="467">
    <w:abstractNumId w:val="384"/>
  </w:num>
  <w:num w:numId="468">
    <w:abstractNumId w:val="181"/>
  </w:num>
  <w:num w:numId="469">
    <w:abstractNumId w:val="49"/>
  </w:num>
  <w:num w:numId="470">
    <w:abstractNumId w:val="466"/>
  </w:num>
  <w:num w:numId="471">
    <w:abstractNumId w:val="437"/>
  </w:num>
  <w:num w:numId="472">
    <w:abstractNumId w:val="243"/>
  </w:num>
  <w:num w:numId="473">
    <w:abstractNumId w:val="387"/>
  </w:num>
  <w:num w:numId="474">
    <w:abstractNumId w:val="252"/>
  </w:num>
  <w:num w:numId="475">
    <w:abstractNumId w:val="40"/>
  </w:num>
  <w:num w:numId="476">
    <w:abstractNumId w:val="134"/>
  </w:num>
  <w:num w:numId="477">
    <w:abstractNumId w:val="156"/>
  </w:num>
  <w:num w:numId="478">
    <w:abstractNumId w:val="358"/>
  </w:num>
  <w:num w:numId="479">
    <w:abstractNumId w:val="80"/>
  </w:num>
  <w:num w:numId="480">
    <w:abstractNumId w:val="230"/>
  </w:num>
  <w:num w:numId="481">
    <w:abstractNumId w:val="89"/>
  </w:num>
  <w:num w:numId="482">
    <w:abstractNumId w:val="276"/>
  </w:num>
  <w:num w:numId="483">
    <w:abstractNumId w:val="475"/>
  </w:num>
  <w:num w:numId="484">
    <w:abstractNumId w:val="330"/>
  </w:num>
  <w:num w:numId="485">
    <w:abstractNumId w:val="446"/>
  </w:num>
  <w:num w:numId="486">
    <w:abstractNumId w:val="441"/>
  </w:num>
  <w:num w:numId="487">
    <w:abstractNumId w:val="220"/>
  </w:num>
  <w:num w:numId="488">
    <w:abstractNumId w:val="235"/>
  </w:num>
  <w:num w:numId="489">
    <w:abstractNumId w:val="481"/>
  </w:num>
  <w:num w:numId="490">
    <w:abstractNumId w:val="225"/>
  </w:num>
  <w:num w:numId="491">
    <w:abstractNumId w:val="106"/>
  </w:num>
  <w:num w:numId="492">
    <w:abstractNumId w:val="204"/>
  </w:num>
  <w:num w:numId="493">
    <w:abstractNumId w:val="311"/>
  </w:num>
  <w:num w:numId="494">
    <w:abstractNumId w:val="60"/>
  </w:num>
  <w:num w:numId="495">
    <w:abstractNumId w:val="221"/>
  </w:num>
  <w:num w:numId="496">
    <w:abstractNumId w:val="442"/>
  </w:num>
  <w:num w:numId="497">
    <w:abstractNumId w:val="95"/>
  </w:num>
  <w:num w:numId="498">
    <w:abstractNumId w:val="169"/>
  </w:num>
  <w:num w:numId="499">
    <w:abstractNumId w:val="32"/>
  </w:num>
  <w:num w:numId="500">
    <w:abstractNumId w:val="325"/>
  </w:num>
  <w:num w:numId="501">
    <w:abstractNumId w:val="94"/>
  </w:num>
  <w:num w:numId="502">
    <w:abstractNumId w:val="436"/>
  </w:num>
  <w:num w:numId="503">
    <w:abstractNumId w:val="38"/>
  </w:num>
  <w:num w:numId="504">
    <w:abstractNumId w:val="328"/>
  </w:num>
  <w:num w:numId="505">
    <w:abstractNumId w:val="382"/>
  </w:num>
  <w:num w:numId="506">
    <w:abstractNumId w:val="420"/>
  </w:num>
  <w:num w:numId="507">
    <w:abstractNumId w:val="185"/>
  </w:num>
  <w:num w:numId="508">
    <w:abstractNumId w:val="126"/>
  </w:num>
  <w:num w:numId="509">
    <w:abstractNumId w:val="58"/>
  </w:num>
  <w:num w:numId="510">
    <w:abstractNumId w:val="483"/>
  </w:num>
  <w:num w:numId="511">
    <w:abstractNumId w:val="31"/>
  </w:num>
  <w:num w:numId="512">
    <w:abstractNumId w:val="245"/>
  </w:num>
  <w:num w:numId="513">
    <w:abstractNumId w:val="279"/>
  </w:num>
  <w:num w:numId="514">
    <w:abstractNumId w:val="321"/>
  </w:num>
  <w:num w:numId="515">
    <w:abstractNumId w:val="112"/>
  </w:num>
  <w:num w:numId="516">
    <w:abstractNumId w:val="143"/>
  </w:num>
  <w:num w:numId="517">
    <w:abstractNumId w:val="81"/>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3D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4BF4"/>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6775"/>
  <w15:docId w15:val="{E85238BC-BB70-45B1-B855-A95F9FE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9F3B421C3F45A9B7AD3B09BEE86C41"/>
        <w:category>
          <w:name w:val="General"/>
          <w:gallery w:val="placeholder"/>
        </w:category>
        <w:types>
          <w:type w:val="bbPlcHdr"/>
        </w:types>
        <w:behaviors>
          <w:behavior w:val="content"/>
        </w:behaviors>
        <w:guid w:val="{69E64854-7A35-4B5F-874E-38B2CBF576BB}"/>
      </w:docPartPr>
      <w:docPartBody>
        <w:p w:rsidR="00000000" w:rsidRDefault="00FC7D8B" w:rsidP="00FC7D8B">
          <w:pPr>
            <w:pStyle w:val="C89F3B421C3F45A9B7AD3B09BEE86C41"/>
          </w:pPr>
          <w:r w:rsidRPr="00DE49B2">
            <w:rPr>
              <w:rStyle w:val="PlaceholderText"/>
            </w:rPr>
            <w:t>Click or tap here to enter text.</w:t>
          </w:r>
        </w:p>
      </w:docPartBody>
    </w:docPart>
    <w:docPart>
      <w:docPartPr>
        <w:name w:val="09DD320424574A5E8E9350383BFD3E84"/>
        <w:category>
          <w:name w:val="General"/>
          <w:gallery w:val="placeholder"/>
        </w:category>
        <w:types>
          <w:type w:val="bbPlcHdr"/>
        </w:types>
        <w:behaviors>
          <w:behavior w:val="content"/>
        </w:behaviors>
        <w:guid w:val="{2F4D52D3-B053-4F6F-A411-DC3B7D0D2204}"/>
      </w:docPartPr>
      <w:docPartBody>
        <w:p w:rsidR="00000000" w:rsidRDefault="00FC7D8B" w:rsidP="00FC7D8B">
          <w:pPr>
            <w:pStyle w:val="09DD320424574A5E8E9350383BFD3E84"/>
          </w:pPr>
          <w:r w:rsidRPr="00DE49B2">
            <w:rPr>
              <w:rStyle w:val="PlaceholderText"/>
            </w:rPr>
            <w:t>Click or tap here to enter text.</w:t>
          </w:r>
        </w:p>
      </w:docPartBody>
    </w:docPart>
    <w:docPart>
      <w:docPartPr>
        <w:name w:val="48CF9F2CEDA64C29952C7807F1606BE9"/>
        <w:category>
          <w:name w:val="General"/>
          <w:gallery w:val="placeholder"/>
        </w:category>
        <w:types>
          <w:type w:val="bbPlcHdr"/>
        </w:types>
        <w:behaviors>
          <w:behavior w:val="content"/>
        </w:behaviors>
        <w:guid w:val="{FFADC563-D1FD-4D14-9FC4-F3985320189E}"/>
      </w:docPartPr>
      <w:docPartBody>
        <w:p w:rsidR="00000000" w:rsidRDefault="00FC7D8B" w:rsidP="00FC7D8B">
          <w:pPr>
            <w:pStyle w:val="48CF9F2CEDA64C29952C7807F1606BE9"/>
          </w:pPr>
          <w:r w:rsidRPr="00DE49B2">
            <w:rPr>
              <w:rStyle w:val="PlaceholderText"/>
            </w:rPr>
            <w:t>Click or tap here to enter text.</w:t>
          </w:r>
        </w:p>
      </w:docPartBody>
    </w:docPart>
    <w:docPart>
      <w:docPartPr>
        <w:name w:val="3EF8AC24EF844ABBBBAE30D0623C0D06"/>
        <w:category>
          <w:name w:val="General"/>
          <w:gallery w:val="placeholder"/>
        </w:category>
        <w:types>
          <w:type w:val="bbPlcHdr"/>
        </w:types>
        <w:behaviors>
          <w:behavior w:val="content"/>
        </w:behaviors>
        <w:guid w:val="{B7285728-2206-433C-A534-0364F0A7FADF}"/>
      </w:docPartPr>
      <w:docPartBody>
        <w:p w:rsidR="00000000" w:rsidRDefault="00FC7D8B" w:rsidP="00FC7D8B">
          <w:pPr>
            <w:pStyle w:val="3EF8AC24EF844ABBBBAE30D0623C0D06"/>
          </w:pPr>
          <w:r w:rsidRPr="00DE49B2">
            <w:rPr>
              <w:rStyle w:val="PlaceholderText"/>
            </w:rPr>
            <w:t>Click or tap here to enter text.</w:t>
          </w:r>
        </w:p>
      </w:docPartBody>
    </w:docPart>
    <w:docPart>
      <w:docPartPr>
        <w:name w:val="9175E336287D485A9E0B1E76C6ECD6C7"/>
        <w:category>
          <w:name w:val="General"/>
          <w:gallery w:val="placeholder"/>
        </w:category>
        <w:types>
          <w:type w:val="bbPlcHdr"/>
        </w:types>
        <w:behaviors>
          <w:behavior w:val="content"/>
        </w:behaviors>
        <w:guid w:val="{E140E62D-8F3B-406D-8AE8-D2A6014BC341}"/>
      </w:docPartPr>
      <w:docPartBody>
        <w:p w:rsidR="00000000" w:rsidRDefault="00FC7D8B" w:rsidP="00FC7D8B">
          <w:pPr>
            <w:pStyle w:val="9175E336287D485A9E0B1E76C6ECD6C7"/>
          </w:pPr>
          <w:r w:rsidRPr="00DE49B2">
            <w:rPr>
              <w:rStyle w:val="PlaceholderText"/>
            </w:rPr>
            <w:t>Click or tap here to enter text.</w:t>
          </w:r>
        </w:p>
      </w:docPartBody>
    </w:docPart>
    <w:docPart>
      <w:docPartPr>
        <w:name w:val="ECAEE50CC2D6460AA9ADA2646BF7CDE3"/>
        <w:category>
          <w:name w:val="General"/>
          <w:gallery w:val="placeholder"/>
        </w:category>
        <w:types>
          <w:type w:val="bbPlcHdr"/>
        </w:types>
        <w:behaviors>
          <w:behavior w:val="content"/>
        </w:behaviors>
        <w:guid w:val="{AA0F12BE-B750-42BE-A056-D7B5983DA147}"/>
      </w:docPartPr>
      <w:docPartBody>
        <w:p w:rsidR="00000000" w:rsidRDefault="00FC7D8B" w:rsidP="00FC7D8B">
          <w:pPr>
            <w:pStyle w:val="ECAEE50CC2D6460AA9ADA2646BF7CDE3"/>
          </w:pPr>
          <w:r w:rsidRPr="00DE49B2">
            <w:rPr>
              <w:rStyle w:val="PlaceholderText"/>
            </w:rPr>
            <w:t>Click or tap here to enter text.</w:t>
          </w:r>
        </w:p>
      </w:docPartBody>
    </w:docPart>
    <w:docPart>
      <w:docPartPr>
        <w:name w:val="4A8EA78A091E4AD6AAD824CB6525C747"/>
        <w:category>
          <w:name w:val="General"/>
          <w:gallery w:val="placeholder"/>
        </w:category>
        <w:types>
          <w:type w:val="bbPlcHdr"/>
        </w:types>
        <w:behaviors>
          <w:behavior w:val="content"/>
        </w:behaviors>
        <w:guid w:val="{18F2BFF1-D9D8-4CE6-92FC-F3084E9F36D7}"/>
      </w:docPartPr>
      <w:docPartBody>
        <w:p w:rsidR="00000000" w:rsidRDefault="00FC7D8B" w:rsidP="00FC7D8B">
          <w:pPr>
            <w:pStyle w:val="4A8EA78A091E4AD6AAD824CB6525C747"/>
          </w:pPr>
          <w:r w:rsidRPr="00DE49B2">
            <w:rPr>
              <w:rStyle w:val="PlaceholderText"/>
            </w:rPr>
            <w:t>Click or tap here to enter text.</w:t>
          </w:r>
        </w:p>
      </w:docPartBody>
    </w:docPart>
    <w:docPart>
      <w:docPartPr>
        <w:name w:val="0D575B8A1ECD4E43ADAFB6F96B2A8534"/>
        <w:category>
          <w:name w:val="General"/>
          <w:gallery w:val="placeholder"/>
        </w:category>
        <w:types>
          <w:type w:val="bbPlcHdr"/>
        </w:types>
        <w:behaviors>
          <w:behavior w:val="content"/>
        </w:behaviors>
        <w:guid w:val="{6191563B-2C4A-47A9-AA1B-24713249516C}"/>
      </w:docPartPr>
      <w:docPartBody>
        <w:p w:rsidR="00000000" w:rsidRDefault="00FC7D8B" w:rsidP="00FC7D8B">
          <w:pPr>
            <w:pStyle w:val="0D575B8A1ECD4E43ADAFB6F96B2A8534"/>
          </w:pPr>
          <w:r w:rsidRPr="00DE49B2">
            <w:rPr>
              <w:rStyle w:val="PlaceholderText"/>
            </w:rPr>
            <w:t>Click or tap here to enter text.</w:t>
          </w:r>
        </w:p>
      </w:docPartBody>
    </w:docPart>
    <w:docPart>
      <w:docPartPr>
        <w:name w:val="B0CCCF27E230423AA831F6E8C8EA944B"/>
        <w:category>
          <w:name w:val="General"/>
          <w:gallery w:val="placeholder"/>
        </w:category>
        <w:types>
          <w:type w:val="bbPlcHdr"/>
        </w:types>
        <w:behaviors>
          <w:behavior w:val="content"/>
        </w:behaviors>
        <w:guid w:val="{9709B8DA-09E1-4341-AFB3-22EF985DF85D}"/>
      </w:docPartPr>
      <w:docPartBody>
        <w:p w:rsidR="00000000" w:rsidRDefault="00FC7D8B" w:rsidP="00FC7D8B">
          <w:pPr>
            <w:pStyle w:val="B0CCCF27E230423AA831F6E8C8EA944B"/>
          </w:pPr>
          <w:r w:rsidRPr="00DE49B2">
            <w:rPr>
              <w:rStyle w:val="PlaceholderText"/>
            </w:rPr>
            <w:t>Click or tap here to enter text.</w:t>
          </w:r>
        </w:p>
      </w:docPartBody>
    </w:docPart>
    <w:docPart>
      <w:docPartPr>
        <w:name w:val="BC60561E76644A728AFF326DFCE584C9"/>
        <w:category>
          <w:name w:val="General"/>
          <w:gallery w:val="placeholder"/>
        </w:category>
        <w:types>
          <w:type w:val="bbPlcHdr"/>
        </w:types>
        <w:behaviors>
          <w:behavior w:val="content"/>
        </w:behaviors>
        <w:guid w:val="{008F5CDE-DCB6-4F71-AE7E-436E8F5DAA52}"/>
      </w:docPartPr>
      <w:docPartBody>
        <w:p w:rsidR="00000000" w:rsidRDefault="00FC7D8B" w:rsidP="00FC7D8B">
          <w:pPr>
            <w:pStyle w:val="BC60561E76644A728AFF326DFCE584C9"/>
          </w:pPr>
          <w:r w:rsidRPr="00DE49B2">
            <w:rPr>
              <w:rStyle w:val="PlaceholderText"/>
            </w:rPr>
            <w:t>Click or tap here to enter text.</w:t>
          </w:r>
        </w:p>
      </w:docPartBody>
    </w:docPart>
    <w:docPart>
      <w:docPartPr>
        <w:name w:val="FFA3294BBB0F435A8C035DB50467DB2F"/>
        <w:category>
          <w:name w:val="General"/>
          <w:gallery w:val="placeholder"/>
        </w:category>
        <w:types>
          <w:type w:val="bbPlcHdr"/>
        </w:types>
        <w:behaviors>
          <w:behavior w:val="content"/>
        </w:behaviors>
        <w:guid w:val="{2B001CD5-D0F2-4C06-9DFF-C28EC28E84C5}"/>
      </w:docPartPr>
      <w:docPartBody>
        <w:p w:rsidR="00000000" w:rsidRDefault="00FC7D8B" w:rsidP="00FC7D8B">
          <w:pPr>
            <w:pStyle w:val="FFA3294BBB0F435A8C035DB50467DB2F"/>
          </w:pPr>
          <w:r w:rsidRPr="00DE49B2">
            <w:rPr>
              <w:rStyle w:val="PlaceholderText"/>
            </w:rPr>
            <w:t>Click or tap here to enter text.</w:t>
          </w:r>
        </w:p>
      </w:docPartBody>
    </w:docPart>
    <w:docPart>
      <w:docPartPr>
        <w:name w:val="CA420CCFE5B64EFC8835D42572A99194"/>
        <w:category>
          <w:name w:val="General"/>
          <w:gallery w:val="placeholder"/>
        </w:category>
        <w:types>
          <w:type w:val="bbPlcHdr"/>
        </w:types>
        <w:behaviors>
          <w:behavior w:val="content"/>
        </w:behaviors>
        <w:guid w:val="{62908B22-5B27-4B79-ABF1-E7DB9910A4E7}"/>
      </w:docPartPr>
      <w:docPartBody>
        <w:p w:rsidR="00000000" w:rsidRDefault="00FC7D8B" w:rsidP="00FC7D8B">
          <w:pPr>
            <w:pStyle w:val="CA420CCFE5B64EFC8835D42572A99194"/>
          </w:pPr>
          <w:r w:rsidRPr="00DE49B2">
            <w:rPr>
              <w:rStyle w:val="PlaceholderText"/>
            </w:rPr>
            <w:t>Click or tap here to enter text.</w:t>
          </w:r>
        </w:p>
      </w:docPartBody>
    </w:docPart>
    <w:docPart>
      <w:docPartPr>
        <w:name w:val="8393BAFE3B0648218D1A4EF8FC391D86"/>
        <w:category>
          <w:name w:val="General"/>
          <w:gallery w:val="placeholder"/>
        </w:category>
        <w:types>
          <w:type w:val="bbPlcHdr"/>
        </w:types>
        <w:behaviors>
          <w:behavior w:val="content"/>
        </w:behaviors>
        <w:guid w:val="{893DBCAC-3430-41EF-BBEE-0111AA1999E2}"/>
      </w:docPartPr>
      <w:docPartBody>
        <w:p w:rsidR="00000000" w:rsidRDefault="00FC7D8B" w:rsidP="00FC7D8B">
          <w:pPr>
            <w:pStyle w:val="8393BAFE3B0648218D1A4EF8FC391D86"/>
          </w:pPr>
          <w:r w:rsidRPr="00DE49B2">
            <w:rPr>
              <w:rStyle w:val="PlaceholderText"/>
            </w:rPr>
            <w:t>Click or tap here to enter text.</w:t>
          </w:r>
        </w:p>
      </w:docPartBody>
    </w:docPart>
    <w:docPart>
      <w:docPartPr>
        <w:name w:val="17BC5EA4CF344F259848DECC4517AC34"/>
        <w:category>
          <w:name w:val="General"/>
          <w:gallery w:val="placeholder"/>
        </w:category>
        <w:types>
          <w:type w:val="bbPlcHdr"/>
        </w:types>
        <w:behaviors>
          <w:behavior w:val="content"/>
        </w:behaviors>
        <w:guid w:val="{B69801D5-6849-41B5-A7AD-EE8454BAC33E}"/>
      </w:docPartPr>
      <w:docPartBody>
        <w:p w:rsidR="00000000" w:rsidRDefault="00FC7D8B" w:rsidP="00FC7D8B">
          <w:pPr>
            <w:pStyle w:val="17BC5EA4CF344F259848DECC4517AC34"/>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8B"/>
    <w:rsid w:val="003E2399"/>
    <w:rsid w:val="00FC7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D8B"/>
    <w:rPr>
      <w:color w:val="808080"/>
    </w:rPr>
  </w:style>
  <w:style w:type="paragraph" w:customStyle="1" w:styleId="C89F3B421C3F45A9B7AD3B09BEE86C41">
    <w:name w:val="C89F3B421C3F45A9B7AD3B09BEE86C41"/>
    <w:rsid w:val="00FC7D8B"/>
  </w:style>
  <w:style w:type="paragraph" w:customStyle="1" w:styleId="09DD320424574A5E8E9350383BFD3E84">
    <w:name w:val="09DD320424574A5E8E9350383BFD3E84"/>
    <w:rsid w:val="00FC7D8B"/>
  </w:style>
  <w:style w:type="paragraph" w:customStyle="1" w:styleId="48CF9F2CEDA64C29952C7807F1606BE9">
    <w:name w:val="48CF9F2CEDA64C29952C7807F1606BE9"/>
    <w:rsid w:val="00FC7D8B"/>
  </w:style>
  <w:style w:type="paragraph" w:customStyle="1" w:styleId="3EF8AC24EF844ABBBBAE30D0623C0D06">
    <w:name w:val="3EF8AC24EF844ABBBBAE30D0623C0D06"/>
    <w:rsid w:val="00FC7D8B"/>
  </w:style>
  <w:style w:type="paragraph" w:customStyle="1" w:styleId="9175E336287D485A9E0B1E76C6ECD6C7">
    <w:name w:val="9175E336287D485A9E0B1E76C6ECD6C7"/>
    <w:rsid w:val="00FC7D8B"/>
  </w:style>
  <w:style w:type="paragraph" w:customStyle="1" w:styleId="ECAEE50CC2D6460AA9ADA2646BF7CDE3">
    <w:name w:val="ECAEE50CC2D6460AA9ADA2646BF7CDE3"/>
    <w:rsid w:val="00FC7D8B"/>
  </w:style>
  <w:style w:type="paragraph" w:customStyle="1" w:styleId="4A8EA78A091E4AD6AAD824CB6525C747">
    <w:name w:val="4A8EA78A091E4AD6AAD824CB6525C747"/>
    <w:rsid w:val="00FC7D8B"/>
  </w:style>
  <w:style w:type="paragraph" w:customStyle="1" w:styleId="0D575B8A1ECD4E43ADAFB6F96B2A8534">
    <w:name w:val="0D575B8A1ECD4E43ADAFB6F96B2A8534"/>
    <w:rsid w:val="00FC7D8B"/>
  </w:style>
  <w:style w:type="paragraph" w:customStyle="1" w:styleId="B0CCCF27E230423AA831F6E8C8EA944B">
    <w:name w:val="B0CCCF27E230423AA831F6E8C8EA944B"/>
    <w:rsid w:val="00FC7D8B"/>
  </w:style>
  <w:style w:type="paragraph" w:customStyle="1" w:styleId="BC60561E76644A728AFF326DFCE584C9">
    <w:name w:val="BC60561E76644A728AFF326DFCE584C9"/>
    <w:rsid w:val="00FC7D8B"/>
  </w:style>
  <w:style w:type="paragraph" w:customStyle="1" w:styleId="FFA3294BBB0F435A8C035DB50467DB2F">
    <w:name w:val="FFA3294BBB0F435A8C035DB50467DB2F"/>
    <w:rsid w:val="00FC7D8B"/>
  </w:style>
  <w:style w:type="paragraph" w:customStyle="1" w:styleId="CA420CCFE5B64EFC8835D42572A99194">
    <w:name w:val="CA420CCFE5B64EFC8835D42572A99194"/>
    <w:rsid w:val="00FC7D8B"/>
  </w:style>
  <w:style w:type="paragraph" w:customStyle="1" w:styleId="8393BAFE3B0648218D1A4EF8FC391D86">
    <w:name w:val="8393BAFE3B0648218D1A4EF8FC391D86"/>
    <w:rsid w:val="00FC7D8B"/>
  </w:style>
  <w:style w:type="paragraph" w:customStyle="1" w:styleId="17BC5EA4CF344F259848DECC4517AC34">
    <w:name w:val="17BC5EA4CF344F259848DECC4517AC34"/>
    <w:rsid w:val="00FC7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36B1-5940-445E-B0DF-D3EDD87E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4208</Words>
  <Characters>23990</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2020-01-29T18:47:00Z</dcterms:created>
  <dcterms:modified xsi:type="dcterms:W3CDTF">2020-01-29T18:47:00Z</dcterms:modified>
</cp:coreProperties>
</file>