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34"/>
        <w:gridCol w:w="8732"/>
        <w:gridCol w:w="566"/>
      </w:tblGrid>
      <w:tr w:rsidR="00DD100B" w:rsidRPr="00336A20" w14:paraId="310D8332" w14:textId="77777777" w:rsidTr="0019086D">
        <w:trPr>
          <w:trHeight w:val="1417"/>
          <w:jc w:val="center"/>
        </w:trPr>
        <w:tc>
          <w:tcPr>
            <w:tcW w:w="1134" w:type="dxa"/>
            <w:shd w:val="clear" w:color="auto" w:fill="000000"/>
            <w:vAlign w:val="center"/>
          </w:tcPr>
          <w:p w14:paraId="62D82A1B" w14:textId="77777777" w:rsidR="00DD100B" w:rsidRPr="00584C6B" w:rsidRDefault="00DD100B" w:rsidP="0019086D">
            <w:pPr>
              <w:rPr>
                <w:rFonts w:ascii="Hacen Liner Print-out Light" w:hAnsi="Hacen Liner Print-out Light" w:cs="Hacen Liner Print-out Light"/>
                <w:rtl/>
              </w:rPr>
            </w:pPr>
            <w:r w:rsidRPr="00584C6B">
              <w:rPr>
                <w:rFonts w:ascii="Hacen Liner Print-out Light" w:hAnsi="Hacen Liner Print-out Light" w:cs="Hacen Liner Print-out Light"/>
              </w:rPr>
              <w:br w:type="page"/>
            </w:r>
            <w:r w:rsidRPr="00584C6B">
              <w:rPr>
                <w:rFonts w:ascii="Hacen Liner Print-out Light" w:hAnsi="Hacen Liner Print-out Light" w:cs="Hacen Liner Print-out Light"/>
                <w:rtl/>
              </w:rPr>
              <w:br w:type="page"/>
            </w:r>
          </w:p>
        </w:tc>
        <w:bookmarkStart w:id="0" w:name="_Toc1321713"/>
        <w:bookmarkStart w:id="1" w:name="_Toc1549983"/>
        <w:bookmarkStart w:id="2" w:name="_Toc1902928"/>
        <w:bookmarkStart w:id="3" w:name="_GoBack"/>
        <w:tc>
          <w:tcPr>
            <w:tcW w:w="8732" w:type="dxa"/>
            <w:shd w:val="clear" w:color="auto" w:fill="000000"/>
            <w:vAlign w:val="center"/>
          </w:tcPr>
          <w:p w14:paraId="19D426FA" w14:textId="77777777" w:rsidR="00DD100B" w:rsidRPr="00AC0526" w:rsidRDefault="00DD100B" w:rsidP="0019086D">
            <w:pPr>
              <w:pStyle w:val="Heading3"/>
              <w:ind w:firstLine="58"/>
              <w:jc w:val="center"/>
              <w:rPr>
                <w:rFonts w:cs="GE SS Two Light"/>
                <w:color w:val="FFFFFF"/>
                <w:sz w:val="36"/>
                <w:szCs w:val="36"/>
                <w:rtl/>
              </w:rPr>
            </w:pPr>
            <w:sdt>
              <w:sdtPr>
                <w:rPr>
                  <w:rFonts w:cs="GE SS Two Light"/>
                  <w:color w:val="FFFFFF"/>
                  <w:sz w:val="36"/>
                  <w:szCs w:val="36"/>
                  <w:rtl/>
                </w:rPr>
                <w:alias w:val="عنوان البحث باللغة العربيةArabic Title  "/>
                <w:tag w:val="عنوان البحث باللغة العربيةArabic Title  "/>
                <w:id w:val="1897161886"/>
                <w:placeholder>
                  <w:docPart w:val="6909D48B8CAE425F838EF869F23F4E31"/>
                </w:placeholder>
              </w:sdtPr>
              <w:sdtContent>
                <w:r w:rsidRPr="004451F0">
                  <w:rPr>
                    <w:rFonts w:asciiTheme="majorBidi" w:hAnsiTheme="majorBidi" w:cstheme="majorBidi"/>
                    <w:color w:val="FFFFFF"/>
                    <w:sz w:val="40"/>
                    <w:szCs w:val="40"/>
                    <w:rtl/>
                  </w:rPr>
                  <w:t>أثر جودة الخدمات على الشعور الديني والاطمئنان لدى المعتمرين ذوي الاحتياجات الخاصة</w:t>
                </w:r>
                <w:r w:rsidRPr="004451F0">
                  <w:rPr>
                    <w:rFonts w:hint="cs"/>
                    <w:color w:val="FFFFFF" w:themeColor="background1"/>
                    <w:sz w:val="36"/>
                    <w:szCs w:val="36"/>
                    <w:rtl/>
                  </w:rPr>
                  <w:t xml:space="preserve"> </w:t>
                </w:r>
              </w:sdtContent>
            </w:sdt>
            <w:bookmarkEnd w:id="0"/>
            <w:bookmarkEnd w:id="1"/>
            <w:bookmarkEnd w:id="2"/>
            <w:bookmarkEnd w:id="3"/>
            <w:r>
              <w:rPr>
                <w:rFonts w:cs="GE SS Two Light"/>
                <w:color w:val="FFFFFF"/>
                <w:sz w:val="36"/>
                <w:szCs w:val="36"/>
                <w:rtl/>
              </w:rPr>
              <w:t xml:space="preserve"> </w:t>
            </w:r>
          </w:p>
        </w:tc>
        <w:tc>
          <w:tcPr>
            <w:tcW w:w="566" w:type="dxa"/>
            <w:shd w:val="clear" w:color="auto" w:fill="000000"/>
            <w:vAlign w:val="center"/>
          </w:tcPr>
          <w:p w14:paraId="7AE7FE23" w14:textId="77777777" w:rsidR="00DD100B" w:rsidRPr="00584C6B" w:rsidRDefault="00DD100B" w:rsidP="0019086D">
            <w:pPr>
              <w:rPr>
                <w:rFonts w:ascii="Hacen Liner Print-out Light" w:hAnsi="Hacen Liner Print-out Light" w:cs="Hacen Liner Print-out Light"/>
                <w:rtl/>
              </w:rPr>
            </w:pPr>
          </w:p>
        </w:tc>
      </w:tr>
      <w:tr w:rsidR="00DD100B" w:rsidRPr="00336A20" w14:paraId="7369BF30" w14:textId="77777777" w:rsidTr="0019086D">
        <w:trPr>
          <w:trHeight w:val="2249"/>
          <w:jc w:val="center"/>
        </w:trPr>
        <w:tc>
          <w:tcPr>
            <w:tcW w:w="1134" w:type="dxa"/>
            <w:shd w:val="clear" w:color="auto" w:fill="000000"/>
            <w:vAlign w:val="center"/>
          </w:tcPr>
          <w:p w14:paraId="6E6EE004" w14:textId="77777777" w:rsidR="00DD100B" w:rsidRPr="00584C6B" w:rsidRDefault="00DD100B" w:rsidP="0019086D">
            <w:pPr>
              <w:rPr>
                <w:rFonts w:ascii="Hacen Liner Print-out Light" w:hAnsi="Hacen Liner Print-out Light" w:cs="Hacen Liner Print-out Light"/>
                <w:rtl/>
              </w:rPr>
            </w:pPr>
          </w:p>
        </w:tc>
        <w:tc>
          <w:tcPr>
            <w:tcW w:w="8732" w:type="dxa"/>
            <w:shd w:val="clear" w:color="auto" w:fill="000000"/>
            <w:vAlign w:val="center"/>
          </w:tcPr>
          <w:p w14:paraId="2E94E4E7" w14:textId="77777777" w:rsidR="00DD100B" w:rsidRPr="004451F0" w:rsidRDefault="00DD100B" w:rsidP="0019086D">
            <w:pPr>
              <w:spacing w:line="240" w:lineRule="auto"/>
              <w:jc w:val="center"/>
              <w:outlineLvl w:val="4"/>
              <w:rPr>
                <w:rFonts w:asciiTheme="majorBidi" w:hAnsiTheme="majorBidi" w:cstheme="majorBidi"/>
                <w:sz w:val="24"/>
                <w:szCs w:val="24"/>
                <w:vertAlign w:val="superscript"/>
                <w:rtl/>
                <w:lang w:bidi="ar-SA"/>
              </w:rPr>
            </w:pPr>
            <w:sdt>
              <w:sdtPr>
                <w:rPr>
                  <w:rFonts w:asciiTheme="majorBidi" w:hAnsiTheme="majorBidi" w:cstheme="majorBidi"/>
                  <w:sz w:val="24"/>
                  <w:szCs w:val="24"/>
                  <w:rtl/>
                </w:rPr>
                <w:id w:val="-1527020295"/>
                <w:placeholder>
                  <w:docPart w:val="B6150CB5F1AD4807935E0E6293A345DF"/>
                </w:placeholder>
              </w:sdtPr>
              <w:sdtContent>
                <w:r w:rsidRPr="004451F0">
                  <w:rPr>
                    <w:rFonts w:asciiTheme="majorBidi" w:hAnsiTheme="majorBidi" w:cstheme="majorBidi"/>
                    <w:sz w:val="24"/>
                    <w:szCs w:val="24"/>
                    <w:rtl/>
                  </w:rPr>
                  <w:t>محمد مسعد عبد الواحد مطاوع</w:t>
                </w:r>
              </w:sdtContent>
            </w:sdt>
          </w:p>
          <w:p w14:paraId="211E37AE" w14:textId="77777777" w:rsidR="00DD100B" w:rsidRPr="00646CBD" w:rsidRDefault="00DD100B" w:rsidP="0019086D">
            <w:pPr>
              <w:spacing w:line="240" w:lineRule="auto"/>
              <w:jc w:val="center"/>
              <w:outlineLvl w:val="4"/>
              <w:rPr>
                <w:rFonts w:cs="GE SS Two Light"/>
                <w:sz w:val="20"/>
                <w:szCs w:val="20"/>
              </w:rPr>
            </w:pPr>
            <w:sdt>
              <w:sdtPr>
                <w:rPr>
                  <w:rFonts w:asciiTheme="majorBidi" w:hAnsiTheme="majorBidi" w:cstheme="majorBidi"/>
                  <w:sz w:val="24"/>
                  <w:szCs w:val="24"/>
                  <w:rtl/>
                </w:rPr>
                <w:id w:val="367572875"/>
                <w:placeholder>
                  <w:docPart w:val="B6150CB5F1AD4807935E0E6293A345DF"/>
                </w:placeholder>
              </w:sdtPr>
              <w:sdtContent>
                <w:r w:rsidRPr="004451F0">
                  <w:rPr>
                    <w:rFonts w:asciiTheme="majorBidi" w:hAnsiTheme="majorBidi" w:cstheme="majorBidi"/>
                    <w:sz w:val="24"/>
                    <w:szCs w:val="24"/>
                    <w:rtl/>
                  </w:rPr>
                  <w:t>جامعة الملك خالد</w:t>
                </w:r>
              </w:sdtContent>
            </w:sdt>
            <w:r w:rsidRPr="004F28D9">
              <w:rPr>
                <w:rFonts w:asciiTheme="majorBidi" w:hAnsiTheme="majorBidi" w:cstheme="majorBidi"/>
                <w:color w:val="FFFFFF"/>
                <w:sz w:val="34"/>
                <w:szCs w:val="34"/>
              </w:rPr>
              <w:br/>
            </w:r>
            <w:r w:rsidRPr="00695A6E">
              <w:rPr>
                <w:rFonts w:asciiTheme="majorBidi" w:hAnsiTheme="majorBidi" w:cstheme="majorBidi"/>
                <w:color w:val="FFFFFF"/>
                <w:sz w:val="28"/>
                <w:szCs w:val="28"/>
              </w:rPr>
              <w:t xml:space="preserve">The </w:t>
            </w:r>
            <w:r>
              <w:rPr>
                <w:rFonts w:asciiTheme="majorBidi" w:hAnsiTheme="majorBidi" w:cstheme="majorBidi"/>
                <w:color w:val="FFFFFF"/>
                <w:sz w:val="28"/>
                <w:szCs w:val="28"/>
              </w:rPr>
              <w:t>Effects of The Quality of Services on the Religious Feeling and Confidence among Pilgrims with Special Needs</w:t>
            </w:r>
          </w:p>
          <w:p w14:paraId="1F4AC5CF" w14:textId="77777777" w:rsidR="00DD100B" w:rsidRPr="00844AC5" w:rsidRDefault="00DD100B" w:rsidP="0019086D">
            <w:pPr>
              <w:bidi w:val="0"/>
              <w:spacing w:before="120"/>
              <w:ind w:left="91"/>
              <w:jc w:val="center"/>
              <w:outlineLvl w:val="4"/>
              <w:rPr>
                <w:rFonts w:asciiTheme="majorBidi" w:hAnsiTheme="majorBidi" w:cstheme="majorBidi"/>
                <w:sz w:val="20"/>
                <w:szCs w:val="20"/>
                <w:rtl/>
                <w:lang w:bidi="ar-SA"/>
              </w:rPr>
            </w:pPr>
            <w:sdt>
              <w:sdtPr>
                <w:rPr>
                  <w:rFonts w:asciiTheme="majorBidi" w:hAnsiTheme="majorBidi" w:cstheme="majorBidi"/>
                  <w:sz w:val="20"/>
                  <w:szCs w:val="20"/>
                </w:rPr>
                <w:id w:val="50277719"/>
                <w:placeholder>
                  <w:docPart w:val="5D4C4DFB5D6F41838E451C72DB62FBFB"/>
                </w:placeholder>
              </w:sdtPr>
              <w:sdtContent>
                <w:r w:rsidRPr="00844AC5">
                  <w:rPr>
                    <w:rFonts w:asciiTheme="majorBidi" w:hAnsiTheme="majorBidi" w:cstheme="majorBidi"/>
                    <w:sz w:val="20"/>
                    <w:szCs w:val="20"/>
                  </w:rPr>
                  <w:t>Mohamed Mosaad Abdelwahed Metawee</w:t>
                </w:r>
              </w:sdtContent>
            </w:sdt>
          </w:p>
          <w:p w14:paraId="12936780" w14:textId="77777777" w:rsidR="00DD100B" w:rsidRPr="00646CBD" w:rsidRDefault="00DD100B" w:rsidP="0019086D">
            <w:pPr>
              <w:bidi w:val="0"/>
              <w:spacing w:before="120"/>
              <w:ind w:left="91"/>
              <w:jc w:val="center"/>
              <w:outlineLvl w:val="4"/>
              <w:rPr>
                <w:rFonts w:asciiTheme="majorBidi" w:hAnsiTheme="majorBidi" w:cstheme="majorBidi"/>
                <w:sz w:val="20"/>
                <w:szCs w:val="20"/>
                <w:rtl/>
              </w:rPr>
            </w:pPr>
            <w:sdt>
              <w:sdtPr>
                <w:rPr>
                  <w:rFonts w:asciiTheme="majorBidi" w:hAnsiTheme="majorBidi" w:cstheme="majorBidi"/>
                  <w:sz w:val="20"/>
                  <w:szCs w:val="20"/>
                </w:rPr>
                <w:id w:val="-1186970637"/>
                <w:placeholder>
                  <w:docPart w:val="5D4C4DFB5D6F41838E451C72DB62FBFB"/>
                </w:placeholder>
              </w:sdtPr>
              <w:sdtContent>
                <w:r w:rsidRPr="00844AC5">
                  <w:rPr>
                    <w:rFonts w:asciiTheme="majorBidi" w:hAnsiTheme="majorBidi" w:cstheme="majorBidi"/>
                    <w:sz w:val="20"/>
                    <w:szCs w:val="20"/>
                  </w:rPr>
                  <w:t>King Khaled University</w:t>
                </w:r>
              </w:sdtContent>
            </w:sdt>
          </w:p>
        </w:tc>
        <w:tc>
          <w:tcPr>
            <w:tcW w:w="566" w:type="dxa"/>
            <w:shd w:val="clear" w:color="auto" w:fill="000000"/>
            <w:vAlign w:val="center"/>
          </w:tcPr>
          <w:p w14:paraId="3BF6500C" w14:textId="77777777" w:rsidR="00DD100B" w:rsidRPr="00584C6B" w:rsidRDefault="00DD100B" w:rsidP="0019086D">
            <w:pPr>
              <w:rPr>
                <w:rFonts w:ascii="Hacen Liner Print-out Light" w:hAnsi="Hacen Liner Print-out Light" w:cs="Hacen Liner Print-out Light"/>
                <w:rtl/>
              </w:rPr>
            </w:pPr>
          </w:p>
        </w:tc>
      </w:tr>
    </w:tbl>
    <w:p w14:paraId="3AD884AE" w14:textId="77777777" w:rsidR="00DD100B" w:rsidRPr="00AE1688" w:rsidRDefault="00DD100B" w:rsidP="00DD100B">
      <w:pPr>
        <w:spacing w:before="120"/>
        <w:jc w:val="left"/>
        <w:rPr>
          <w:b/>
          <w:bCs/>
          <w:sz w:val="24"/>
          <w:szCs w:val="24"/>
          <w:rtl/>
        </w:rPr>
      </w:pPr>
      <w:r w:rsidRPr="00AE1688">
        <w:rPr>
          <w:rFonts w:hint="cs"/>
          <w:b/>
          <w:bCs/>
          <w:sz w:val="24"/>
          <w:szCs w:val="24"/>
          <w:rtl/>
        </w:rPr>
        <w:t>ملخص البحث (</w:t>
      </w:r>
      <w:r w:rsidRPr="00AE1688">
        <w:rPr>
          <w:b/>
          <w:bCs/>
          <w:sz w:val="24"/>
          <w:szCs w:val="24"/>
        </w:rPr>
        <w:t>Abstract</w:t>
      </w:r>
      <w:r w:rsidRPr="00AE1688">
        <w:rPr>
          <w:rFonts w:hint="cs"/>
          <w:b/>
          <w:bCs/>
          <w:sz w:val="24"/>
          <w:szCs w:val="24"/>
          <w:rtl/>
        </w:rPr>
        <w:t>)</w:t>
      </w:r>
      <w:r w:rsidRPr="00AE1688">
        <w:rPr>
          <w:rFonts w:hint="cs"/>
          <w:b/>
          <w:bCs/>
          <w:sz w:val="24"/>
          <w:szCs w:val="24"/>
          <w:rtl/>
          <w:lang w:val="en-AU"/>
        </w:rPr>
        <w:t>:</w:t>
      </w:r>
    </w:p>
    <w:sdt>
      <w:sdtPr>
        <w:rPr>
          <w:rFonts w:hint="cs"/>
          <w:rtl/>
        </w:rPr>
        <w:id w:val="1597281082"/>
        <w:placeholder>
          <w:docPart w:val="F4C328E398944E999ECFFB59AA710DED"/>
        </w:placeholder>
      </w:sdtPr>
      <w:sdtEndPr>
        <w:rPr>
          <w:rFonts w:hint="default"/>
        </w:rPr>
      </w:sdtEndPr>
      <w:sdtContent>
        <w:p w14:paraId="1F66E4F3" w14:textId="77777777" w:rsidR="00DD100B" w:rsidRPr="00AE1688" w:rsidRDefault="00DD100B" w:rsidP="00DD100B">
          <w:pPr>
            <w:tabs>
              <w:tab w:val="left" w:pos="3161"/>
            </w:tabs>
            <w:rPr>
              <w:rtl/>
            </w:rPr>
          </w:pPr>
          <w:r w:rsidRPr="00AE1688">
            <w:rPr>
              <w:rtl/>
            </w:rPr>
            <w:t>هدف البحث إلى التعرف على العلاقة بين جودة الحياة الروحية وجودة الخدمات لدى المعتمرين ذوي الاحتياجات الخاصة، استخدم المنهج الوصفي الارتباطي التنبؤي، واعتمد على المقابلة المقيدة بتطبيق مقياسي: جودة الحياة الروحية وجودة الخدمات، وقد تضمنت عينة البحث (</w:t>
          </w:r>
          <w:r w:rsidRPr="00AE1688">
            <w:t>87</w:t>
          </w:r>
          <w:r w:rsidRPr="00AE1688">
            <w:rPr>
              <w:rtl/>
            </w:rPr>
            <w:t>) معتمرًا من ذوي الإعاقة، بمتوسط عمر (</w:t>
          </w:r>
          <w:r w:rsidRPr="00AE1688">
            <w:t>48</w:t>
          </w:r>
          <w:r w:rsidRPr="00AE1688">
            <w:rPr>
              <w:rtl/>
            </w:rPr>
            <w:t>) وانحراف معياري (</w:t>
          </w:r>
          <w:r w:rsidRPr="00AE1688">
            <w:t>13.7</w:t>
          </w:r>
          <w:r w:rsidRPr="00AE1688">
            <w:rPr>
              <w:rtl/>
            </w:rPr>
            <w:t>) عامًا، أظهرت النتائج وجود علاقة ارتباطية موجبة دال</w:t>
          </w:r>
          <w:r w:rsidRPr="00AE1688">
            <w:rPr>
              <w:rFonts w:hint="cs"/>
              <w:rtl/>
            </w:rPr>
            <w:t>ة</w:t>
          </w:r>
          <w:r w:rsidRPr="00AE1688">
            <w:rPr>
              <w:rtl/>
            </w:rPr>
            <w:t xml:space="preserve"> إحصائيًا بين درجات عينة البحث على مقياسي: جودة الحياة الروحية وجودة الخدمات بأبعاده</w:t>
          </w:r>
          <w:r w:rsidRPr="00AE1688">
            <w:rPr>
              <w:rFonts w:hint="cs"/>
              <w:rtl/>
            </w:rPr>
            <w:t>ا</w:t>
          </w:r>
          <w:r w:rsidRPr="00AE1688">
            <w:rPr>
              <w:rtl/>
            </w:rPr>
            <w:t xml:space="preserve"> المختلفة، كما أسهمت جودة الخدمات المختلفة في التنبؤ بجودة الحياة الروحية لدى المعتمرين، وأظهرت النتائج تمتع المعتمرين ذوي الإعاقة بمستوى متوسط إلى مرتفع على مقياسي: جودة الحياة الروحية وجودة الخدمات، المستخدم</w:t>
          </w:r>
          <w:r w:rsidRPr="00AE1688">
            <w:rPr>
              <w:rFonts w:hint="cs"/>
              <w:rtl/>
            </w:rPr>
            <w:t>ي</w:t>
          </w:r>
          <w:r w:rsidRPr="00AE1688">
            <w:rPr>
              <w:rtl/>
            </w:rPr>
            <w:t>ن في الدراسة.</w:t>
          </w:r>
        </w:p>
      </w:sdtContent>
    </w:sdt>
    <w:p w14:paraId="4969FAAB" w14:textId="77777777" w:rsidR="00DD100B" w:rsidRPr="00AE1688" w:rsidRDefault="00DD100B" w:rsidP="00DD100B">
      <w:pPr>
        <w:pStyle w:val="HTMLPreformatted"/>
        <w:shd w:val="clear" w:color="auto" w:fill="FFFFFF"/>
        <w:rPr>
          <w:rFonts w:ascii="Sakkal Majalla" w:hAnsi="Sakkal Majalla" w:cs="Sakkal Majalla"/>
          <w:sz w:val="8"/>
          <w:szCs w:val="8"/>
        </w:rPr>
      </w:pPr>
    </w:p>
    <w:sdt>
      <w:sdtPr>
        <w:rPr>
          <w:rFonts w:ascii="Sakkal Majalla" w:hAnsi="Sakkal Majalla" w:cs="Sakkal Majalla"/>
          <w:sz w:val="22"/>
          <w:szCs w:val="22"/>
        </w:rPr>
        <w:id w:val="-726983250"/>
        <w:placeholder>
          <w:docPart w:val="401A086A284447A3B2F7CB6A31B12660"/>
        </w:placeholder>
      </w:sdtPr>
      <w:sdtContent>
        <w:p w14:paraId="01C25B66" w14:textId="77777777" w:rsidR="00DD100B" w:rsidRPr="00AE1688" w:rsidRDefault="00DD100B" w:rsidP="00DD100B">
          <w:pPr>
            <w:pStyle w:val="HTMLPreformatted"/>
            <w:shd w:val="clear" w:color="auto" w:fill="FFFFFF"/>
            <w:rPr>
              <w:rFonts w:ascii="Sakkal Majalla" w:hAnsi="Sakkal Majalla" w:cs="Sakkal Majalla"/>
              <w:sz w:val="22"/>
              <w:szCs w:val="22"/>
              <w:rtl/>
            </w:rPr>
          </w:pPr>
          <w:r w:rsidRPr="00AE1688">
            <w:rPr>
              <w:rFonts w:ascii="Sakkal Majalla" w:hAnsi="Sakkal Majalla" w:cs="Sakkal Majalla"/>
              <w:sz w:val="22"/>
              <w:szCs w:val="22"/>
              <w:lang w:val="en"/>
            </w:rPr>
            <w:t>The research aimed to identify the relationship between the spiritual quality of life and the quality of services among the pilgrims with disability, The predictive</w:t>
          </w:r>
          <w:r w:rsidRPr="00AE1688">
            <w:rPr>
              <w:rFonts w:ascii="Sakkal Majalla" w:hAnsi="Sakkal Majalla" w:cs="Sakkal Majalla"/>
              <w:sz w:val="22"/>
              <w:szCs w:val="22"/>
            </w:rPr>
            <w:t xml:space="preserve"> </w:t>
          </w:r>
          <w:r w:rsidRPr="00AE1688">
            <w:rPr>
              <w:rFonts w:ascii="Sakkal Majalla" w:hAnsi="Sakkal Majalla" w:cs="Sakkal Majalla"/>
              <w:sz w:val="22"/>
              <w:szCs w:val="22"/>
              <w:lang w:val="en"/>
            </w:rPr>
            <w:t>correlative descriptive approach was used</w:t>
          </w:r>
          <w:r w:rsidRPr="00AE1688">
            <w:rPr>
              <w:rFonts w:ascii="Sakkal Majalla" w:hAnsi="Sakkal Majalla" w:cs="Sakkal Majalla"/>
              <w:sz w:val="22"/>
              <w:szCs w:val="22"/>
            </w:rPr>
            <w:t xml:space="preserve">, the researsh </w:t>
          </w:r>
          <w:r w:rsidRPr="00AE1688">
            <w:rPr>
              <w:rFonts w:ascii="Sakkal Majalla" w:hAnsi="Sakkal Majalla" w:cs="Sakkal Majalla"/>
              <w:sz w:val="22"/>
              <w:szCs w:val="22"/>
              <w:lang w:val="en"/>
            </w:rPr>
            <w:t>used un-open interview by two scales for the spiritual quality of life and quality of services, the sample included 87 pilgrims with disability, average age 48 years and standard deviation 13.7. The results found a statistically significant correlation between the scores of the research sample on the spiritual quality of life scale and quality of services scale, quality of services contributed to predicting the quality of spiritual life, and pilgrims with disabilities have an average to high level on the spiritual quality of life and quality of services.</w:t>
          </w:r>
        </w:p>
      </w:sdtContent>
    </w:sdt>
    <w:sdt>
      <w:sdtPr>
        <w:rPr>
          <w:b/>
          <w:bCs/>
          <w:sz w:val="24"/>
          <w:szCs w:val="24"/>
          <w:rtl/>
        </w:rPr>
        <w:id w:val="-86924715"/>
        <w:placeholder>
          <w:docPart w:val="5D4C4DFB5D6F41838E451C72DB62FBFB"/>
        </w:placeholder>
      </w:sdtPr>
      <w:sdtContent>
        <w:p w14:paraId="18391367" w14:textId="77777777" w:rsidR="00DD100B" w:rsidRPr="00AE1688" w:rsidRDefault="00DD100B" w:rsidP="00DD100B">
          <w:pPr>
            <w:spacing w:before="60" w:line="240" w:lineRule="auto"/>
            <w:jc w:val="left"/>
            <w:rPr>
              <w:b/>
              <w:bCs/>
              <w:sz w:val="24"/>
              <w:szCs w:val="24"/>
              <w:rtl/>
            </w:rPr>
          </w:pPr>
          <w:r w:rsidRPr="00AE1688">
            <w:rPr>
              <w:b/>
              <w:bCs/>
              <w:sz w:val="24"/>
              <w:szCs w:val="24"/>
              <w:rtl/>
            </w:rPr>
            <w:t>المقدمة</w:t>
          </w:r>
          <w:r>
            <w:rPr>
              <w:rFonts w:hint="cs"/>
              <w:b/>
              <w:bCs/>
              <w:sz w:val="24"/>
              <w:szCs w:val="24"/>
              <w:rtl/>
            </w:rPr>
            <w:t>:</w:t>
          </w:r>
        </w:p>
      </w:sdtContent>
    </w:sdt>
    <w:p w14:paraId="60AA0480" w14:textId="77777777" w:rsidR="00DD100B" w:rsidRPr="00AE1688" w:rsidRDefault="00DD100B" w:rsidP="00DD100B">
      <w:pPr>
        <w:tabs>
          <w:tab w:val="left" w:pos="3161"/>
        </w:tabs>
        <w:rPr>
          <w:rtl/>
        </w:rPr>
      </w:pPr>
      <w:sdt>
        <w:sdtPr>
          <w:rPr>
            <w:rFonts w:hint="cs"/>
            <w:rtl/>
          </w:rPr>
          <w:id w:val="-52619767"/>
          <w:placeholder>
            <w:docPart w:val="5D4C4DFB5D6F41838E451C72DB62FBFB"/>
          </w:placeholder>
        </w:sdtPr>
        <w:sdtEndPr>
          <w:rPr>
            <w:rFonts w:hint="default"/>
          </w:rPr>
        </w:sdtEndPr>
        <w:sdtContent>
          <w:r w:rsidRPr="00AE1688">
            <w:rPr>
              <w:rtl/>
            </w:rPr>
            <w:t xml:space="preserve">تهتم المملكة العربية السعودية اهتمامًا بالغًا بحجاج بيت الله الحرام، وذلك من منطلق تهيئة البيئة المناسبة لتأدية المناسك الإسلامية بصورة صحيحة ومريحة، لذلك جاءت الرؤية التنموية الوطنية </w:t>
          </w:r>
          <w:r w:rsidRPr="00AE1688">
            <w:t>2030</w:t>
          </w:r>
          <w:r w:rsidRPr="00AE1688">
            <w:rPr>
              <w:rtl/>
            </w:rPr>
            <w:t xml:space="preserve">؛ لتقدم إستراتيجية متكاملة لتطوير منظومة الحج والعمرة، وإتاحة الفرصة لعدد أكبر من المسلمين لتأدية المناسك، (شرف، </w:t>
          </w:r>
          <w:r w:rsidRPr="00AE1688">
            <w:t>2017</w:t>
          </w:r>
          <w:r w:rsidRPr="00AE1688">
            <w:rPr>
              <w:rtl/>
            </w:rPr>
            <w:t xml:space="preserve">).  كما تسعى المملكة </w:t>
          </w:r>
          <w:r w:rsidRPr="00AE1688">
            <w:rPr>
              <w:rFonts w:hint="cs"/>
              <w:rtl/>
            </w:rPr>
            <w:t xml:space="preserve">العربية </w:t>
          </w:r>
          <w:r w:rsidRPr="00AE1688">
            <w:rPr>
              <w:rtl/>
            </w:rPr>
            <w:t xml:space="preserve">السعودية –دائمًا- ممثلة في حكومة سيدي خادم الحرمين الشريفين في تقديم أفضل الخدمات وأوفرها لضيوف الرحمن من الحجاج والمعتمرين والزوار، ابتداء من عزمهم وقدومهم للأرض المقدسة إلى مغادرتهم لديارهم، كما تحرص على جودة الخدمات المقدمة لهم، وتيسير الحصول عليها، سواء كانت خدمات لوجستية، أو خدمات مادية، من صحية وأمنية ورعاية وتوعية وإرشاد وتثقيف، على النحو المرجو لتحقيق جودة روحية دينية </w:t>
          </w:r>
          <w:r w:rsidRPr="00AE1688">
            <w:rPr>
              <w:rFonts w:hint="cs"/>
              <w:rtl/>
            </w:rPr>
            <w:t>ت</w:t>
          </w:r>
          <w:r w:rsidRPr="00AE1688">
            <w:rPr>
              <w:rtl/>
            </w:rPr>
            <w:t xml:space="preserve">طمئن لها قلوب ضيوف الرحمن، كما تحرص على تقديم مزيد من الخدمات والتسهيلات وسبل الرعاية الخاصة لضيوف الرحمن من ذوي الإعاقة كبارًا وصغارًا رجالاً ونساءً، ولا شك أن ضيوف الرحمن حجاجًا أو معتمرين أو زوار من ذوي الإعاقة الجسمية أو الحسية لهم احتياجاتهم الخاصة، وظروفهم التي تتطلب خدمات ومساعدات وتيسيرات ورعاية خاصة تعينهم على أداء مناسكهم وإقامة شعائر الدين بشكل </w:t>
          </w:r>
          <w:r w:rsidRPr="00AE1688">
            <w:rPr>
              <w:rtl/>
            </w:rPr>
            <w:lastRenderedPageBreak/>
            <w:t>صحيح؛ حتى يتحقق هدفهم الديني، وتتحقق لديهم جودة العبادة وجودة الحياة الروحية. وتعد جودة الحياة الروحية أمرًا مهمًا في حياة المسلمين؛ حيث تساعد في تحقيق الرضا الداخلي عن أوجه العبادة التي يقومون بها، ولا شك أن أوجه العبادة تتحقق لدى الحجاج والمعتمرين في بلاد الحرمين الشريفين؛ لذا يأتي توجههم إليها تطلعًا إلى تحقيق اكتمال العبادة من أداء الحج أو أداء العمرة، يرجو بذلك وجه الله وتحقيق الرضا الداخلي عن حياته الدينية، والتي تنعكس خلال جودة الحياة الروحية لديه، كما أن لجودة الحياة الروحية تأثيرًا إيجابيًا على الوظائف المعرفية وجودة الحياة العامة لدى الراشدين (</w:t>
          </w:r>
          <w:r w:rsidRPr="00AE1688">
            <w:t>Agli, Bailly&amp; Ferrand, 2017</w:t>
          </w:r>
          <w:r w:rsidRPr="00AE1688">
            <w:rPr>
              <w:rtl/>
            </w:rPr>
            <w:t>)، وتعد جودة الحياة حلقة تتوسط احتياجات الفرد والفرص المتاحة له في بيئته الخاصة، كما تعتمد على القدرة التي تسمح بها بيئات الأفراد أن يعبروا عن نوعية الأشكال المختلفة للحياة (</w:t>
          </w:r>
          <w:r w:rsidRPr="00AE1688">
            <w:t>Schalock, Gardner&amp; Bradley, 2007; Oliveira, Riberio, Cristina, Simoes&amp; Pereira, 2018</w:t>
          </w:r>
          <w:r w:rsidRPr="00AE1688">
            <w:rPr>
              <w:rtl/>
            </w:rPr>
            <w:t>) ومنها الجانب الديني والروحي، ولدراسة جودة الحياة لدى ذوي الإعاقة مزايا منها: ضمان الحقوق والفرص المتكافئة لهم، وإدخال وتمكين الدعم الاجتماعي، وإتاحة الدعم ذي القيمة</w:t>
          </w:r>
          <w:r w:rsidRPr="00AE1688">
            <w:rPr>
              <w:rtl/>
              <w:lang w:bidi="ar-SA"/>
            </w:rPr>
            <w:t>،</w:t>
          </w:r>
          <w:r w:rsidRPr="00AE1688">
            <w:rPr>
              <w:rtl/>
            </w:rPr>
            <w:t xml:space="preserve"> وتعريف مصادر الجودة والاحتياجات لكل فرد (</w:t>
          </w:r>
          <w:r w:rsidRPr="00AE1688">
            <w:t>Browen, Schalock&amp; Browen, 2009; Oliveira, Riberio, Cristina, Simoes &amp; Pereira, 2018</w:t>
          </w:r>
          <w:r w:rsidRPr="00AE1688">
            <w:rPr>
              <w:rtl/>
            </w:rPr>
            <w:t>)، ولقد عرفت منظمة الصحة العالمية جودة الحياة بأنها إدراك الأفراد لوظيفتهم في الحياة، في سياق الثقافة ونظم القيم التي يعيشون فيها، وفي العلاقة بأهدافهم وآمالهم ومعاييرهم (</w:t>
          </w:r>
          <w:r w:rsidRPr="00AE1688">
            <w:t>WHO, 1995</w:t>
          </w:r>
          <w:r w:rsidRPr="00AE1688">
            <w:rPr>
              <w:rtl/>
            </w:rPr>
            <w:t>)، وتعرف جودة الحياة بأنها رضا وإدراك وتأويل الشخص لما يكون مهمًا وضروريًا ومرضيًا لوجوده، وهي ظاهرة متعددة الأبعاد، تتركب من امتلاك لمجموع الخصائص الأساسية التي تنعكس لدى الفرد من صفاته الشخصية والعوامل البيئية، وهذه الخصائص تتشابه لدى كل الناس على الرغم من أنهم ربما يتفاوتون في القيم والأهمية لهذه الخصائص (</w:t>
          </w:r>
          <w:r w:rsidRPr="00AE1688">
            <w:t>Oliveira, Riberio, Cristina, Simoes&amp; Pereira, 2018</w:t>
          </w:r>
          <w:r w:rsidRPr="00AE1688">
            <w:rPr>
              <w:rtl/>
            </w:rPr>
            <w:t xml:space="preserve">)، ويعرف قاموس </w:t>
          </w:r>
          <w:r w:rsidRPr="00AE1688">
            <w:t>Oxford</w:t>
          </w:r>
          <w:r w:rsidRPr="00AE1688">
            <w:rPr>
              <w:rtl/>
            </w:rPr>
            <w:t xml:space="preserve"> جودة الحياة بأنه</w:t>
          </w:r>
          <w:r w:rsidRPr="00AE1688">
            <w:rPr>
              <w:rtl/>
              <w:lang w:bidi="ar-SA"/>
            </w:rPr>
            <w:t>ا</w:t>
          </w:r>
          <w:r w:rsidRPr="00AE1688">
            <w:rPr>
              <w:rtl/>
            </w:rPr>
            <w:t xml:space="preserve"> معيار الصحة والراحة والسعادة التي يخبرها الأفراد، ويعرفها قاموس </w:t>
          </w:r>
          <w:r w:rsidRPr="00AE1688">
            <w:t>Merriam-Webster</w:t>
          </w:r>
          <w:r w:rsidRPr="00AE1688">
            <w:rPr>
              <w:rtl/>
            </w:rPr>
            <w:t xml:space="preserve"> بأنها المدى الواسع للعوامل التي تؤثر ما إذا كان الناس لديهم قيمة في الحياة أبعد من الأشكال المادية المحضة (</w:t>
          </w:r>
          <w:r w:rsidRPr="00AE1688">
            <w:t>Eurostat, et al., 2015</w:t>
          </w:r>
          <w:r w:rsidRPr="00AE1688">
            <w:rPr>
              <w:rtl/>
            </w:rPr>
            <w:t xml:space="preserve">)، وتشمل جودة الحياة الجانبين: الذاتي والموضوعي، ويركز الجانب الذاتي على مدى شعور ورضاء الفرد عن الحياة الجيدة التي يعيشها بينما يركز الجانب الموضوعي على ما يوفره المجتمع للفرد من إمكانات مادية إضافة إلى حياة الفرد الاجتماعية (عابدين، الشرقاوي، </w:t>
          </w:r>
          <w:r w:rsidRPr="00AE1688">
            <w:t>2016</w:t>
          </w:r>
          <w:r w:rsidRPr="00AE1688">
            <w:rPr>
              <w:rtl/>
            </w:rPr>
            <w:t xml:space="preserve">، </w:t>
          </w:r>
          <w:r w:rsidRPr="00AE1688">
            <w:t>170</w:t>
          </w:r>
          <w:r w:rsidRPr="00AE1688">
            <w:rPr>
              <w:rtl/>
            </w:rPr>
            <w:t xml:space="preserve">).  وتتعدد الخدمات التي يحصل عليها الحاج والمعتمر من ذوي الإعاقة، فبعضها يتمثل في الخدمات المتعلقة بإصدار التأشيرات وبخدمات الجوازات، وبعضها يتعلق بخدمات القدوم في المطارات التي تقدمها الخطوط الوطنية السعودية، وبعضها يتعلق بخدمات السكن والإعاشة والخدمات الفندقية والتنقل والحركة من وإلى الحرمين الشريفين، وبعضها يتعلق بالخدمات الصحية والرعاية، وبعضها يتعلق بالخدمات التثقيفية والإرشادية، وما </w:t>
          </w:r>
          <w:r w:rsidRPr="00AE1688">
            <w:rPr>
              <w:rFonts w:hint="cs"/>
              <w:rtl/>
            </w:rPr>
            <w:t>إلى</w:t>
          </w:r>
          <w:r w:rsidRPr="00AE1688">
            <w:rPr>
              <w:rtl/>
            </w:rPr>
            <w:t xml:space="preserve"> ذلك من خدمات تحرص المملكة </w:t>
          </w:r>
          <w:r w:rsidRPr="00AE1688">
            <w:rPr>
              <w:rFonts w:hint="cs"/>
              <w:rtl/>
            </w:rPr>
            <w:t xml:space="preserve">العربية </w:t>
          </w:r>
          <w:r w:rsidRPr="00AE1688">
            <w:rPr>
              <w:rtl/>
            </w:rPr>
            <w:t>السعودية على إتاحتها بأفضل صورة لضيوف الرحمن من الحجاج والمعتمرين؛ ممثلة في العديد من المؤسسات الرسمية والأهلية والتطوعية، حيث يقع على عاتق الرئاسة العامة لشئون المسجد الحرام والمسجد النبوي المسئوليات الجسام في خدمة ضيوف الرحمن، وهي لا تألو جهدًا في تقديم المزيد من الخدمات والرعاية والتثقيف والإرشاد والاهتمام بقضاياهم المختلفة، كما تقوم القوة الخاصة لأمن المسجد الحرام والمسجد النبوي بدور سديد في خدمة ضيوف الرحمن. ويقوم الهلال الأحمر السعودي بجهود كبيرة في خدمة ضيوف الرحمن على مدار الساعة، متواجدًا في أماكن تو</w:t>
          </w:r>
          <w:r w:rsidRPr="00AE1688">
            <w:rPr>
              <w:rFonts w:hint="cs"/>
              <w:rtl/>
            </w:rPr>
            <w:t>ا</w:t>
          </w:r>
          <w:r w:rsidRPr="00AE1688">
            <w:rPr>
              <w:rtl/>
            </w:rPr>
            <w:t xml:space="preserve">جد الحجاج والمعتمرين والزوار؛ ليقدم خدماته الصحية والإسعافات الأولية ومتابعة الحالات الحرجة في أماكنها، وتقوم الجامعات بدور كبير في خدمة ضيوف الرحمن مع الطوافة والكشافة ومن خلال العيادات الطبية المتنقلة التي تدشنها الجامعات، ومنها؛ ما قامت به جامعة شقراء من تدشين العيادة المتنقلة لخدمة ضيوف الرحمن منذ موسم حج </w:t>
          </w:r>
          <w:r w:rsidRPr="00AE1688">
            <w:t>1437</w:t>
          </w:r>
          <w:r w:rsidRPr="00AE1688">
            <w:rPr>
              <w:rtl/>
            </w:rPr>
            <w:t xml:space="preserve">ه، وإلى الآن. كما يقوم المتطوعون بتوعية ضيوف الرحمن بوسائل السلامة وتجنب الازدحام والتدافع ومرافقتهم عند زيارة المواقع التاريخية والأثرية، وما تقدمه حكومة خادم الحرمين </w:t>
          </w:r>
          <w:r w:rsidRPr="00AE1688">
            <w:rPr>
              <w:rFonts w:hint="cs"/>
              <w:rtl/>
            </w:rPr>
            <w:t xml:space="preserve">الشريفين </w:t>
          </w:r>
          <w:r w:rsidRPr="00AE1688">
            <w:rPr>
              <w:rtl/>
            </w:rPr>
            <w:t xml:space="preserve">من خدمات ورعاية لهم (القحطاني، </w:t>
          </w:r>
          <w:r w:rsidRPr="00AE1688">
            <w:t>2017</w:t>
          </w:r>
          <w:r w:rsidRPr="00AE1688">
            <w:rPr>
              <w:rtl/>
            </w:rPr>
            <w:t>). وهناك العديد من البرامج التطوعية والمؤسسية التي تعمل على تقديم خدماتها لضيوف الرحمن، كما تؤدي مؤسسات الطوافة دور</w:t>
          </w:r>
          <w:r w:rsidRPr="00AE1688">
            <w:rPr>
              <w:rFonts w:hint="cs"/>
              <w:rtl/>
            </w:rPr>
            <w:t>اً</w:t>
          </w:r>
          <w:r w:rsidRPr="00AE1688">
            <w:rPr>
              <w:rtl/>
            </w:rPr>
            <w:t xml:space="preserve"> مهم</w:t>
          </w:r>
          <w:r w:rsidRPr="00AE1688">
            <w:rPr>
              <w:rFonts w:hint="cs"/>
              <w:rtl/>
            </w:rPr>
            <w:t>اً</w:t>
          </w:r>
          <w:r w:rsidRPr="00AE1688">
            <w:rPr>
              <w:rtl/>
            </w:rPr>
            <w:t xml:space="preserve"> في تقديم الخدمات للحجاج والمعتمرين؛ كتسهيلات الدخول والاستقبال والجوازات، إلى الخدمات الصحية والأمنية والإعاشة والإسكان والنظافة والتثقيف والنقل والحركة، ونظرًا لتزايد أعداد ضيوف الرحمن من ذوي الإعاقة، ولما لأهمية دراسة جودة الحياة الروحية وأهميتها لديهم، ونظرًا لتنوع الخدمات المقدمة من لدن حكومة سيدي خادم الحرمين الشريفين لضيوف الرحمن؛ قامت فكرة البحث الحالي لتجيب عن السؤال الرئيس: ما العلاقة بين جودة الحياة الروحية وجودة الخدمات لدى المعتمرين ذوي الإعاقة؟ ومنه تتفرع الأسئلة التالية:  </w:t>
          </w:r>
          <w:r w:rsidRPr="00AE1688">
            <w:t>1</w:t>
          </w:r>
          <w:r w:rsidRPr="00AE1688">
            <w:rPr>
              <w:rtl/>
            </w:rPr>
            <w:t xml:space="preserve">- ما </w:t>
          </w:r>
          <w:r w:rsidRPr="00AE1688">
            <w:rPr>
              <w:rtl/>
            </w:rPr>
            <w:lastRenderedPageBreak/>
            <w:t>العلاقة بين جودة الحياة الروحية وجودة الخدمات لدى المعتمرين ذوي الإعاقة؟</w:t>
          </w:r>
          <w:r w:rsidRPr="00AE1688">
            <w:t xml:space="preserve"> 2 </w:t>
          </w:r>
          <w:r w:rsidRPr="00AE1688">
            <w:rPr>
              <w:rtl/>
            </w:rPr>
            <w:t>- هل يمكن التنبؤ بجودة الحياة الروحية من خلال جودة الخدمات المقدمة للمعتمرين ذوي الإعاقة؟</w:t>
          </w:r>
          <w:r w:rsidRPr="00AE1688">
            <w:t xml:space="preserve"> 3 </w:t>
          </w:r>
          <w:r w:rsidRPr="00AE1688">
            <w:rPr>
              <w:rtl/>
            </w:rPr>
            <w:t>- ما مستوى جودة الخدمات الروحية لدى المعتمرين ذوي الإعاقة؟</w:t>
          </w:r>
          <w:r w:rsidRPr="00AE1688">
            <w:t xml:space="preserve"> 4 </w:t>
          </w:r>
          <w:r w:rsidRPr="00AE1688">
            <w:rPr>
              <w:rtl/>
            </w:rPr>
            <w:t xml:space="preserve">- ما مستوى جودة الخدمات التثقيفية والفندقية والتنقل والحركة المقدمة للمعتمرين ذوي الإعاقة؟ </w:t>
          </w:r>
        </w:sdtContent>
      </w:sdt>
      <w:r w:rsidRPr="00AE1688">
        <w:t xml:space="preserve"> </w:t>
      </w:r>
    </w:p>
    <w:sdt>
      <w:sdtPr>
        <w:rPr>
          <w:b/>
          <w:bCs/>
          <w:sz w:val="24"/>
          <w:szCs w:val="24"/>
          <w:rtl/>
        </w:rPr>
        <w:id w:val="-1272004994"/>
        <w:placeholder>
          <w:docPart w:val="E56E27B23288451EA092B1D7FC6EDA0F"/>
        </w:placeholder>
      </w:sdtPr>
      <w:sdtContent>
        <w:p w14:paraId="757B882D" w14:textId="77777777" w:rsidR="00DD100B" w:rsidRPr="00AE1688" w:rsidRDefault="00DD100B" w:rsidP="00DD100B">
          <w:pPr>
            <w:spacing w:before="60" w:line="240" w:lineRule="auto"/>
            <w:jc w:val="left"/>
            <w:rPr>
              <w:b/>
              <w:bCs/>
              <w:sz w:val="24"/>
              <w:szCs w:val="24"/>
              <w:rtl/>
            </w:rPr>
          </w:pPr>
          <w:r w:rsidRPr="00AE1688">
            <w:rPr>
              <w:rFonts w:hint="cs"/>
              <w:b/>
              <w:bCs/>
              <w:sz w:val="24"/>
              <w:szCs w:val="24"/>
              <w:rtl/>
            </w:rPr>
            <w:t>أهداف البحث:</w:t>
          </w:r>
        </w:p>
      </w:sdtContent>
    </w:sdt>
    <w:sdt>
      <w:sdtPr>
        <w:rPr>
          <w:rFonts w:hint="cs"/>
          <w:rtl/>
        </w:rPr>
        <w:id w:val="1796327256"/>
        <w:placeholder>
          <w:docPart w:val="CE3E4628D7AB4780B6E53FB49839BC17"/>
        </w:placeholder>
      </w:sdtPr>
      <w:sdtEndPr>
        <w:rPr>
          <w:rFonts w:hint="default"/>
        </w:rPr>
      </w:sdtEndPr>
      <w:sdtContent>
        <w:p w14:paraId="1F2412D9" w14:textId="77777777" w:rsidR="00DD100B" w:rsidRPr="00AE1688" w:rsidRDefault="00DD100B" w:rsidP="00DD100B">
          <w:pPr>
            <w:spacing w:line="240" w:lineRule="auto"/>
            <w:rPr>
              <w:rtl/>
            </w:rPr>
          </w:pPr>
          <w:r w:rsidRPr="00AE1688">
            <w:rPr>
              <w:rtl/>
            </w:rPr>
            <w:t xml:space="preserve">    وتتمثل أهداف البحث في التالي:</w:t>
          </w:r>
        </w:p>
        <w:p w14:paraId="45F3C2E8" w14:textId="77777777" w:rsidR="00DD100B" w:rsidRPr="00AE1688" w:rsidRDefault="00DD100B" w:rsidP="00DD100B">
          <w:pPr>
            <w:spacing w:line="240" w:lineRule="auto"/>
            <w:rPr>
              <w:rtl/>
            </w:rPr>
          </w:pPr>
          <w:r w:rsidRPr="00AE1688">
            <w:t>1</w:t>
          </w:r>
          <w:r w:rsidRPr="00AE1688">
            <w:rPr>
              <w:rtl/>
            </w:rPr>
            <w:t>- تحديد العلاقة بين جودة الحياة الروحية وجودة الخدمات لدى المعتمرين ذوي الإعاقة.</w:t>
          </w:r>
        </w:p>
        <w:p w14:paraId="33892156" w14:textId="77777777" w:rsidR="00DD100B" w:rsidRPr="00AE1688" w:rsidRDefault="00DD100B" w:rsidP="00DD100B">
          <w:pPr>
            <w:spacing w:line="240" w:lineRule="auto"/>
            <w:rPr>
              <w:rtl/>
            </w:rPr>
          </w:pPr>
          <w:r w:rsidRPr="00AE1688">
            <w:t>2</w:t>
          </w:r>
          <w:r w:rsidRPr="00AE1688">
            <w:rPr>
              <w:rtl/>
            </w:rPr>
            <w:t>- معرفة مدى إمكانية التنبؤ بجودة الحياة الروحية من خلال جودة الخدمات المقدمة للمعتمرين ذوي الإعاقة.</w:t>
          </w:r>
        </w:p>
        <w:p w14:paraId="2ED0BF07" w14:textId="77777777" w:rsidR="00DD100B" w:rsidRPr="00AE1688" w:rsidRDefault="00DD100B" w:rsidP="00DD100B">
          <w:pPr>
            <w:spacing w:line="240" w:lineRule="auto"/>
            <w:rPr>
              <w:rtl/>
            </w:rPr>
          </w:pPr>
          <w:r w:rsidRPr="00AE1688">
            <w:t>3</w:t>
          </w:r>
          <w:r w:rsidRPr="00AE1688">
            <w:rPr>
              <w:rtl/>
            </w:rPr>
            <w:t>- تحديد مستوى جودة الخدمات الروحية لدى المعتمرين ذوي الإعاقة.</w:t>
          </w:r>
        </w:p>
        <w:p w14:paraId="193D40C5" w14:textId="77777777" w:rsidR="00DD100B" w:rsidRPr="00AE1688" w:rsidRDefault="00DD100B" w:rsidP="00DD100B">
          <w:pPr>
            <w:spacing w:line="240" w:lineRule="auto"/>
            <w:rPr>
              <w:rtl/>
            </w:rPr>
          </w:pPr>
          <w:r w:rsidRPr="00AE1688">
            <w:t>4</w:t>
          </w:r>
          <w:r w:rsidRPr="00AE1688">
            <w:rPr>
              <w:rtl/>
            </w:rPr>
            <w:t>- تحديد مستوى جودة الخدمات التثقيفية والفندقية والتنقل والحركة المقدمة للمعتمرين ذوي الإعاقة</w:t>
          </w:r>
          <w:r w:rsidRPr="00AE1688">
            <w:rPr>
              <w:rFonts w:hint="cs"/>
              <w:rtl/>
            </w:rPr>
            <w:t>.</w:t>
          </w:r>
        </w:p>
      </w:sdtContent>
    </w:sdt>
    <w:sdt>
      <w:sdtPr>
        <w:rPr>
          <w:b/>
          <w:bCs/>
          <w:rtl/>
        </w:rPr>
        <w:id w:val="-1112200236"/>
        <w:placeholder>
          <w:docPart w:val="C5490B0CA6814F679768FA1C0762A35A"/>
        </w:placeholder>
      </w:sdtPr>
      <w:sdtContent>
        <w:p w14:paraId="5DEA7525" w14:textId="77777777" w:rsidR="00DD100B" w:rsidRPr="00AE1688" w:rsidRDefault="00DD100B" w:rsidP="00DD100B">
          <w:pPr>
            <w:spacing w:before="60" w:line="240" w:lineRule="auto"/>
            <w:jc w:val="left"/>
            <w:rPr>
              <w:b/>
              <w:bCs/>
              <w:rtl/>
            </w:rPr>
          </w:pPr>
          <w:r w:rsidRPr="00AE1688">
            <w:rPr>
              <w:b/>
              <w:bCs/>
              <w:rtl/>
            </w:rPr>
            <w:t>منهجية وطرق البحث</w:t>
          </w:r>
          <w:r w:rsidRPr="00AE1688">
            <w:rPr>
              <w:rFonts w:hint="cs"/>
              <w:b/>
              <w:bCs/>
              <w:rtl/>
            </w:rPr>
            <w:t>:</w:t>
          </w:r>
        </w:p>
      </w:sdtContent>
    </w:sdt>
    <w:sdt>
      <w:sdtPr>
        <w:rPr>
          <w:rtl/>
        </w:rPr>
        <w:id w:val="-1221133846"/>
        <w:placeholder>
          <w:docPart w:val="F0B52E247130491F8EDC6918768BEAC9"/>
        </w:placeholder>
      </w:sdtPr>
      <w:sdtContent>
        <w:p w14:paraId="069CF366" w14:textId="77777777" w:rsidR="00DD100B" w:rsidRPr="00AE1688" w:rsidRDefault="00DD100B" w:rsidP="00DD100B">
          <w:pPr>
            <w:spacing w:line="240" w:lineRule="auto"/>
            <w:rPr>
              <w:rtl/>
            </w:rPr>
          </w:pPr>
          <w:r w:rsidRPr="00AE1688">
            <w:rPr>
              <w:b/>
              <w:bCs/>
              <w:rtl/>
            </w:rPr>
            <w:t>منهج البحث</w:t>
          </w:r>
          <w:r w:rsidRPr="00AE1688">
            <w:rPr>
              <w:rtl/>
            </w:rPr>
            <w:t>: المنهج الوصفي الارتباطي والتنبؤي.</w:t>
          </w:r>
        </w:p>
        <w:p w14:paraId="4E323332" w14:textId="77777777" w:rsidR="00DD100B" w:rsidRPr="00AE1688" w:rsidRDefault="00DD100B" w:rsidP="00DD100B">
          <w:pPr>
            <w:spacing w:line="240" w:lineRule="auto"/>
            <w:rPr>
              <w:rtl/>
            </w:rPr>
          </w:pPr>
          <w:r w:rsidRPr="00AE1688">
            <w:rPr>
              <w:b/>
              <w:bCs/>
              <w:rtl/>
            </w:rPr>
            <w:t>مجتمع البحث</w:t>
          </w:r>
          <w:r w:rsidRPr="00AE1688">
            <w:rPr>
              <w:rtl/>
            </w:rPr>
            <w:t>: المعتمرون ذوو الإعاقة</w:t>
          </w:r>
        </w:p>
        <w:p w14:paraId="76E2E645" w14:textId="77777777" w:rsidR="00DD100B" w:rsidRPr="00AE1688" w:rsidRDefault="00DD100B" w:rsidP="00DD100B">
          <w:pPr>
            <w:spacing w:line="240" w:lineRule="auto"/>
            <w:rPr>
              <w:b/>
              <w:bCs/>
              <w:rtl/>
            </w:rPr>
          </w:pPr>
          <w:r w:rsidRPr="00AE1688">
            <w:rPr>
              <w:b/>
              <w:bCs/>
              <w:rtl/>
            </w:rPr>
            <w:t xml:space="preserve">عينة البحث: </w:t>
          </w:r>
          <w:r w:rsidRPr="00AE1688">
            <w:rPr>
              <w:rtl/>
            </w:rPr>
            <w:t>تضمنت (</w:t>
          </w:r>
          <w:r w:rsidRPr="00AE1688">
            <w:t>87</w:t>
          </w:r>
          <w:r w:rsidRPr="00AE1688">
            <w:rPr>
              <w:rtl/>
            </w:rPr>
            <w:t>) معتمرًا</w:t>
          </w:r>
          <w:r w:rsidRPr="00AE1688">
            <w:rPr>
              <w:rtl/>
              <w:lang w:bidi="ar-SA"/>
            </w:rPr>
            <w:t>،</w:t>
          </w:r>
          <w:r w:rsidRPr="00AE1688">
            <w:rPr>
              <w:rtl/>
            </w:rPr>
            <w:t xml:space="preserve"> متوسط العمر (</w:t>
          </w:r>
          <w:r w:rsidRPr="00AE1688">
            <w:t>48</w:t>
          </w:r>
          <w:r w:rsidRPr="00AE1688">
            <w:rPr>
              <w:rtl/>
            </w:rPr>
            <w:t>) وانحراف معياري (</w:t>
          </w:r>
          <w:r w:rsidRPr="00AE1688">
            <w:t>13.7</w:t>
          </w:r>
          <w:r w:rsidRPr="00AE1688">
            <w:rPr>
              <w:rtl/>
            </w:rPr>
            <w:t>)، بينهم (</w:t>
          </w:r>
          <w:r w:rsidRPr="00AE1688">
            <w:t>70</w:t>
          </w:r>
          <w:r w:rsidRPr="00AE1688">
            <w:rPr>
              <w:rtl/>
            </w:rPr>
            <w:t>) معاقًا حركيًا (</w:t>
          </w:r>
          <w:r w:rsidRPr="00AE1688">
            <w:t>18</w:t>
          </w:r>
          <w:r w:rsidRPr="00AE1688">
            <w:rPr>
              <w:rtl/>
            </w:rPr>
            <w:t>) كفيفًا من جنسيات عربية.</w:t>
          </w:r>
        </w:p>
        <w:p w14:paraId="79A8CE7D" w14:textId="77777777" w:rsidR="00DD100B" w:rsidRPr="00AE1688" w:rsidRDefault="00DD100B" w:rsidP="00DD100B">
          <w:pPr>
            <w:spacing w:line="240" w:lineRule="auto"/>
            <w:rPr>
              <w:b/>
              <w:bCs/>
              <w:rtl/>
            </w:rPr>
          </w:pPr>
          <w:r w:rsidRPr="00AE1688">
            <w:rPr>
              <w:b/>
              <w:bCs/>
              <w:rtl/>
            </w:rPr>
            <w:t xml:space="preserve">مصطلحات البحث: </w:t>
          </w:r>
        </w:p>
        <w:p w14:paraId="5C068120" w14:textId="77777777" w:rsidR="00DD100B" w:rsidRPr="00AE1688" w:rsidRDefault="00DD100B" w:rsidP="00DD100B">
          <w:pPr>
            <w:spacing w:line="240" w:lineRule="auto"/>
            <w:rPr>
              <w:rtl/>
            </w:rPr>
          </w:pPr>
          <w:r w:rsidRPr="00AE1688">
            <w:rPr>
              <w:b/>
              <w:bCs/>
              <w:rtl/>
            </w:rPr>
            <w:t>جودة الحياة الروحية</w:t>
          </w:r>
          <w:r w:rsidRPr="00AE1688">
            <w:rPr>
              <w:rtl/>
            </w:rPr>
            <w:t>:</w:t>
          </w:r>
          <w:r w:rsidRPr="00AE1688">
            <w:rPr>
              <w:b/>
              <w:bCs/>
              <w:rtl/>
            </w:rPr>
            <w:t xml:space="preserve"> </w:t>
          </w:r>
          <w:r w:rsidRPr="00AE1688">
            <w:rPr>
              <w:rtl/>
            </w:rPr>
            <w:t>الدرجة التي يشعر فيها الحاج أو المعتمر من ذوي الإعاقة بالرضا عن ممارسته للعبادة وشعائر الدين، ومدى قدرته على إشباع دوافعه وحاجاته الروحية والعقائدية؛ من خلال ما يتوفر لديه من حرية عقائدية، وخدمات تسمح له بممارسة شعائره، وتأدية مناسكه وعبادته، بالشكل الذي يرتضيه.</w:t>
          </w:r>
        </w:p>
        <w:p w14:paraId="0094A23D" w14:textId="77777777" w:rsidR="00DD100B" w:rsidRPr="00AE1688" w:rsidRDefault="00DD100B" w:rsidP="00DD100B">
          <w:pPr>
            <w:spacing w:line="240" w:lineRule="auto"/>
            <w:rPr>
              <w:rtl/>
            </w:rPr>
          </w:pPr>
          <w:r w:rsidRPr="00AE1688">
            <w:rPr>
              <w:b/>
              <w:bCs/>
              <w:rtl/>
            </w:rPr>
            <w:t xml:space="preserve">جودة الخدمات: </w:t>
          </w:r>
          <w:r w:rsidRPr="00AE1688">
            <w:rPr>
              <w:rtl/>
            </w:rPr>
            <w:t>درجة رضا الحاج أو المعتمر ذي الإعاقة عن كفاءة الخدمات التي تقدم له أو يحصل عليها أثناء أو قبل أو بعد أداء مناسكه، سواء كانت خدمات تثقيفية وإرشادية: دينية وسياحية، أو خدمات التنقل والحركة، أو خدمات فندقية وإعاشة.</w:t>
          </w:r>
        </w:p>
        <w:p w14:paraId="6120AA11" w14:textId="77777777" w:rsidR="00DD100B" w:rsidRPr="00AE1688" w:rsidRDefault="00DD100B" w:rsidP="00DD100B">
          <w:pPr>
            <w:spacing w:line="240" w:lineRule="auto"/>
            <w:rPr>
              <w:b/>
              <w:bCs/>
              <w:rtl/>
            </w:rPr>
          </w:pPr>
          <w:r w:rsidRPr="00AE1688">
            <w:rPr>
              <w:b/>
              <w:bCs/>
              <w:rtl/>
            </w:rPr>
            <w:t xml:space="preserve">حدود البحث: </w:t>
          </w:r>
          <w:r w:rsidRPr="00AE1688">
            <w:rPr>
              <w:rtl/>
            </w:rPr>
            <w:t xml:space="preserve">الحدود المكانية: مكة المكرمة، الحدود الزمنية: محرم وصفر وربيع أول </w:t>
          </w:r>
          <w:r w:rsidRPr="00AE1688">
            <w:t>1440</w:t>
          </w:r>
          <w:r w:rsidRPr="00AE1688">
            <w:rPr>
              <w:rtl/>
            </w:rPr>
            <w:t>ه، الحدود البشرية: المعتمرون العرب ذوو الإعاقة.</w:t>
          </w:r>
        </w:p>
        <w:p w14:paraId="3D2938F3" w14:textId="77777777" w:rsidR="00DD100B" w:rsidRPr="00AE1688" w:rsidRDefault="00DD100B" w:rsidP="00DD100B">
          <w:pPr>
            <w:spacing w:line="240" w:lineRule="auto"/>
            <w:rPr>
              <w:b/>
              <w:bCs/>
              <w:rtl/>
            </w:rPr>
          </w:pPr>
          <w:r w:rsidRPr="00AE1688">
            <w:rPr>
              <w:b/>
              <w:bCs/>
              <w:rtl/>
            </w:rPr>
            <w:t xml:space="preserve">أدوات البحث: </w:t>
          </w:r>
        </w:p>
        <w:p w14:paraId="717AA15C" w14:textId="77777777" w:rsidR="00DD100B" w:rsidRPr="00AE1688" w:rsidRDefault="00DD100B" w:rsidP="00DD100B">
          <w:pPr>
            <w:spacing w:line="240" w:lineRule="auto"/>
            <w:rPr>
              <w:b/>
              <w:bCs/>
              <w:rtl/>
            </w:rPr>
          </w:pPr>
          <w:r w:rsidRPr="00AE1688">
            <w:rPr>
              <w:b/>
              <w:bCs/>
              <w:rtl/>
            </w:rPr>
            <w:t xml:space="preserve">- المقابلة المقيدة: </w:t>
          </w:r>
          <w:r w:rsidRPr="00AE1688">
            <w:rPr>
              <w:rtl/>
            </w:rPr>
            <w:t>تقيد فيها الباحث بتطبيق مقياسي البحث التاليين:</w:t>
          </w:r>
        </w:p>
        <w:p w14:paraId="088D3385" w14:textId="77777777" w:rsidR="00DD100B" w:rsidRPr="00AE1688" w:rsidRDefault="00DD100B" w:rsidP="00DD100B">
          <w:pPr>
            <w:spacing w:line="240" w:lineRule="auto"/>
            <w:rPr>
              <w:rtl/>
            </w:rPr>
          </w:pPr>
          <w:r w:rsidRPr="00AE1688">
            <w:rPr>
              <w:b/>
              <w:bCs/>
              <w:rtl/>
            </w:rPr>
            <w:t xml:space="preserve">-مقياس جودة الحياة الروحية (إعداد الباحث): </w:t>
          </w:r>
          <w:r w:rsidRPr="00AE1688">
            <w:rPr>
              <w:rtl/>
            </w:rPr>
            <w:t>يتكون من (</w:t>
          </w:r>
          <w:r w:rsidRPr="00AE1688">
            <w:t>27</w:t>
          </w:r>
          <w:r w:rsidRPr="00AE1688">
            <w:rPr>
              <w:rtl/>
            </w:rPr>
            <w:t>) فقرة تقيس جودة الحياة الروحية من خلال الأبعاد التالية: الرضا والالتزام العقائدي، الرضا والاستمتاع بأداء العبادات والصالحات، الرضا بالاستفادة من الخدمات الدينية، ويجاب عنه بأحد الخيارات: "كثيرًا"، "أحيانًا"، "نادرًا".</w:t>
          </w:r>
        </w:p>
        <w:p w14:paraId="2BFE3AC7" w14:textId="77777777" w:rsidR="00DD100B" w:rsidRPr="00AE1688" w:rsidRDefault="00DD100B" w:rsidP="00DD100B">
          <w:pPr>
            <w:spacing w:line="240" w:lineRule="auto"/>
            <w:rPr>
              <w:b/>
              <w:bCs/>
              <w:rtl/>
            </w:rPr>
          </w:pPr>
          <w:r w:rsidRPr="00AE1688">
            <w:rPr>
              <w:b/>
              <w:bCs/>
              <w:rtl/>
            </w:rPr>
            <w:t>خصائص المقياس:</w:t>
          </w:r>
        </w:p>
        <w:p w14:paraId="5321A661" w14:textId="77777777" w:rsidR="00DD100B" w:rsidRPr="00AE1688" w:rsidRDefault="00DD100B" w:rsidP="00DD100B">
          <w:pPr>
            <w:spacing w:line="240" w:lineRule="auto"/>
            <w:rPr>
              <w:rtl/>
            </w:rPr>
          </w:pPr>
          <w:r w:rsidRPr="00AE1688">
            <w:rPr>
              <w:b/>
              <w:bCs/>
              <w:rtl/>
            </w:rPr>
            <w:t>الصدق</w:t>
          </w:r>
          <w:r w:rsidRPr="00AE1688">
            <w:rPr>
              <w:rtl/>
            </w:rPr>
            <w:t>: تم التحقق من صدق المقياس من خلال عرضه على مجموعة من المتخصصين.</w:t>
          </w:r>
        </w:p>
        <w:p w14:paraId="4CF8B905" w14:textId="77777777" w:rsidR="00DD100B" w:rsidRPr="00AE1688" w:rsidRDefault="00DD100B" w:rsidP="00DD100B">
          <w:pPr>
            <w:spacing w:line="240" w:lineRule="auto"/>
            <w:rPr>
              <w:rtl/>
            </w:rPr>
          </w:pPr>
          <w:r w:rsidRPr="00AE1688">
            <w:rPr>
              <w:b/>
              <w:bCs/>
              <w:rtl/>
            </w:rPr>
            <w:t>الثبات</w:t>
          </w:r>
          <w:r w:rsidRPr="00AE1688">
            <w:rPr>
              <w:rtl/>
            </w:rPr>
            <w:t>: معامل ثبات ألفا كرونباخ (</w:t>
          </w:r>
          <w:r w:rsidRPr="00AE1688">
            <w:t>0.89</w:t>
          </w:r>
          <w:r w:rsidRPr="00AE1688">
            <w:rPr>
              <w:rtl/>
            </w:rPr>
            <w:t>) ومعامل التجزئة النصفية (</w:t>
          </w:r>
          <w:r w:rsidRPr="00AE1688">
            <w:t>0.80</w:t>
          </w:r>
          <w:r w:rsidRPr="00AE1688">
            <w:rPr>
              <w:rtl/>
            </w:rPr>
            <w:t>)، وكلاهما معامل مرتفع.</w:t>
          </w:r>
        </w:p>
        <w:p w14:paraId="7CDED03A" w14:textId="77777777" w:rsidR="00DD100B" w:rsidRPr="00AE1688" w:rsidRDefault="00DD100B" w:rsidP="00DD100B">
          <w:pPr>
            <w:spacing w:line="240" w:lineRule="auto"/>
            <w:jc w:val="mediumKashida"/>
            <w:rPr>
              <w:rtl/>
            </w:rPr>
          </w:pPr>
          <w:r w:rsidRPr="00AE1688">
            <w:rPr>
              <w:b/>
              <w:bCs/>
              <w:rtl/>
            </w:rPr>
            <w:t>الاتساق الداخلي</w:t>
          </w:r>
          <w:r w:rsidRPr="00AE1688">
            <w:rPr>
              <w:rtl/>
            </w:rPr>
            <w:t>: يتمتع المقياس باتساق داخلي مرتفع؛ بلغ معامل ارتباط المقياس ككل بأبعاده الثلاثة على التوالي: (</w:t>
          </w:r>
          <w:r w:rsidRPr="00AE1688">
            <w:t>0.80</w:t>
          </w:r>
          <w:r w:rsidRPr="00AE1688">
            <w:rPr>
              <w:rtl/>
            </w:rPr>
            <w:t>)، (</w:t>
          </w:r>
          <w:r w:rsidRPr="00AE1688">
            <w:t>0.81</w:t>
          </w:r>
          <w:r w:rsidRPr="00AE1688">
            <w:rPr>
              <w:rtl/>
            </w:rPr>
            <w:t>)، (</w:t>
          </w:r>
          <w:r w:rsidRPr="00AE1688">
            <w:t>0.72</w:t>
          </w:r>
          <w:r w:rsidRPr="00AE1688">
            <w:rPr>
              <w:rtl/>
            </w:rPr>
            <w:t>)، وبلغ معامل ارتباط المقياس بفقراته على التوالي: (</w:t>
          </w:r>
          <w:r w:rsidRPr="00AE1688">
            <w:t>0.61</w:t>
          </w:r>
          <w:r w:rsidRPr="00AE1688">
            <w:rPr>
              <w:rtl/>
            </w:rPr>
            <w:t>)، (</w:t>
          </w:r>
          <w:r w:rsidRPr="00AE1688">
            <w:t>0.28</w:t>
          </w:r>
          <w:r w:rsidRPr="00AE1688">
            <w:rPr>
              <w:rtl/>
            </w:rPr>
            <w:t>)، (</w:t>
          </w:r>
          <w:r w:rsidRPr="00AE1688">
            <w:t>0.25</w:t>
          </w:r>
          <w:r w:rsidRPr="00AE1688">
            <w:rPr>
              <w:rtl/>
            </w:rPr>
            <w:t>)، (</w:t>
          </w:r>
          <w:r w:rsidRPr="00AE1688">
            <w:t>0.47</w:t>
          </w:r>
          <w:r w:rsidRPr="00AE1688">
            <w:rPr>
              <w:rtl/>
            </w:rPr>
            <w:t>)، (</w:t>
          </w:r>
          <w:r w:rsidRPr="00AE1688">
            <w:t>0.36</w:t>
          </w:r>
          <w:r w:rsidRPr="00AE1688">
            <w:rPr>
              <w:rtl/>
            </w:rPr>
            <w:t>)،(</w:t>
          </w:r>
          <w:r w:rsidRPr="00AE1688">
            <w:t>0.72</w:t>
          </w:r>
          <w:r w:rsidRPr="00AE1688">
            <w:rPr>
              <w:rtl/>
            </w:rPr>
            <w:t>)،(</w:t>
          </w:r>
          <w:r w:rsidRPr="00AE1688">
            <w:t>0.28</w:t>
          </w:r>
          <w:r w:rsidRPr="00AE1688">
            <w:rPr>
              <w:rtl/>
            </w:rPr>
            <w:t>)،(</w:t>
          </w:r>
          <w:r w:rsidRPr="00AE1688">
            <w:t>0.75</w:t>
          </w:r>
          <w:r w:rsidRPr="00AE1688">
            <w:rPr>
              <w:rtl/>
            </w:rPr>
            <w:t>)،(</w:t>
          </w:r>
          <w:r w:rsidRPr="00AE1688">
            <w:t>0.64</w:t>
          </w:r>
          <w:r w:rsidRPr="00AE1688">
            <w:rPr>
              <w:rtl/>
            </w:rPr>
            <w:t>)،(</w:t>
          </w:r>
          <w:r w:rsidRPr="00AE1688">
            <w:t>0.61</w:t>
          </w:r>
          <w:r w:rsidRPr="00AE1688">
            <w:rPr>
              <w:rtl/>
            </w:rPr>
            <w:t>)،(</w:t>
          </w:r>
          <w:r w:rsidRPr="00AE1688">
            <w:t>0.55</w:t>
          </w:r>
          <w:r w:rsidRPr="00AE1688">
            <w:rPr>
              <w:rtl/>
            </w:rPr>
            <w:t>)،(</w:t>
          </w:r>
          <w:r w:rsidRPr="00AE1688">
            <w:t>0.37</w:t>
          </w:r>
          <w:r w:rsidRPr="00AE1688">
            <w:rPr>
              <w:rtl/>
            </w:rPr>
            <w:t>)،(</w:t>
          </w:r>
          <w:r w:rsidRPr="00AE1688">
            <w:t>0.25</w:t>
          </w:r>
          <w:r w:rsidRPr="00AE1688">
            <w:rPr>
              <w:rtl/>
            </w:rPr>
            <w:t>)،(</w:t>
          </w:r>
          <w:r w:rsidRPr="00AE1688">
            <w:t>0.50</w:t>
          </w:r>
          <w:r w:rsidRPr="00AE1688">
            <w:rPr>
              <w:rtl/>
            </w:rPr>
            <w:t>)،(</w:t>
          </w:r>
          <w:r w:rsidRPr="00AE1688">
            <w:t>0.72</w:t>
          </w:r>
          <w:r w:rsidRPr="00AE1688">
            <w:rPr>
              <w:rtl/>
            </w:rPr>
            <w:t>)،(</w:t>
          </w:r>
          <w:r w:rsidRPr="00AE1688">
            <w:t>0.50</w:t>
          </w:r>
          <w:r w:rsidRPr="00AE1688">
            <w:rPr>
              <w:rtl/>
            </w:rPr>
            <w:t>)،(</w:t>
          </w:r>
          <w:r w:rsidRPr="00AE1688">
            <w:t>0.65</w:t>
          </w:r>
          <w:r w:rsidRPr="00AE1688">
            <w:rPr>
              <w:rtl/>
            </w:rPr>
            <w:t>)،(</w:t>
          </w:r>
          <w:r w:rsidRPr="00AE1688">
            <w:t>0.62</w:t>
          </w:r>
          <w:r w:rsidRPr="00AE1688">
            <w:rPr>
              <w:rtl/>
            </w:rPr>
            <w:t>)،(</w:t>
          </w:r>
          <w:r w:rsidRPr="00AE1688">
            <w:t>0.68</w:t>
          </w:r>
          <w:r w:rsidRPr="00AE1688">
            <w:rPr>
              <w:rtl/>
            </w:rPr>
            <w:t>)،(</w:t>
          </w:r>
          <w:r w:rsidRPr="00AE1688">
            <w:t>0.70</w:t>
          </w:r>
          <w:r w:rsidRPr="00AE1688">
            <w:rPr>
              <w:rtl/>
            </w:rPr>
            <w:t>)،(</w:t>
          </w:r>
          <w:r w:rsidRPr="00AE1688">
            <w:t>0.69</w:t>
          </w:r>
          <w:r w:rsidRPr="00AE1688">
            <w:rPr>
              <w:rtl/>
            </w:rPr>
            <w:t>)،(</w:t>
          </w:r>
          <w:r w:rsidRPr="00AE1688">
            <w:t>0.66</w:t>
          </w:r>
          <w:r w:rsidRPr="00AE1688">
            <w:rPr>
              <w:rtl/>
            </w:rPr>
            <w:t>)،(</w:t>
          </w:r>
          <w:r w:rsidRPr="00AE1688">
            <w:t>0.43</w:t>
          </w:r>
          <w:r w:rsidRPr="00AE1688">
            <w:rPr>
              <w:rtl/>
            </w:rPr>
            <w:t>)،(</w:t>
          </w:r>
          <w:r w:rsidRPr="00AE1688">
            <w:t>0.63</w:t>
          </w:r>
          <w:r w:rsidRPr="00AE1688">
            <w:rPr>
              <w:rtl/>
            </w:rPr>
            <w:t>)،(</w:t>
          </w:r>
          <w:r w:rsidRPr="00AE1688">
            <w:t>0.28</w:t>
          </w:r>
          <w:r w:rsidRPr="00AE1688">
            <w:rPr>
              <w:rtl/>
            </w:rPr>
            <w:t>)،(</w:t>
          </w:r>
          <w:r w:rsidRPr="00AE1688">
            <w:t>0.33</w:t>
          </w:r>
          <w:r w:rsidRPr="00AE1688">
            <w:rPr>
              <w:rtl/>
            </w:rPr>
            <w:t>)،(</w:t>
          </w:r>
          <w:r w:rsidRPr="00AE1688">
            <w:t>0.70</w:t>
          </w:r>
          <w:r w:rsidRPr="00AE1688">
            <w:rPr>
              <w:rtl/>
            </w:rPr>
            <w:t>)، وهي معاملات دالة إحصائيًا عند (</w:t>
          </w:r>
          <w:r w:rsidRPr="00AE1688">
            <w:t>0.01</w:t>
          </w:r>
          <w:r w:rsidRPr="00AE1688">
            <w:rPr>
              <w:rtl/>
            </w:rPr>
            <w:t>).</w:t>
          </w:r>
        </w:p>
        <w:p w14:paraId="0AE731FE" w14:textId="77777777" w:rsidR="00DD100B" w:rsidRPr="00AE1688" w:rsidRDefault="00DD100B" w:rsidP="00DD100B">
          <w:pPr>
            <w:spacing w:line="240" w:lineRule="auto"/>
            <w:rPr>
              <w:rtl/>
            </w:rPr>
          </w:pPr>
          <w:r w:rsidRPr="00AE1688">
            <w:rPr>
              <w:b/>
              <w:bCs/>
              <w:rtl/>
            </w:rPr>
            <w:t xml:space="preserve">-مقياس جودة الخدمات (إعداد الباحث): </w:t>
          </w:r>
          <w:r w:rsidRPr="00AE1688">
            <w:rPr>
              <w:rtl/>
            </w:rPr>
            <w:t>يتكون من (</w:t>
          </w:r>
          <w:r w:rsidRPr="00AE1688">
            <w:t>22</w:t>
          </w:r>
          <w:r w:rsidRPr="00AE1688">
            <w:rPr>
              <w:rtl/>
            </w:rPr>
            <w:t>) فقرة تقيس جودة الخدمات من خلال الأبعاد التالية: جودة الخدمات التثقيفية والإرشادية، جودة خدمات التنقل والحركة، جودة الخدمات الفندقية، ويجاب عنه بأحد الخيارين: "نعم"، "لا".</w:t>
          </w:r>
        </w:p>
        <w:p w14:paraId="6275868F" w14:textId="77777777" w:rsidR="00DD100B" w:rsidRPr="00AE1688" w:rsidRDefault="00DD100B" w:rsidP="00DD100B">
          <w:pPr>
            <w:spacing w:line="240" w:lineRule="auto"/>
            <w:ind w:left="340" w:hanging="340"/>
            <w:rPr>
              <w:b/>
              <w:bCs/>
              <w:rtl/>
            </w:rPr>
          </w:pPr>
          <w:r w:rsidRPr="00AE1688">
            <w:rPr>
              <w:b/>
              <w:bCs/>
              <w:rtl/>
            </w:rPr>
            <w:t>خصائص المقياس:</w:t>
          </w:r>
        </w:p>
        <w:p w14:paraId="51B7F902" w14:textId="77777777" w:rsidR="00DD100B" w:rsidRPr="00AE1688" w:rsidRDefault="00DD100B" w:rsidP="00DD100B">
          <w:pPr>
            <w:spacing w:line="240" w:lineRule="auto"/>
            <w:ind w:left="340" w:hanging="340"/>
            <w:rPr>
              <w:rtl/>
            </w:rPr>
          </w:pPr>
          <w:r w:rsidRPr="00AE1688">
            <w:rPr>
              <w:b/>
              <w:bCs/>
              <w:rtl/>
            </w:rPr>
            <w:t>الصدق</w:t>
          </w:r>
          <w:r w:rsidRPr="00AE1688">
            <w:rPr>
              <w:rtl/>
            </w:rPr>
            <w:t>: تم التحقق من صدق المقياس من خلال عرضه على مجموعة من المتخصصين.</w:t>
          </w:r>
        </w:p>
        <w:p w14:paraId="19D8B27F" w14:textId="77777777" w:rsidR="00DD100B" w:rsidRPr="00AE1688" w:rsidRDefault="00DD100B" w:rsidP="00DD100B">
          <w:pPr>
            <w:spacing w:line="240" w:lineRule="auto"/>
            <w:ind w:left="340" w:hanging="340"/>
            <w:rPr>
              <w:rtl/>
            </w:rPr>
          </w:pPr>
          <w:r w:rsidRPr="00AE1688">
            <w:rPr>
              <w:b/>
              <w:bCs/>
              <w:rtl/>
            </w:rPr>
            <w:lastRenderedPageBreak/>
            <w:t>الثبات</w:t>
          </w:r>
          <w:r w:rsidRPr="00AE1688">
            <w:rPr>
              <w:rtl/>
            </w:rPr>
            <w:t>: معامل ألفا كرونباخ (</w:t>
          </w:r>
          <w:r w:rsidRPr="00AE1688">
            <w:t>0.85</w:t>
          </w:r>
          <w:r w:rsidRPr="00AE1688">
            <w:rPr>
              <w:rtl/>
            </w:rPr>
            <w:t>) ومعامل التجزئة النصفية (</w:t>
          </w:r>
          <w:r w:rsidRPr="00AE1688">
            <w:t>0.90</w:t>
          </w:r>
          <w:r w:rsidRPr="00AE1688">
            <w:rPr>
              <w:rtl/>
            </w:rPr>
            <w:t>)، وكلاهما ثبات مرتفع.</w:t>
          </w:r>
        </w:p>
        <w:p w14:paraId="294473C7" w14:textId="77777777" w:rsidR="00DD100B" w:rsidRPr="00AE1688" w:rsidRDefault="00DD100B" w:rsidP="00DD100B">
          <w:pPr>
            <w:spacing w:line="240" w:lineRule="auto"/>
            <w:ind w:left="113" w:hanging="113"/>
            <w:jc w:val="mediumKashida"/>
            <w:rPr>
              <w:rtl/>
            </w:rPr>
          </w:pPr>
          <w:r w:rsidRPr="00AE1688">
            <w:rPr>
              <w:b/>
              <w:bCs/>
              <w:rtl/>
            </w:rPr>
            <w:t>الاتساق الداخلي</w:t>
          </w:r>
          <w:r w:rsidRPr="00AE1688">
            <w:rPr>
              <w:rtl/>
            </w:rPr>
            <w:t>: يتمتع المقياس باتساق داخلي مرتفع؛ بلغ معامل ارتباط المقياس بأبعاده الثلاثة على التوالي: (</w:t>
          </w:r>
          <w:r w:rsidRPr="00AE1688">
            <w:t>0.87</w:t>
          </w:r>
          <w:r w:rsidRPr="00AE1688">
            <w:rPr>
              <w:rtl/>
            </w:rPr>
            <w:t>)، (</w:t>
          </w:r>
          <w:r w:rsidRPr="00AE1688">
            <w:t>0.92</w:t>
          </w:r>
          <w:r w:rsidRPr="00AE1688">
            <w:rPr>
              <w:rtl/>
            </w:rPr>
            <w:t>)، (</w:t>
          </w:r>
          <w:r w:rsidRPr="00AE1688">
            <w:t>0.89</w:t>
          </w:r>
          <w:r w:rsidRPr="00AE1688">
            <w:rPr>
              <w:rtl/>
            </w:rPr>
            <w:t>)، وبلغ معامل ارتباط المقياس بفقراته على التوالي: (</w:t>
          </w:r>
          <w:r w:rsidRPr="00AE1688">
            <w:t>0.65</w:t>
          </w:r>
          <w:r w:rsidRPr="00AE1688">
            <w:rPr>
              <w:rtl/>
            </w:rPr>
            <w:t>)،(</w:t>
          </w:r>
          <w:r w:rsidRPr="00AE1688">
            <w:t>0.64</w:t>
          </w:r>
          <w:r w:rsidRPr="00AE1688">
            <w:rPr>
              <w:rtl/>
            </w:rPr>
            <w:t>)،(</w:t>
          </w:r>
          <w:r w:rsidRPr="00AE1688">
            <w:t>0.59</w:t>
          </w:r>
          <w:r w:rsidRPr="00AE1688">
            <w:rPr>
              <w:rtl/>
            </w:rPr>
            <w:t>)، (</w:t>
          </w:r>
          <w:r w:rsidRPr="00AE1688">
            <w:t>0.71</w:t>
          </w:r>
          <w:r w:rsidRPr="00AE1688">
            <w:rPr>
              <w:rtl/>
            </w:rPr>
            <w:t>)،(</w:t>
          </w:r>
          <w:r w:rsidRPr="00AE1688">
            <w:t>0.61</w:t>
          </w:r>
          <w:r w:rsidRPr="00AE1688">
            <w:rPr>
              <w:rtl/>
            </w:rPr>
            <w:t>)،(</w:t>
          </w:r>
          <w:r w:rsidRPr="00AE1688">
            <w:t>0.35</w:t>
          </w:r>
          <w:r w:rsidRPr="00AE1688">
            <w:rPr>
              <w:rtl/>
            </w:rPr>
            <w:t>)،(</w:t>
          </w:r>
          <w:r w:rsidRPr="00AE1688">
            <w:t>0.53</w:t>
          </w:r>
          <w:r w:rsidRPr="00AE1688">
            <w:rPr>
              <w:rtl/>
            </w:rPr>
            <w:t>)،(</w:t>
          </w:r>
          <w:r w:rsidRPr="00AE1688">
            <w:t>0.39</w:t>
          </w:r>
          <w:r w:rsidRPr="00AE1688">
            <w:rPr>
              <w:rtl/>
            </w:rPr>
            <w:t>)،(</w:t>
          </w:r>
          <w:r w:rsidRPr="00AE1688">
            <w:t>0.61</w:t>
          </w:r>
          <w:r w:rsidRPr="00AE1688">
            <w:rPr>
              <w:rtl/>
            </w:rPr>
            <w:t>)،(</w:t>
          </w:r>
          <w:r w:rsidRPr="00AE1688">
            <w:t>0.37</w:t>
          </w:r>
          <w:r w:rsidRPr="00AE1688">
            <w:rPr>
              <w:rtl/>
            </w:rPr>
            <w:t>)،(</w:t>
          </w:r>
          <w:r w:rsidRPr="00AE1688">
            <w:t>0.40</w:t>
          </w:r>
          <w:r w:rsidRPr="00AE1688">
            <w:rPr>
              <w:rtl/>
            </w:rPr>
            <w:t>)،(</w:t>
          </w:r>
          <w:r w:rsidRPr="00AE1688">
            <w:t>0.55</w:t>
          </w:r>
          <w:r w:rsidRPr="00AE1688">
            <w:rPr>
              <w:rtl/>
            </w:rPr>
            <w:t>)،(</w:t>
          </w:r>
          <w:r w:rsidRPr="00AE1688">
            <w:t>0.43</w:t>
          </w:r>
          <w:r w:rsidRPr="00AE1688">
            <w:rPr>
              <w:rtl/>
            </w:rPr>
            <w:t>)،(</w:t>
          </w:r>
          <w:r w:rsidRPr="00AE1688">
            <w:t>0.41</w:t>
          </w:r>
          <w:r w:rsidRPr="00AE1688">
            <w:rPr>
              <w:rtl/>
            </w:rPr>
            <w:t>)،(</w:t>
          </w:r>
          <w:r w:rsidRPr="00AE1688">
            <w:t>0.47</w:t>
          </w:r>
          <w:r w:rsidRPr="00AE1688">
            <w:rPr>
              <w:rtl/>
            </w:rPr>
            <w:t>)،(</w:t>
          </w:r>
          <w:r w:rsidRPr="00AE1688">
            <w:t>0.59</w:t>
          </w:r>
          <w:r w:rsidRPr="00AE1688">
            <w:rPr>
              <w:rtl/>
            </w:rPr>
            <w:t>)،(</w:t>
          </w:r>
          <w:r w:rsidRPr="00AE1688">
            <w:t>0.41</w:t>
          </w:r>
          <w:r w:rsidRPr="00AE1688">
            <w:rPr>
              <w:rtl/>
            </w:rPr>
            <w:t>)،(</w:t>
          </w:r>
          <w:r w:rsidRPr="00AE1688">
            <w:t>0.45</w:t>
          </w:r>
          <w:r w:rsidRPr="00AE1688">
            <w:rPr>
              <w:rtl/>
            </w:rPr>
            <w:t>)،(</w:t>
          </w:r>
          <w:r w:rsidRPr="00AE1688">
            <w:t>0.44</w:t>
          </w:r>
          <w:r w:rsidRPr="00AE1688">
            <w:rPr>
              <w:rtl/>
            </w:rPr>
            <w:t>)،(</w:t>
          </w:r>
          <w:r w:rsidRPr="00AE1688">
            <w:t>0.37</w:t>
          </w:r>
          <w:r w:rsidRPr="00AE1688">
            <w:rPr>
              <w:rtl/>
            </w:rPr>
            <w:t>)،(</w:t>
          </w:r>
          <w:r w:rsidRPr="00AE1688">
            <w:t>0.41</w:t>
          </w:r>
          <w:r w:rsidRPr="00AE1688">
            <w:rPr>
              <w:rtl/>
            </w:rPr>
            <w:t>)،(</w:t>
          </w:r>
          <w:r w:rsidRPr="00AE1688">
            <w:t>0.69</w:t>
          </w:r>
          <w:r w:rsidRPr="00AE1688">
            <w:rPr>
              <w:rtl/>
            </w:rPr>
            <w:t>)، وهي معاملات دالة إحصائيًا عند (</w:t>
          </w:r>
          <w:r w:rsidRPr="00AE1688">
            <w:t>0.01</w:t>
          </w:r>
          <w:r w:rsidRPr="00AE1688">
            <w:rPr>
              <w:rtl/>
            </w:rPr>
            <w:t>).</w:t>
          </w:r>
        </w:p>
      </w:sdtContent>
    </w:sdt>
    <w:sdt>
      <w:sdtPr>
        <w:rPr>
          <w:b/>
          <w:bCs/>
          <w:sz w:val="24"/>
          <w:szCs w:val="24"/>
          <w:rtl/>
        </w:rPr>
        <w:id w:val="-176511120"/>
        <w:placeholder>
          <w:docPart w:val="FD42CBFF9D0E4847806DFF496DEB93B0"/>
        </w:placeholder>
      </w:sdtPr>
      <w:sdtContent>
        <w:p w14:paraId="421A5144" w14:textId="77777777" w:rsidR="00DD100B" w:rsidRPr="00AE1688" w:rsidRDefault="00DD100B" w:rsidP="00DD100B">
          <w:pPr>
            <w:spacing w:before="60" w:line="240" w:lineRule="auto"/>
            <w:rPr>
              <w:b/>
              <w:bCs/>
              <w:sz w:val="24"/>
              <w:szCs w:val="24"/>
              <w:rtl/>
            </w:rPr>
          </w:pPr>
          <w:r w:rsidRPr="00AE1688">
            <w:rPr>
              <w:rFonts w:hint="cs"/>
              <w:b/>
              <w:bCs/>
              <w:sz w:val="24"/>
              <w:szCs w:val="24"/>
              <w:rtl/>
            </w:rPr>
            <w:t>النتائج والمناقشة:</w:t>
          </w:r>
        </w:p>
      </w:sdtContent>
    </w:sdt>
    <w:sdt>
      <w:sdtPr>
        <w:rPr>
          <w:rFonts w:hint="cs"/>
          <w:rtl/>
        </w:rPr>
        <w:id w:val="-1010989018"/>
        <w:placeholder>
          <w:docPart w:val="CF7DB8ABC5364A04BE569ED365CE3471"/>
        </w:placeholder>
      </w:sdtPr>
      <w:sdtEndPr>
        <w:rPr>
          <w:rFonts w:hint="default"/>
        </w:rPr>
      </w:sdtEndPr>
      <w:sdtContent>
        <w:p w14:paraId="06AC6B7C" w14:textId="77777777" w:rsidR="00DD100B" w:rsidRPr="00AE1688" w:rsidRDefault="00DD100B" w:rsidP="00DD100B">
          <w:pPr>
            <w:spacing w:line="240" w:lineRule="auto"/>
            <w:ind w:left="340" w:hanging="340"/>
            <w:rPr>
              <w:rtl/>
            </w:rPr>
          </w:pPr>
          <w:r w:rsidRPr="00AE1688">
            <w:t>1</w:t>
          </w:r>
          <w:r w:rsidRPr="00AE1688">
            <w:rPr>
              <w:rtl/>
            </w:rPr>
            <w:t>- للإجابة عن السؤال الأول للبحث تم حساب معاملات ارتباط بيرسون بين درجات عينة البحث على مقياسي: جودة الحياة الروحية وجودة الخدمات (جدول "</w:t>
          </w:r>
          <w:r w:rsidRPr="00AE1688">
            <w:t>1</w:t>
          </w:r>
          <w:r w:rsidRPr="00AE1688">
            <w:rPr>
              <w:rtl/>
            </w:rPr>
            <w:t>")، وأشارت النتائج إلى وجود علاقة ارتباطية موجبة دالة إحصائيًا بين جودة الحياة الروحية وأبعادها: (الرضا والالتزام العقائدي، الرضا والاستمتاع بأداء العبادات والأعمال الصالحة، الرضا بالاستفادة من الخدمات الدينية)، وجودة الخدمات وأبعادها: (جودة الخدمات التثقيفية والإرشادية، جودة خدمات التنقل والحركة، جودة الخدمات الفندقية والإعاشة) لدى المعتمرين ذوي الإعاقة.</w:t>
          </w:r>
        </w:p>
        <w:p w14:paraId="1FA415FE" w14:textId="77777777" w:rsidR="00DD100B" w:rsidRPr="00AE1688" w:rsidRDefault="00DD100B" w:rsidP="00DD100B">
          <w:pPr>
            <w:spacing w:line="240" w:lineRule="auto"/>
            <w:ind w:left="340" w:hanging="340"/>
            <w:rPr>
              <w:rtl/>
            </w:rPr>
          </w:pPr>
          <w:r w:rsidRPr="00AE1688">
            <w:t>2</w:t>
          </w:r>
          <w:r w:rsidRPr="00AE1688">
            <w:rPr>
              <w:rtl/>
            </w:rPr>
            <w:t>- للإجابة عن السؤال الثاني للبحث تم استخدام تحليل الانحدار المتعدد بطريقة الخطوات المتتابعة (جدول "</w:t>
          </w:r>
          <w:r w:rsidRPr="00AE1688">
            <w:t>2</w:t>
          </w:r>
          <w:r w:rsidRPr="00AE1688">
            <w:rPr>
              <w:rtl/>
            </w:rPr>
            <w:t>"، "</w:t>
          </w:r>
          <w:r w:rsidRPr="00AE1688">
            <w:t>3</w:t>
          </w:r>
          <w:r w:rsidRPr="00AE1688">
            <w:rPr>
              <w:rtl/>
            </w:rPr>
            <w:t>")، وأشارت النتائج إلى أن مستوى جودة الخدمات لدى المعتمرين ذوي الإعاقة يسهم في التنبؤ بمستوى جودة الحياة الروحية لديهم.</w:t>
          </w:r>
        </w:p>
        <w:p w14:paraId="74EC6F9C" w14:textId="77777777" w:rsidR="00DD100B" w:rsidRPr="00AE1688" w:rsidRDefault="00DD100B" w:rsidP="00DD100B">
          <w:pPr>
            <w:spacing w:line="240" w:lineRule="auto"/>
            <w:ind w:left="340" w:hanging="340"/>
            <w:rPr>
              <w:rtl/>
            </w:rPr>
          </w:pPr>
          <w:r w:rsidRPr="00AE1688">
            <w:t>3</w:t>
          </w:r>
          <w:r w:rsidRPr="00AE1688">
            <w:rPr>
              <w:rtl/>
            </w:rPr>
            <w:t>- للإجابة عن السؤال الثالث للبحث تم حساب النسب المئوية لمستويات جودة الحياة الروحية باعتماد المتوسط الفرضي (جدول "</w:t>
          </w:r>
          <w:r w:rsidRPr="00AE1688">
            <w:t>4</w:t>
          </w:r>
          <w:r w:rsidRPr="00AE1688">
            <w:rPr>
              <w:rtl/>
            </w:rPr>
            <w:t>")، وأشارت النتائج إلى أن (</w:t>
          </w:r>
          <w:r w:rsidRPr="00AE1688">
            <w:t>90.82</w:t>
          </w:r>
          <w:r w:rsidRPr="00AE1688">
            <w:rPr>
              <w:rtl/>
            </w:rPr>
            <w:t>%) يتمتعون بمستوى مرتفع من جودة الحياة الروحية</w:t>
          </w:r>
          <w:r w:rsidRPr="00AE1688">
            <w:rPr>
              <w:rtl/>
              <w:lang w:bidi="ar-SA"/>
            </w:rPr>
            <w:t>،</w:t>
          </w:r>
          <w:r w:rsidRPr="00AE1688">
            <w:rPr>
              <w:rtl/>
            </w:rPr>
            <w:t xml:space="preserve"> وأن (</w:t>
          </w:r>
          <w:r w:rsidRPr="00AE1688">
            <w:t>9.18</w:t>
          </w:r>
          <w:r w:rsidRPr="00AE1688">
            <w:rPr>
              <w:rtl/>
            </w:rPr>
            <w:t xml:space="preserve">%) يتمتعون بمستوى متوسط من جودة الحياة الروحية، وأن ترتيب أبعاد جودة الحياة الروحية جاء كالتالي: الرضا والالتزام العقائدي، الرضا والاستمتاع بأداء العبادات والأعمال الصالحة، الرضا بالاستفادة من الخدمات الدينية. </w:t>
          </w:r>
        </w:p>
        <w:p w14:paraId="2D82B8AC" w14:textId="77777777" w:rsidR="00DD100B" w:rsidRPr="00AE1688" w:rsidRDefault="00DD100B" w:rsidP="00DD100B">
          <w:pPr>
            <w:spacing w:line="240" w:lineRule="auto"/>
            <w:ind w:left="340" w:hanging="340"/>
            <w:rPr>
              <w:rtl/>
              <w:lang w:bidi="ar-SA"/>
            </w:rPr>
          </w:pPr>
          <w:r w:rsidRPr="00AE1688">
            <w:t>4</w:t>
          </w:r>
          <w:r w:rsidRPr="00AE1688">
            <w:rPr>
              <w:rtl/>
            </w:rPr>
            <w:t>- للإجابة عن السؤال الرابع للبحث تم حساب النسب المئوية لمستويات جودة الخدمات (جدول "</w:t>
          </w:r>
          <w:r w:rsidRPr="00AE1688">
            <w:t>5</w:t>
          </w:r>
          <w:r w:rsidRPr="00AE1688">
            <w:rPr>
              <w:rtl/>
            </w:rPr>
            <w:t>")، وأشارت النتائج إلى أن (</w:t>
          </w:r>
          <w:r w:rsidRPr="00AE1688">
            <w:t>89.65</w:t>
          </w:r>
          <w:r w:rsidRPr="00AE1688">
            <w:rPr>
              <w:rtl/>
            </w:rPr>
            <w:t>%) يتمتعون بمستوى مرتفع من جودة الخدمات، وأن (</w:t>
          </w:r>
          <w:r w:rsidRPr="00AE1688">
            <w:t>10.35</w:t>
          </w:r>
          <w:r w:rsidRPr="00AE1688">
            <w:rPr>
              <w:rtl/>
            </w:rPr>
            <w:t>%) يتمتعون بمستوى متوسط من جودة الخدمات، وأن ترتيب أبعاد جودة الخدمات جاء كالتالي: خدمات التنقل والحركة، الخدمات الفندقية، ثم الخدمات التثقيفية والإرشادية.</w:t>
          </w:r>
        </w:p>
        <w:p w14:paraId="0AF361D9" w14:textId="77777777" w:rsidR="00DD100B" w:rsidRPr="00AE1688" w:rsidRDefault="00DD100B" w:rsidP="00DD100B">
          <w:pPr>
            <w:spacing w:line="240" w:lineRule="auto"/>
            <w:rPr>
              <w:rtl/>
            </w:rPr>
          </w:pPr>
          <w:r w:rsidRPr="00AE1688">
            <w:rPr>
              <w:rtl/>
            </w:rPr>
            <w:t xml:space="preserve">وتتفق نتائج البحث مع نتائج دراسة </w:t>
          </w:r>
          <w:r w:rsidRPr="00AE1688">
            <w:t>Koolhaas, et al. (2018)</w:t>
          </w:r>
          <w:r w:rsidRPr="00AE1688">
            <w:rPr>
              <w:rtl/>
            </w:rPr>
            <w:t xml:space="preserve"> التي توصلت إلى وجود ارتباط موجب دال إحصائيًا بين جودة الحياة وممارسة الأنشطة اليومية، ومنها الأنشطة الدينية، ودراسة معشي (</w:t>
          </w:r>
          <w:r w:rsidRPr="00AE1688">
            <w:t>2018</w:t>
          </w:r>
          <w:r w:rsidRPr="00AE1688">
            <w:rPr>
              <w:rtl/>
            </w:rPr>
            <w:t>) التي توصلت إلى وجود ارتباط موجب بين جودة الحياة وكلٍ من: الأمن النفسي والسلوك الاجتماعي، وتوصلّت دراسة الحسينان (</w:t>
          </w:r>
          <w:r w:rsidRPr="00AE1688">
            <w:t>2015</w:t>
          </w:r>
          <w:r w:rsidRPr="00AE1688">
            <w:rPr>
              <w:rtl/>
            </w:rPr>
            <w:t>) إلى عدم وجود فروق دالة إحصائيًا في الدرجة الكلية لمقياس جودة الحياة وأبعاده المختلفة ترجع إلى اختلاف الجنس فيما عدا بعدي: جودة الحياة الدينية، وجودة الحياة الاجتماعية.</w:t>
          </w:r>
        </w:p>
        <w:p w14:paraId="35FD809F" w14:textId="77777777" w:rsidR="00DD100B" w:rsidRPr="00AE1688" w:rsidRDefault="00DD100B" w:rsidP="00DD100B">
          <w:pPr>
            <w:spacing w:line="240" w:lineRule="auto"/>
            <w:rPr>
              <w:rtl/>
            </w:rPr>
          </w:pPr>
          <w:r w:rsidRPr="00AE1688">
            <w:rPr>
              <w:rtl/>
            </w:rPr>
            <w:t>وترتبط جودة الحياة بالعديد من الأنشطة التي يمارسها الفرد، وترتبط بالأنشطة الحركية والاجتماعية؛ حيث تمد الأشكال المختلفة لهذه الأنشطة بتأثيرات مفيدة للفرد كالأنشطة الحركية العامة (</w:t>
          </w:r>
          <w:r w:rsidRPr="00AE1688">
            <w:t>Koolhaas, Dhana, Rooij, Schoufour, Hofman &amp; Franco, 2018</w:t>
          </w:r>
          <w:r w:rsidRPr="00AE1688">
            <w:rPr>
              <w:rtl/>
            </w:rPr>
            <w:t>)، وتوصلت دراسة غزاوي (</w:t>
          </w:r>
          <w:r w:rsidRPr="00AE1688">
            <w:t>2017</w:t>
          </w:r>
          <w:r w:rsidRPr="00AE1688">
            <w:rPr>
              <w:rtl/>
            </w:rPr>
            <w:t>) إلى اهتمام مؤسسات الطوافة ومكاتب الحج بتطبيق مبادئ الجودة الشاملة بدرجات ومستويات إيجابية ومتفاوتة على حسب خطط وبرامج التنمية التي تنتهجها سنويًا (ف</w:t>
          </w:r>
          <w:r w:rsidRPr="00AE1688">
            <w:rPr>
              <w:rFonts w:hint="cs"/>
              <w:rtl/>
            </w:rPr>
            <w:t>ى</w:t>
          </w:r>
          <w:r w:rsidRPr="00AE1688">
            <w:rPr>
              <w:rtl/>
            </w:rPr>
            <w:t xml:space="preserve"> الرحيلي، </w:t>
          </w:r>
          <w:r w:rsidRPr="00AE1688">
            <w:t>2017</w:t>
          </w:r>
          <w:r w:rsidRPr="00AE1688">
            <w:rPr>
              <w:rtl/>
            </w:rPr>
            <w:t>).</w:t>
          </w:r>
        </w:p>
        <w:p w14:paraId="593C35D7" w14:textId="77777777" w:rsidR="00DD100B" w:rsidRPr="00AE1688" w:rsidRDefault="00DD100B" w:rsidP="00DD100B">
          <w:pPr>
            <w:spacing w:line="240" w:lineRule="auto"/>
            <w:rPr>
              <w:rtl/>
              <w:lang w:bidi="ar-SA"/>
            </w:rPr>
          </w:pPr>
          <w:r w:rsidRPr="00AE1688">
            <w:rPr>
              <w:rtl/>
            </w:rPr>
            <w:t>ويمكن مناقشة نتائج البحث في ضوء العديد من المعطيات، منها؛ أن العمل على جودة الخدمات المقدمة للمعتمرين من ذوي الإعاقة يسهم بقدر كبير في الاطمئنان النفسي والشعور بالأمن والراحة التي تعين على قضاء شعائر الدين ومناسك العبادة، حيث حدد معشي (</w:t>
          </w:r>
          <w:r w:rsidRPr="00AE1688">
            <w:t>2018</w:t>
          </w:r>
          <w:r w:rsidRPr="00AE1688">
            <w:rPr>
              <w:rtl/>
            </w:rPr>
            <w:t>) جودة الحياة بأنها النتائج الإيجابية التي يشعر بها الفرد نتيجة للخدمات المقدمة والمتاحة له في البيئة التي يعيش فيها، وذلك وفق المستويات: الاجتماع، والاقتصادي والصحي العام، والانفعالي المتزن.</w:t>
          </w:r>
        </w:p>
        <w:p w14:paraId="75EA7063" w14:textId="77777777" w:rsidR="00DD100B" w:rsidRPr="00AE1688" w:rsidRDefault="00DD100B" w:rsidP="00DD100B">
          <w:pPr>
            <w:spacing w:line="240" w:lineRule="auto"/>
            <w:rPr>
              <w:rtl/>
            </w:rPr>
          </w:pPr>
          <w:r w:rsidRPr="00AE1688">
            <w:rPr>
              <w:rtl/>
            </w:rPr>
            <w:t>كما أن للعمل التطوعي دور كبير لخدمة الحجاج والمعتمرين؛ حيث يسهم في خدمة المعتمرين وإرشادهم وتوعيتهم، ولذلك أشارت دراسة الكعكي (</w:t>
          </w:r>
          <w:r w:rsidRPr="00AE1688">
            <w:t>2017</w:t>
          </w:r>
          <w:r w:rsidRPr="00AE1688">
            <w:rPr>
              <w:rtl/>
            </w:rPr>
            <w:t>) إلى ضرورة إنشاء هيئة خاصة بالعمل التطوعي الموسمي خلال موسمي الحج والعمرة، وتحفيز القطاع الخاص لإنشاء أكاديمية تعن</w:t>
          </w:r>
          <w:r w:rsidRPr="00AE1688">
            <w:rPr>
              <w:rFonts w:hint="cs"/>
              <w:rtl/>
            </w:rPr>
            <w:t>ى</w:t>
          </w:r>
          <w:r w:rsidRPr="00AE1688">
            <w:rPr>
              <w:rtl/>
            </w:rPr>
            <w:t xml:space="preserve"> بتدريب وتأهيل المتدربين المتطوعين لخدمة ضيوف الرحمن (ف</w:t>
          </w:r>
          <w:r w:rsidRPr="00AE1688">
            <w:rPr>
              <w:rFonts w:hint="cs"/>
              <w:rtl/>
            </w:rPr>
            <w:t>ى</w:t>
          </w:r>
          <w:r w:rsidRPr="00AE1688">
            <w:rPr>
              <w:rtl/>
            </w:rPr>
            <w:t xml:space="preserve"> الرحيلي، </w:t>
          </w:r>
          <w:r w:rsidRPr="00AE1688">
            <w:t>2017</w:t>
          </w:r>
          <w:r w:rsidRPr="00AE1688">
            <w:rPr>
              <w:rtl/>
            </w:rPr>
            <w:t>).</w:t>
          </w:r>
        </w:p>
        <w:p w14:paraId="3DE68CC3" w14:textId="77777777" w:rsidR="00DD100B" w:rsidRPr="00AE1688" w:rsidRDefault="00DD100B" w:rsidP="00DD100B">
          <w:pPr>
            <w:spacing w:line="240" w:lineRule="auto"/>
            <w:rPr>
              <w:rtl/>
            </w:rPr>
          </w:pPr>
          <w:r w:rsidRPr="00AE1688">
            <w:rPr>
              <w:rtl/>
            </w:rPr>
            <w:t xml:space="preserve">كما أن تحقيق الطمأنينة والأمن النفسي والاجتماعي للمعتمر، والذي تقوم به جهات ومؤسسات رسمية في المملكة لخدمة ضيوف الرحمن؛ يحقق لديهم التفرغ للعبادة، وتحقيق أهداف روحانية كبيرة، قد لا تتحقق إلا بوجود الأمن وخدمات التنقل والحركة، فضلاً عن خدمات الإسكان والإعاشة، التي توليها الجهات الرقابية أهمية كبيرة؛ لتحقيق خدمات عالية الجودة، كما أن تقديم الرئاسة العامة لشئون المسجد </w:t>
          </w:r>
          <w:r w:rsidRPr="00AE1688">
            <w:rPr>
              <w:rtl/>
            </w:rPr>
            <w:lastRenderedPageBreak/>
            <w:t>الحرام والمسجد النبوي مزيد</w:t>
          </w:r>
          <w:r w:rsidRPr="00AE1688">
            <w:rPr>
              <w:rFonts w:hint="cs"/>
              <w:rtl/>
            </w:rPr>
            <w:t>اً</w:t>
          </w:r>
          <w:r w:rsidRPr="00AE1688">
            <w:rPr>
              <w:rtl/>
            </w:rPr>
            <w:t xml:space="preserve"> من الخدمات الإرشادية والتوعية والتثقيف لضيوف الرحمن؛ حري بتحقيق قدر كبير من الرضا والاستمتاع بأداء المناسك وشعائر الدين لدى المعتمرين.</w:t>
          </w:r>
        </w:p>
        <w:p w14:paraId="50B2E5FD" w14:textId="77777777" w:rsidR="00DD100B" w:rsidRPr="00AE1688" w:rsidRDefault="00DD100B" w:rsidP="00DD100B">
          <w:pPr>
            <w:spacing w:line="240" w:lineRule="auto"/>
            <w:rPr>
              <w:rtl/>
            </w:rPr>
          </w:pPr>
          <w:r w:rsidRPr="00AE1688">
            <w:rPr>
              <w:rtl/>
            </w:rPr>
            <w:t>وقد توصلت دراسة الشريف (</w:t>
          </w:r>
          <w:r w:rsidRPr="00AE1688">
            <w:t>2009</w:t>
          </w:r>
          <w:r w:rsidRPr="00AE1688">
            <w:rPr>
              <w:rtl/>
            </w:rPr>
            <w:t>) إلى تحديد مستويات الخدمات المقدمة لضيوف الرحمن وفقًا لأحد المقاييس الدولية لتقييم الخدمات، وتحددت هذه الخدمات في الأجهزة الملموسة والاعتمادية والأمان والاستجابة السريعة والتعاطف؛ حيث أن بعضها جاء فوق مستوى توقع الحجاج والمعتمرين، كما أوصت دراسة برهمين و مصطفى (</w:t>
          </w:r>
          <w:r w:rsidRPr="00AE1688">
            <w:t>2017</w:t>
          </w:r>
          <w:r w:rsidRPr="00AE1688">
            <w:rPr>
              <w:rtl/>
            </w:rPr>
            <w:t>) بتشكيل لجنة لقياس مؤشرات أداء مرافق وخدمات الحج والعمرة ومتابعة الخدمات وتطورها</w:t>
          </w:r>
          <w:r w:rsidRPr="00AE1688">
            <w:rPr>
              <w:rFonts w:hint="cs"/>
              <w:rtl/>
            </w:rPr>
            <w:t>.</w:t>
          </w:r>
          <w:r w:rsidRPr="00AE1688">
            <w:rPr>
              <w:rtl/>
            </w:rPr>
            <w:t xml:space="preserve"> </w:t>
          </w:r>
        </w:p>
      </w:sdtContent>
    </w:sdt>
    <w:sdt>
      <w:sdtPr>
        <w:rPr>
          <w:b/>
          <w:bCs/>
          <w:rtl/>
        </w:rPr>
        <w:id w:val="1432779710"/>
        <w:placeholder>
          <w:docPart w:val="1946BD45CD7E4E5F86613C66A004096C"/>
        </w:placeholder>
      </w:sdtPr>
      <w:sdtContent>
        <w:p w14:paraId="7A2DE9E2" w14:textId="77777777" w:rsidR="00DD100B" w:rsidRPr="00AE1688" w:rsidRDefault="00DD100B" w:rsidP="00DD100B">
          <w:pPr>
            <w:spacing w:line="240" w:lineRule="auto"/>
            <w:rPr>
              <w:b/>
              <w:bCs/>
              <w:rtl/>
            </w:rPr>
          </w:pPr>
          <w:r w:rsidRPr="00AE1688">
            <w:rPr>
              <w:b/>
              <w:bCs/>
              <w:rtl/>
            </w:rPr>
            <w:t>الخلاصة</w:t>
          </w:r>
          <w:r w:rsidRPr="00AE1688">
            <w:rPr>
              <w:rFonts w:hint="cs"/>
              <w:b/>
              <w:bCs/>
              <w:rtl/>
            </w:rPr>
            <w:t>:</w:t>
          </w:r>
        </w:p>
      </w:sdtContent>
    </w:sdt>
    <w:sdt>
      <w:sdtPr>
        <w:rPr>
          <w:rtl/>
        </w:rPr>
        <w:id w:val="-1931112674"/>
        <w:placeholder>
          <w:docPart w:val="3F7053A775924C54AB8DFB369121BAB4"/>
        </w:placeholder>
      </w:sdtPr>
      <w:sdtEndPr>
        <w:rPr>
          <w:rFonts w:hint="cs"/>
        </w:rPr>
      </w:sdtEndPr>
      <w:sdtContent>
        <w:p w14:paraId="4E726E2C" w14:textId="77777777" w:rsidR="00DD100B" w:rsidRPr="00AE1688" w:rsidRDefault="00DD100B" w:rsidP="00DD100B">
          <w:pPr>
            <w:spacing w:line="240" w:lineRule="auto"/>
            <w:rPr>
              <w:rFonts w:ascii="Traditional Arabic" w:hAnsi="Traditional Arabic" w:cs="Traditional Arabic"/>
              <w:sz w:val="28"/>
              <w:szCs w:val="28"/>
              <w:rtl/>
            </w:rPr>
          </w:pPr>
          <w:r w:rsidRPr="00AE1688">
            <w:rPr>
              <w:rtl/>
            </w:rPr>
            <w:t>ترتبط جودة الحياة الروحية لدى المعتمرين ذوي الإعاقة بمستوى جودة الخدمات المتعددة المقدمة لهم، وتتأثر بها بشكل كبير.</w:t>
          </w:r>
          <w:r w:rsidRPr="00AE1688">
            <w:rPr>
              <w:rFonts w:ascii="Traditional Arabic" w:hAnsi="Traditional Arabic" w:cs="Traditional Arabic" w:hint="cs"/>
              <w:sz w:val="28"/>
              <w:szCs w:val="28"/>
              <w:rtl/>
            </w:rPr>
            <w:t xml:space="preserve">  </w:t>
          </w:r>
        </w:p>
      </w:sdtContent>
    </w:sdt>
    <w:sdt>
      <w:sdtPr>
        <w:rPr>
          <w:b/>
          <w:bCs/>
          <w:sz w:val="24"/>
          <w:szCs w:val="24"/>
          <w:rtl/>
        </w:rPr>
        <w:id w:val="-2115512836"/>
        <w:placeholder>
          <w:docPart w:val="6540401A71D34BCDAAE07FE56B2E3768"/>
        </w:placeholder>
      </w:sdtPr>
      <w:sdtContent>
        <w:p w14:paraId="16F97D8E" w14:textId="77777777" w:rsidR="00DD100B" w:rsidRPr="00AE1688" w:rsidRDefault="00DD100B" w:rsidP="00DD100B">
          <w:pPr>
            <w:spacing w:before="60" w:line="240" w:lineRule="auto"/>
            <w:rPr>
              <w:b/>
              <w:bCs/>
              <w:sz w:val="24"/>
              <w:szCs w:val="24"/>
              <w:rtl/>
            </w:rPr>
          </w:pPr>
          <w:r w:rsidRPr="00AE1688">
            <w:rPr>
              <w:rFonts w:hint="cs"/>
              <w:b/>
              <w:bCs/>
              <w:sz w:val="24"/>
              <w:szCs w:val="24"/>
              <w:rtl/>
            </w:rPr>
            <w:t>أبرز التوصيات:</w:t>
          </w:r>
        </w:p>
      </w:sdtContent>
    </w:sdt>
    <w:sdt>
      <w:sdtPr>
        <w:rPr>
          <w:rFonts w:hint="cs"/>
          <w:rtl/>
        </w:rPr>
        <w:id w:val="-1625380372"/>
        <w:placeholder>
          <w:docPart w:val="F6D663F61EE449D986F4D90B4A086C90"/>
        </w:placeholder>
      </w:sdtPr>
      <w:sdtEndPr>
        <w:rPr>
          <w:rFonts w:hint="default"/>
        </w:rPr>
      </w:sdtEndPr>
      <w:sdtContent>
        <w:p w14:paraId="7C5275D1" w14:textId="77777777" w:rsidR="00DD100B" w:rsidRPr="00AE1688" w:rsidRDefault="00DD100B" w:rsidP="00DD100B">
          <w:pPr>
            <w:spacing w:line="240" w:lineRule="auto"/>
            <w:ind w:left="340" w:hanging="340"/>
            <w:rPr>
              <w:rtl/>
            </w:rPr>
          </w:pPr>
          <w:r w:rsidRPr="00AE1688">
            <w:rPr>
              <w:rtl/>
            </w:rPr>
            <w:t xml:space="preserve"> </w:t>
          </w:r>
          <w:r w:rsidRPr="00AE1688">
            <w:t>1</w:t>
          </w:r>
          <w:r w:rsidRPr="00AE1688">
            <w:rPr>
              <w:rtl/>
            </w:rPr>
            <w:t>- إنشاء جهة رسمية تضطلع بقياس مؤشرات أداء جودة الحياة الروحية وجودة ممارسة شعائر الدين ومناسكه لدى المعتمرين والحجاج ذوي الإعاقة، بما فيها الاحتياجات والدوافع النفس دينية وطرق تلبيتها.</w:t>
          </w:r>
        </w:p>
        <w:p w14:paraId="027ECCD7" w14:textId="77777777" w:rsidR="00DD100B" w:rsidRPr="00AE1688" w:rsidRDefault="00DD100B" w:rsidP="00DD100B">
          <w:pPr>
            <w:spacing w:line="240" w:lineRule="auto"/>
            <w:ind w:left="340" w:hanging="340"/>
          </w:pPr>
          <w:r w:rsidRPr="00AE1688">
            <w:rPr>
              <w:rtl/>
            </w:rPr>
            <w:t>2- العمل على وضع مقياس لمؤشرات جودة أداء الخدمات المختلفة المقدمة لضيوف الرحمن من ذوي الإعاقة، وال</w:t>
          </w:r>
          <w:r w:rsidRPr="00AE1688">
            <w:rPr>
              <w:rFonts w:hint="cs"/>
              <w:rtl/>
            </w:rPr>
            <w:t>إ</w:t>
          </w:r>
          <w:r w:rsidRPr="00AE1688">
            <w:rPr>
              <w:rtl/>
            </w:rPr>
            <w:t>لزام بتطبيقه وتحقيقه.</w:t>
          </w:r>
        </w:p>
      </w:sdtContent>
    </w:sdt>
    <w:sdt>
      <w:sdtPr>
        <w:rPr>
          <w:b/>
          <w:bCs/>
          <w:sz w:val="24"/>
          <w:szCs w:val="24"/>
          <w:rtl/>
        </w:rPr>
        <w:id w:val="590508393"/>
        <w:placeholder>
          <w:docPart w:val="060CFA6DEC5741DDBA5254971DC82395"/>
        </w:placeholder>
      </w:sdtPr>
      <w:sdtContent>
        <w:p w14:paraId="5584F599" w14:textId="77777777" w:rsidR="00DD100B" w:rsidRPr="00AE1688" w:rsidRDefault="00DD100B" w:rsidP="00DD100B">
          <w:pPr>
            <w:spacing w:before="120" w:line="240" w:lineRule="auto"/>
            <w:rPr>
              <w:b/>
              <w:bCs/>
              <w:sz w:val="24"/>
              <w:szCs w:val="24"/>
              <w:rtl/>
            </w:rPr>
          </w:pPr>
          <w:r w:rsidRPr="00AE1688">
            <w:rPr>
              <w:rFonts w:hint="cs"/>
              <w:b/>
              <w:bCs/>
              <w:sz w:val="24"/>
              <w:szCs w:val="24"/>
              <w:rtl/>
            </w:rPr>
            <w:t>الأشكال والجداول:</w:t>
          </w:r>
        </w:p>
      </w:sdtContent>
    </w:sdt>
    <w:sdt>
      <w:sdtPr>
        <w:rPr>
          <w:rFonts w:hint="cs"/>
          <w:rtl/>
        </w:rPr>
        <w:id w:val="596756587"/>
        <w:placeholder>
          <w:docPart w:val="13B2D31F01DB4CEDA2D9E8FC7DE52AC2"/>
        </w:placeholder>
      </w:sdtPr>
      <w:sdtContent>
        <w:p w14:paraId="68CECFD7" w14:textId="77777777" w:rsidR="00DD100B" w:rsidRPr="00AE1688" w:rsidRDefault="00DD100B" w:rsidP="00DD100B">
          <w:pPr>
            <w:autoSpaceDE w:val="0"/>
            <w:autoSpaceDN w:val="0"/>
            <w:adjustRightInd w:val="0"/>
            <w:spacing w:line="240" w:lineRule="auto"/>
            <w:ind w:left="340" w:hanging="340"/>
            <w:jc w:val="center"/>
            <w:rPr>
              <w:rtl/>
            </w:rPr>
          </w:pPr>
          <w:r w:rsidRPr="00AE1688">
            <w:rPr>
              <w:rtl/>
            </w:rPr>
            <w:t>جدول "</w:t>
          </w:r>
          <w:r w:rsidRPr="00AE1688">
            <w:t>1</w:t>
          </w:r>
          <w:r w:rsidRPr="00AE1688">
            <w:rPr>
              <w:rtl/>
            </w:rPr>
            <w:t>"</w:t>
          </w:r>
        </w:p>
        <w:p w14:paraId="6108531B" w14:textId="77777777" w:rsidR="00DD100B" w:rsidRPr="00AE1688" w:rsidRDefault="00DD100B" w:rsidP="00DD100B">
          <w:pPr>
            <w:autoSpaceDE w:val="0"/>
            <w:autoSpaceDN w:val="0"/>
            <w:adjustRightInd w:val="0"/>
            <w:spacing w:line="240" w:lineRule="auto"/>
            <w:ind w:left="340" w:hanging="340"/>
            <w:jc w:val="center"/>
            <w:rPr>
              <w:rtl/>
            </w:rPr>
          </w:pPr>
          <w:r w:rsidRPr="00AE1688">
            <w:rPr>
              <w:rtl/>
            </w:rPr>
            <w:t>معاملات الارتباط بين جودة الحياة الروحية وجودة الخدمات</w:t>
          </w:r>
        </w:p>
        <w:tbl>
          <w:tblPr>
            <w:tblStyle w:val="TableGrid"/>
            <w:bidiVisual/>
            <w:tblW w:w="5000" w:type="pct"/>
            <w:tblLook w:val="04A0" w:firstRow="1" w:lastRow="0" w:firstColumn="1" w:lastColumn="0" w:noHBand="0" w:noVBand="1"/>
          </w:tblPr>
          <w:tblGrid>
            <w:gridCol w:w="536"/>
            <w:gridCol w:w="1819"/>
            <w:gridCol w:w="1537"/>
            <w:gridCol w:w="1582"/>
            <w:gridCol w:w="1510"/>
            <w:gridCol w:w="1057"/>
          </w:tblGrid>
          <w:tr w:rsidR="00DD100B" w:rsidRPr="00D413AE" w14:paraId="4C00DAA6" w14:textId="77777777" w:rsidTr="0019086D">
            <w:tc>
              <w:tcPr>
                <w:tcW w:w="1464" w:type="pct"/>
                <w:gridSpan w:val="2"/>
                <w:vMerge w:val="restart"/>
                <w:vAlign w:val="center"/>
              </w:tcPr>
              <w:p w14:paraId="17691125" w14:textId="77777777" w:rsidR="00DD100B" w:rsidRPr="00D413AE" w:rsidRDefault="00DD100B" w:rsidP="0019086D">
                <w:pPr>
                  <w:autoSpaceDE w:val="0"/>
                  <w:autoSpaceDN w:val="0"/>
                  <w:adjustRightInd w:val="0"/>
                  <w:spacing w:line="240" w:lineRule="auto"/>
                  <w:jc w:val="center"/>
                  <w:rPr>
                    <w:sz w:val="20"/>
                    <w:szCs w:val="20"/>
                    <w:rtl/>
                  </w:rPr>
                </w:pPr>
                <w:r w:rsidRPr="00D413AE">
                  <w:rPr>
                    <w:sz w:val="20"/>
                    <w:szCs w:val="20"/>
                    <w:rtl/>
                  </w:rPr>
                  <w:t>المتغيرات</w:t>
                </w:r>
              </w:p>
            </w:tc>
            <w:tc>
              <w:tcPr>
                <w:tcW w:w="3536" w:type="pct"/>
                <w:gridSpan w:val="4"/>
                <w:vAlign w:val="center"/>
              </w:tcPr>
              <w:p w14:paraId="34C38638" w14:textId="77777777" w:rsidR="00DD100B" w:rsidRPr="00D413AE" w:rsidRDefault="00DD100B" w:rsidP="0019086D">
                <w:pPr>
                  <w:autoSpaceDE w:val="0"/>
                  <w:autoSpaceDN w:val="0"/>
                  <w:adjustRightInd w:val="0"/>
                  <w:spacing w:line="240" w:lineRule="auto"/>
                  <w:jc w:val="center"/>
                  <w:rPr>
                    <w:sz w:val="20"/>
                    <w:szCs w:val="20"/>
                    <w:rtl/>
                  </w:rPr>
                </w:pPr>
                <w:r w:rsidRPr="00D413AE">
                  <w:rPr>
                    <w:sz w:val="20"/>
                    <w:szCs w:val="20"/>
                    <w:rtl/>
                  </w:rPr>
                  <w:t>جودة الحياة الروحية</w:t>
                </w:r>
              </w:p>
            </w:tc>
          </w:tr>
          <w:tr w:rsidR="00DD100B" w:rsidRPr="00D413AE" w14:paraId="7F43A4B1" w14:textId="77777777" w:rsidTr="0019086D">
            <w:tc>
              <w:tcPr>
                <w:tcW w:w="1464" w:type="pct"/>
                <w:gridSpan w:val="2"/>
                <w:vMerge/>
                <w:vAlign w:val="center"/>
              </w:tcPr>
              <w:p w14:paraId="57D0F702" w14:textId="77777777" w:rsidR="00DD100B" w:rsidRPr="00D413AE" w:rsidRDefault="00DD100B" w:rsidP="0019086D">
                <w:pPr>
                  <w:autoSpaceDE w:val="0"/>
                  <w:autoSpaceDN w:val="0"/>
                  <w:adjustRightInd w:val="0"/>
                  <w:spacing w:line="240" w:lineRule="auto"/>
                  <w:jc w:val="center"/>
                  <w:rPr>
                    <w:sz w:val="20"/>
                    <w:szCs w:val="20"/>
                    <w:rtl/>
                  </w:rPr>
                </w:pPr>
              </w:p>
            </w:tc>
            <w:tc>
              <w:tcPr>
                <w:tcW w:w="956" w:type="pct"/>
                <w:vAlign w:val="center"/>
              </w:tcPr>
              <w:p w14:paraId="06A0E65D" w14:textId="77777777" w:rsidR="00DD100B" w:rsidRPr="00D413AE" w:rsidRDefault="00DD100B" w:rsidP="0019086D">
                <w:pPr>
                  <w:autoSpaceDE w:val="0"/>
                  <w:autoSpaceDN w:val="0"/>
                  <w:adjustRightInd w:val="0"/>
                  <w:spacing w:line="240" w:lineRule="auto"/>
                  <w:jc w:val="center"/>
                  <w:rPr>
                    <w:sz w:val="20"/>
                    <w:szCs w:val="20"/>
                    <w:rtl/>
                  </w:rPr>
                </w:pPr>
                <w:r w:rsidRPr="00D413AE">
                  <w:rPr>
                    <w:sz w:val="20"/>
                    <w:szCs w:val="20"/>
                    <w:rtl/>
                  </w:rPr>
                  <w:t>الرضا والالتزام العقائدي</w:t>
                </w:r>
              </w:p>
            </w:tc>
            <w:tc>
              <w:tcPr>
                <w:tcW w:w="984" w:type="pct"/>
                <w:vAlign w:val="center"/>
              </w:tcPr>
              <w:p w14:paraId="65B24112" w14:textId="77777777" w:rsidR="00DD100B" w:rsidRPr="00D413AE" w:rsidRDefault="00DD100B" w:rsidP="0019086D">
                <w:pPr>
                  <w:autoSpaceDE w:val="0"/>
                  <w:autoSpaceDN w:val="0"/>
                  <w:adjustRightInd w:val="0"/>
                  <w:spacing w:line="240" w:lineRule="auto"/>
                  <w:jc w:val="center"/>
                  <w:rPr>
                    <w:sz w:val="20"/>
                    <w:szCs w:val="20"/>
                    <w:rtl/>
                  </w:rPr>
                </w:pPr>
                <w:r w:rsidRPr="00D413AE">
                  <w:rPr>
                    <w:sz w:val="20"/>
                    <w:szCs w:val="20"/>
                    <w:rtl/>
                  </w:rPr>
                  <w:t>الرضا والاستمتاع بأداء العبادات والصالحات</w:t>
                </w:r>
              </w:p>
            </w:tc>
            <w:tc>
              <w:tcPr>
                <w:tcW w:w="939" w:type="pct"/>
                <w:vAlign w:val="center"/>
              </w:tcPr>
              <w:p w14:paraId="02772DBA" w14:textId="77777777" w:rsidR="00DD100B" w:rsidRPr="00D413AE" w:rsidRDefault="00DD100B" w:rsidP="0019086D">
                <w:pPr>
                  <w:autoSpaceDE w:val="0"/>
                  <w:autoSpaceDN w:val="0"/>
                  <w:adjustRightInd w:val="0"/>
                  <w:spacing w:line="240" w:lineRule="auto"/>
                  <w:jc w:val="center"/>
                  <w:rPr>
                    <w:sz w:val="20"/>
                    <w:szCs w:val="20"/>
                    <w:rtl/>
                  </w:rPr>
                </w:pPr>
                <w:r w:rsidRPr="00D413AE">
                  <w:rPr>
                    <w:sz w:val="20"/>
                    <w:szCs w:val="20"/>
                    <w:rtl/>
                  </w:rPr>
                  <w:t>الرضا بالاستفادة من الخدمات الدينية</w:t>
                </w:r>
              </w:p>
            </w:tc>
            <w:tc>
              <w:tcPr>
                <w:tcW w:w="657" w:type="pct"/>
                <w:vAlign w:val="center"/>
              </w:tcPr>
              <w:p w14:paraId="3121F869" w14:textId="77777777" w:rsidR="00DD100B" w:rsidRPr="00D413AE" w:rsidRDefault="00DD100B" w:rsidP="0019086D">
                <w:pPr>
                  <w:autoSpaceDE w:val="0"/>
                  <w:autoSpaceDN w:val="0"/>
                  <w:adjustRightInd w:val="0"/>
                  <w:spacing w:line="240" w:lineRule="auto"/>
                  <w:jc w:val="center"/>
                  <w:rPr>
                    <w:sz w:val="20"/>
                    <w:szCs w:val="20"/>
                    <w:rtl/>
                  </w:rPr>
                </w:pPr>
                <w:r w:rsidRPr="00D413AE">
                  <w:rPr>
                    <w:sz w:val="20"/>
                    <w:szCs w:val="20"/>
                    <w:rtl/>
                  </w:rPr>
                  <w:t>الدرجة الكلية</w:t>
                </w:r>
              </w:p>
            </w:tc>
          </w:tr>
          <w:tr w:rsidR="00DD100B" w:rsidRPr="00D413AE" w14:paraId="0DDF26F1" w14:textId="77777777" w:rsidTr="0019086D">
            <w:tc>
              <w:tcPr>
                <w:tcW w:w="333" w:type="pct"/>
                <w:vMerge w:val="restart"/>
                <w:textDirection w:val="btLr"/>
                <w:vAlign w:val="center"/>
              </w:tcPr>
              <w:p w14:paraId="61121542" w14:textId="77777777" w:rsidR="00DD100B" w:rsidRPr="00D413AE" w:rsidRDefault="00DD100B" w:rsidP="0019086D">
                <w:pPr>
                  <w:autoSpaceDE w:val="0"/>
                  <w:autoSpaceDN w:val="0"/>
                  <w:adjustRightInd w:val="0"/>
                  <w:spacing w:line="240" w:lineRule="auto"/>
                  <w:ind w:left="113" w:right="113"/>
                  <w:jc w:val="center"/>
                  <w:rPr>
                    <w:sz w:val="20"/>
                    <w:szCs w:val="20"/>
                    <w:rtl/>
                  </w:rPr>
                </w:pPr>
                <w:r w:rsidRPr="00D413AE">
                  <w:rPr>
                    <w:sz w:val="20"/>
                    <w:szCs w:val="20"/>
                    <w:rtl/>
                  </w:rPr>
                  <w:t>جودة الخدمات</w:t>
                </w:r>
              </w:p>
            </w:tc>
            <w:tc>
              <w:tcPr>
                <w:tcW w:w="1131" w:type="pct"/>
                <w:vAlign w:val="center"/>
              </w:tcPr>
              <w:p w14:paraId="0DC661AB" w14:textId="77777777" w:rsidR="00DD100B" w:rsidRPr="00D413AE" w:rsidRDefault="00DD100B" w:rsidP="0019086D">
                <w:pPr>
                  <w:autoSpaceDE w:val="0"/>
                  <w:autoSpaceDN w:val="0"/>
                  <w:adjustRightInd w:val="0"/>
                  <w:spacing w:line="240" w:lineRule="auto"/>
                  <w:jc w:val="center"/>
                  <w:rPr>
                    <w:sz w:val="20"/>
                    <w:szCs w:val="20"/>
                    <w:rtl/>
                  </w:rPr>
                </w:pPr>
                <w:r w:rsidRPr="00D413AE">
                  <w:rPr>
                    <w:sz w:val="20"/>
                    <w:szCs w:val="20"/>
                    <w:rtl/>
                  </w:rPr>
                  <w:t>الخدمات التثقيفية</w:t>
                </w:r>
              </w:p>
            </w:tc>
            <w:tc>
              <w:tcPr>
                <w:tcW w:w="956" w:type="pct"/>
                <w:vAlign w:val="center"/>
              </w:tcPr>
              <w:p w14:paraId="0E9D84B0" w14:textId="77777777" w:rsidR="00DD100B" w:rsidRPr="00D413AE" w:rsidRDefault="00DD100B" w:rsidP="0019086D">
                <w:pPr>
                  <w:autoSpaceDE w:val="0"/>
                  <w:autoSpaceDN w:val="0"/>
                  <w:adjustRightInd w:val="0"/>
                  <w:spacing w:line="240" w:lineRule="auto"/>
                  <w:jc w:val="center"/>
                  <w:rPr>
                    <w:sz w:val="20"/>
                    <w:szCs w:val="20"/>
                  </w:rPr>
                </w:pPr>
                <w:r w:rsidRPr="00D413AE">
                  <w:rPr>
                    <w:sz w:val="20"/>
                    <w:szCs w:val="20"/>
                  </w:rPr>
                  <w:t>0.69</w:t>
                </w:r>
              </w:p>
            </w:tc>
            <w:tc>
              <w:tcPr>
                <w:tcW w:w="984" w:type="pct"/>
                <w:vAlign w:val="center"/>
              </w:tcPr>
              <w:p w14:paraId="4BF803D1" w14:textId="77777777" w:rsidR="00DD100B" w:rsidRPr="00D413AE" w:rsidRDefault="00DD100B" w:rsidP="0019086D">
                <w:pPr>
                  <w:autoSpaceDE w:val="0"/>
                  <w:autoSpaceDN w:val="0"/>
                  <w:adjustRightInd w:val="0"/>
                  <w:spacing w:line="240" w:lineRule="auto"/>
                  <w:jc w:val="center"/>
                  <w:rPr>
                    <w:sz w:val="20"/>
                    <w:szCs w:val="20"/>
                  </w:rPr>
                </w:pPr>
                <w:r w:rsidRPr="00D413AE">
                  <w:rPr>
                    <w:sz w:val="20"/>
                    <w:szCs w:val="20"/>
                  </w:rPr>
                  <w:t>0.79</w:t>
                </w:r>
              </w:p>
            </w:tc>
            <w:tc>
              <w:tcPr>
                <w:tcW w:w="939" w:type="pct"/>
                <w:vAlign w:val="center"/>
              </w:tcPr>
              <w:p w14:paraId="04B74564" w14:textId="77777777" w:rsidR="00DD100B" w:rsidRPr="00D413AE" w:rsidRDefault="00DD100B" w:rsidP="0019086D">
                <w:pPr>
                  <w:autoSpaceDE w:val="0"/>
                  <w:autoSpaceDN w:val="0"/>
                  <w:adjustRightInd w:val="0"/>
                  <w:spacing w:line="240" w:lineRule="auto"/>
                  <w:jc w:val="center"/>
                  <w:rPr>
                    <w:sz w:val="20"/>
                    <w:szCs w:val="20"/>
                  </w:rPr>
                </w:pPr>
                <w:r w:rsidRPr="00D413AE">
                  <w:rPr>
                    <w:sz w:val="20"/>
                    <w:szCs w:val="20"/>
                  </w:rPr>
                  <w:t>0.80</w:t>
                </w:r>
              </w:p>
            </w:tc>
            <w:tc>
              <w:tcPr>
                <w:tcW w:w="657" w:type="pct"/>
                <w:vAlign w:val="center"/>
              </w:tcPr>
              <w:p w14:paraId="05EDC65A" w14:textId="77777777" w:rsidR="00DD100B" w:rsidRPr="00D413AE" w:rsidRDefault="00DD100B" w:rsidP="0019086D">
                <w:pPr>
                  <w:autoSpaceDE w:val="0"/>
                  <w:autoSpaceDN w:val="0"/>
                  <w:adjustRightInd w:val="0"/>
                  <w:spacing w:line="240" w:lineRule="auto"/>
                  <w:jc w:val="center"/>
                  <w:rPr>
                    <w:sz w:val="20"/>
                    <w:szCs w:val="20"/>
                  </w:rPr>
                </w:pPr>
                <w:r w:rsidRPr="00D413AE">
                  <w:rPr>
                    <w:sz w:val="20"/>
                    <w:szCs w:val="20"/>
                  </w:rPr>
                  <w:t>0.83</w:t>
                </w:r>
              </w:p>
            </w:tc>
          </w:tr>
          <w:tr w:rsidR="00DD100B" w:rsidRPr="00D413AE" w14:paraId="47B74305" w14:textId="77777777" w:rsidTr="0019086D">
            <w:tc>
              <w:tcPr>
                <w:tcW w:w="333" w:type="pct"/>
                <w:vMerge/>
                <w:vAlign w:val="center"/>
              </w:tcPr>
              <w:p w14:paraId="44E5A086" w14:textId="77777777" w:rsidR="00DD100B" w:rsidRPr="00D413AE" w:rsidRDefault="00DD100B" w:rsidP="0019086D">
                <w:pPr>
                  <w:autoSpaceDE w:val="0"/>
                  <w:autoSpaceDN w:val="0"/>
                  <w:adjustRightInd w:val="0"/>
                  <w:spacing w:line="240" w:lineRule="auto"/>
                  <w:jc w:val="center"/>
                  <w:rPr>
                    <w:sz w:val="20"/>
                    <w:szCs w:val="20"/>
                    <w:rtl/>
                  </w:rPr>
                </w:pPr>
              </w:p>
            </w:tc>
            <w:tc>
              <w:tcPr>
                <w:tcW w:w="1131" w:type="pct"/>
                <w:vAlign w:val="center"/>
              </w:tcPr>
              <w:p w14:paraId="384C1EA1" w14:textId="77777777" w:rsidR="00DD100B" w:rsidRPr="00D413AE" w:rsidRDefault="00DD100B" w:rsidP="0019086D">
                <w:pPr>
                  <w:autoSpaceDE w:val="0"/>
                  <w:autoSpaceDN w:val="0"/>
                  <w:adjustRightInd w:val="0"/>
                  <w:spacing w:line="240" w:lineRule="auto"/>
                  <w:jc w:val="center"/>
                  <w:rPr>
                    <w:sz w:val="20"/>
                    <w:szCs w:val="20"/>
                    <w:rtl/>
                  </w:rPr>
                </w:pPr>
                <w:r w:rsidRPr="00D413AE">
                  <w:rPr>
                    <w:sz w:val="20"/>
                    <w:szCs w:val="20"/>
                    <w:rtl/>
                  </w:rPr>
                  <w:t>خدمات التنقل والحركة</w:t>
                </w:r>
              </w:p>
            </w:tc>
            <w:tc>
              <w:tcPr>
                <w:tcW w:w="956" w:type="pct"/>
                <w:vAlign w:val="center"/>
              </w:tcPr>
              <w:p w14:paraId="5B3FDA2F" w14:textId="77777777" w:rsidR="00DD100B" w:rsidRPr="00D413AE" w:rsidRDefault="00DD100B" w:rsidP="0019086D">
                <w:pPr>
                  <w:autoSpaceDE w:val="0"/>
                  <w:autoSpaceDN w:val="0"/>
                  <w:adjustRightInd w:val="0"/>
                  <w:spacing w:line="240" w:lineRule="auto"/>
                  <w:jc w:val="center"/>
                  <w:rPr>
                    <w:sz w:val="20"/>
                    <w:szCs w:val="20"/>
                  </w:rPr>
                </w:pPr>
                <w:r w:rsidRPr="00D413AE">
                  <w:rPr>
                    <w:sz w:val="20"/>
                    <w:szCs w:val="20"/>
                  </w:rPr>
                  <w:t>0.75</w:t>
                </w:r>
              </w:p>
            </w:tc>
            <w:tc>
              <w:tcPr>
                <w:tcW w:w="984" w:type="pct"/>
                <w:vAlign w:val="center"/>
              </w:tcPr>
              <w:p w14:paraId="3BA212CB" w14:textId="77777777" w:rsidR="00DD100B" w:rsidRPr="00D413AE" w:rsidRDefault="00DD100B" w:rsidP="0019086D">
                <w:pPr>
                  <w:autoSpaceDE w:val="0"/>
                  <w:autoSpaceDN w:val="0"/>
                  <w:adjustRightInd w:val="0"/>
                  <w:spacing w:line="240" w:lineRule="auto"/>
                  <w:jc w:val="center"/>
                  <w:rPr>
                    <w:sz w:val="20"/>
                    <w:szCs w:val="20"/>
                  </w:rPr>
                </w:pPr>
                <w:r w:rsidRPr="00D413AE">
                  <w:rPr>
                    <w:sz w:val="20"/>
                    <w:szCs w:val="20"/>
                  </w:rPr>
                  <w:t>0.72</w:t>
                </w:r>
              </w:p>
            </w:tc>
            <w:tc>
              <w:tcPr>
                <w:tcW w:w="939" w:type="pct"/>
                <w:vAlign w:val="center"/>
              </w:tcPr>
              <w:p w14:paraId="53B7C7CB" w14:textId="77777777" w:rsidR="00DD100B" w:rsidRPr="00D413AE" w:rsidRDefault="00DD100B" w:rsidP="0019086D">
                <w:pPr>
                  <w:autoSpaceDE w:val="0"/>
                  <w:autoSpaceDN w:val="0"/>
                  <w:adjustRightInd w:val="0"/>
                  <w:spacing w:line="240" w:lineRule="auto"/>
                  <w:jc w:val="center"/>
                  <w:rPr>
                    <w:sz w:val="20"/>
                    <w:szCs w:val="20"/>
                  </w:rPr>
                </w:pPr>
                <w:r w:rsidRPr="00D413AE">
                  <w:rPr>
                    <w:sz w:val="20"/>
                    <w:szCs w:val="20"/>
                  </w:rPr>
                  <w:t>0.69</w:t>
                </w:r>
              </w:p>
            </w:tc>
            <w:tc>
              <w:tcPr>
                <w:tcW w:w="657" w:type="pct"/>
                <w:vAlign w:val="center"/>
              </w:tcPr>
              <w:p w14:paraId="4C788C9D" w14:textId="77777777" w:rsidR="00DD100B" w:rsidRPr="00D413AE" w:rsidRDefault="00DD100B" w:rsidP="0019086D">
                <w:pPr>
                  <w:autoSpaceDE w:val="0"/>
                  <w:autoSpaceDN w:val="0"/>
                  <w:adjustRightInd w:val="0"/>
                  <w:spacing w:line="240" w:lineRule="auto"/>
                  <w:jc w:val="center"/>
                  <w:rPr>
                    <w:sz w:val="20"/>
                    <w:szCs w:val="20"/>
                  </w:rPr>
                </w:pPr>
                <w:r w:rsidRPr="00D413AE">
                  <w:rPr>
                    <w:sz w:val="20"/>
                    <w:szCs w:val="20"/>
                  </w:rPr>
                  <w:t>0.78</w:t>
                </w:r>
              </w:p>
            </w:tc>
          </w:tr>
          <w:tr w:rsidR="00DD100B" w:rsidRPr="00D413AE" w14:paraId="22C6AF7A" w14:textId="77777777" w:rsidTr="0019086D">
            <w:tc>
              <w:tcPr>
                <w:tcW w:w="333" w:type="pct"/>
                <w:vMerge/>
                <w:vAlign w:val="center"/>
              </w:tcPr>
              <w:p w14:paraId="5C92E471" w14:textId="77777777" w:rsidR="00DD100B" w:rsidRPr="00D413AE" w:rsidRDefault="00DD100B" w:rsidP="0019086D">
                <w:pPr>
                  <w:autoSpaceDE w:val="0"/>
                  <w:autoSpaceDN w:val="0"/>
                  <w:adjustRightInd w:val="0"/>
                  <w:spacing w:line="240" w:lineRule="auto"/>
                  <w:jc w:val="center"/>
                  <w:rPr>
                    <w:sz w:val="20"/>
                    <w:szCs w:val="20"/>
                    <w:rtl/>
                  </w:rPr>
                </w:pPr>
              </w:p>
            </w:tc>
            <w:tc>
              <w:tcPr>
                <w:tcW w:w="1131" w:type="pct"/>
                <w:vAlign w:val="center"/>
              </w:tcPr>
              <w:p w14:paraId="0A52A3C9" w14:textId="77777777" w:rsidR="00DD100B" w:rsidRPr="00D413AE" w:rsidRDefault="00DD100B" w:rsidP="0019086D">
                <w:pPr>
                  <w:autoSpaceDE w:val="0"/>
                  <w:autoSpaceDN w:val="0"/>
                  <w:adjustRightInd w:val="0"/>
                  <w:spacing w:line="240" w:lineRule="auto"/>
                  <w:jc w:val="center"/>
                  <w:rPr>
                    <w:sz w:val="20"/>
                    <w:szCs w:val="20"/>
                    <w:rtl/>
                  </w:rPr>
                </w:pPr>
                <w:r w:rsidRPr="00D413AE">
                  <w:rPr>
                    <w:sz w:val="20"/>
                    <w:szCs w:val="20"/>
                    <w:rtl/>
                  </w:rPr>
                  <w:t>الخدمات الفندقية</w:t>
                </w:r>
              </w:p>
            </w:tc>
            <w:tc>
              <w:tcPr>
                <w:tcW w:w="956" w:type="pct"/>
                <w:vAlign w:val="center"/>
              </w:tcPr>
              <w:p w14:paraId="1F621C9B" w14:textId="77777777" w:rsidR="00DD100B" w:rsidRPr="00D413AE" w:rsidRDefault="00DD100B" w:rsidP="0019086D">
                <w:pPr>
                  <w:autoSpaceDE w:val="0"/>
                  <w:autoSpaceDN w:val="0"/>
                  <w:adjustRightInd w:val="0"/>
                  <w:spacing w:line="240" w:lineRule="auto"/>
                  <w:jc w:val="center"/>
                  <w:rPr>
                    <w:sz w:val="20"/>
                    <w:szCs w:val="20"/>
                  </w:rPr>
                </w:pPr>
                <w:r w:rsidRPr="00D413AE">
                  <w:rPr>
                    <w:sz w:val="20"/>
                    <w:szCs w:val="20"/>
                  </w:rPr>
                  <w:t>0.68</w:t>
                </w:r>
              </w:p>
            </w:tc>
            <w:tc>
              <w:tcPr>
                <w:tcW w:w="984" w:type="pct"/>
                <w:vAlign w:val="center"/>
              </w:tcPr>
              <w:p w14:paraId="11F01DD5" w14:textId="77777777" w:rsidR="00DD100B" w:rsidRPr="00D413AE" w:rsidRDefault="00DD100B" w:rsidP="0019086D">
                <w:pPr>
                  <w:autoSpaceDE w:val="0"/>
                  <w:autoSpaceDN w:val="0"/>
                  <w:adjustRightInd w:val="0"/>
                  <w:spacing w:line="240" w:lineRule="auto"/>
                  <w:jc w:val="center"/>
                  <w:rPr>
                    <w:sz w:val="20"/>
                    <w:szCs w:val="20"/>
                  </w:rPr>
                </w:pPr>
                <w:r w:rsidRPr="00D413AE">
                  <w:rPr>
                    <w:sz w:val="20"/>
                    <w:szCs w:val="20"/>
                  </w:rPr>
                  <w:t>0.65</w:t>
                </w:r>
              </w:p>
            </w:tc>
            <w:tc>
              <w:tcPr>
                <w:tcW w:w="939" w:type="pct"/>
                <w:vAlign w:val="center"/>
              </w:tcPr>
              <w:p w14:paraId="43B53EB5" w14:textId="77777777" w:rsidR="00DD100B" w:rsidRPr="00D413AE" w:rsidRDefault="00DD100B" w:rsidP="0019086D">
                <w:pPr>
                  <w:autoSpaceDE w:val="0"/>
                  <w:autoSpaceDN w:val="0"/>
                  <w:adjustRightInd w:val="0"/>
                  <w:spacing w:line="240" w:lineRule="auto"/>
                  <w:jc w:val="center"/>
                  <w:rPr>
                    <w:sz w:val="20"/>
                    <w:szCs w:val="20"/>
                  </w:rPr>
                </w:pPr>
                <w:r w:rsidRPr="00D413AE">
                  <w:rPr>
                    <w:sz w:val="20"/>
                    <w:szCs w:val="20"/>
                  </w:rPr>
                  <w:t>0.64</w:t>
                </w:r>
              </w:p>
            </w:tc>
            <w:tc>
              <w:tcPr>
                <w:tcW w:w="657" w:type="pct"/>
                <w:vAlign w:val="center"/>
              </w:tcPr>
              <w:p w14:paraId="1B3386CA" w14:textId="77777777" w:rsidR="00DD100B" w:rsidRPr="00D413AE" w:rsidRDefault="00DD100B" w:rsidP="0019086D">
                <w:pPr>
                  <w:autoSpaceDE w:val="0"/>
                  <w:autoSpaceDN w:val="0"/>
                  <w:adjustRightInd w:val="0"/>
                  <w:spacing w:line="240" w:lineRule="auto"/>
                  <w:jc w:val="center"/>
                  <w:rPr>
                    <w:sz w:val="20"/>
                    <w:szCs w:val="20"/>
                  </w:rPr>
                </w:pPr>
                <w:r w:rsidRPr="00D413AE">
                  <w:rPr>
                    <w:sz w:val="20"/>
                    <w:szCs w:val="20"/>
                  </w:rPr>
                  <w:t>0.72</w:t>
                </w:r>
              </w:p>
            </w:tc>
          </w:tr>
          <w:tr w:rsidR="00DD100B" w:rsidRPr="00D413AE" w14:paraId="63C46F9C" w14:textId="77777777" w:rsidTr="0019086D">
            <w:tc>
              <w:tcPr>
                <w:tcW w:w="333" w:type="pct"/>
                <w:vMerge/>
                <w:vAlign w:val="center"/>
              </w:tcPr>
              <w:p w14:paraId="3B46A8B9" w14:textId="77777777" w:rsidR="00DD100B" w:rsidRPr="00D413AE" w:rsidRDefault="00DD100B" w:rsidP="0019086D">
                <w:pPr>
                  <w:autoSpaceDE w:val="0"/>
                  <w:autoSpaceDN w:val="0"/>
                  <w:adjustRightInd w:val="0"/>
                  <w:spacing w:line="240" w:lineRule="auto"/>
                  <w:jc w:val="center"/>
                  <w:rPr>
                    <w:sz w:val="20"/>
                    <w:szCs w:val="20"/>
                    <w:rtl/>
                  </w:rPr>
                </w:pPr>
              </w:p>
            </w:tc>
            <w:tc>
              <w:tcPr>
                <w:tcW w:w="1131" w:type="pct"/>
                <w:vAlign w:val="center"/>
              </w:tcPr>
              <w:p w14:paraId="20C38D09" w14:textId="77777777" w:rsidR="00DD100B" w:rsidRPr="00D413AE" w:rsidRDefault="00DD100B" w:rsidP="0019086D">
                <w:pPr>
                  <w:autoSpaceDE w:val="0"/>
                  <w:autoSpaceDN w:val="0"/>
                  <w:adjustRightInd w:val="0"/>
                  <w:spacing w:line="240" w:lineRule="auto"/>
                  <w:jc w:val="center"/>
                  <w:rPr>
                    <w:sz w:val="20"/>
                    <w:szCs w:val="20"/>
                    <w:rtl/>
                  </w:rPr>
                </w:pPr>
                <w:r w:rsidRPr="00D413AE">
                  <w:rPr>
                    <w:sz w:val="20"/>
                    <w:szCs w:val="20"/>
                    <w:rtl/>
                  </w:rPr>
                  <w:t>الدرجة الكلية</w:t>
                </w:r>
              </w:p>
            </w:tc>
            <w:tc>
              <w:tcPr>
                <w:tcW w:w="956" w:type="pct"/>
                <w:vAlign w:val="center"/>
              </w:tcPr>
              <w:p w14:paraId="09066538" w14:textId="77777777" w:rsidR="00DD100B" w:rsidRPr="00D413AE" w:rsidRDefault="00DD100B" w:rsidP="0019086D">
                <w:pPr>
                  <w:autoSpaceDE w:val="0"/>
                  <w:autoSpaceDN w:val="0"/>
                  <w:adjustRightInd w:val="0"/>
                  <w:spacing w:line="240" w:lineRule="auto"/>
                  <w:jc w:val="center"/>
                  <w:rPr>
                    <w:sz w:val="20"/>
                    <w:szCs w:val="20"/>
                  </w:rPr>
                </w:pPr>
                <w:r w:rsidRPr="00D413AE">
                  <w:rPr>
                    <w:sz w:val="20"/>
                    <w:szCs w:val="20"/>
                  </w:rPr>
                  <w:t>0.79</w:t>
                </w:r>
              </w:p>
            </w:tc>
            <w:tc>
              <w:tcPr>
                <w:tcW w:w="984" w:type="pct"/>
                <w:vAlign w:val="center"/>
              </w:tcPr>
              <w:p w14:paraId="5565CBBE" w14:textId="77777777" w:rsidR="00DD100B" w:rsidRPr="00D413AE" w:rsidRDefault="00DD100B" w:rsidP="0019086D">
                <w:pPr>
                  <w:autoSpaceDE w:val="0"/>
                  <w:autoSpaceDN w:val="0"/>
                  <w:adjustRightInd w:val="0"/>
                  <w:spacing w:line="240" w:lineRule="auto"/>
                  <w:jc w:val="center"/>
                  <w:rPr>
                    <w:sz w:val="20"/>
                    <w:szCs w:val="20"/>
                  </w:rPr>
                </w:pPr>
                <w:r w:rsidRPr="00D413AE">
                  <w:rPr>
                    <w:sz w:val="20"/>
                    <w:szCs w:val="20"/>
                  </w:rPr>
                  <w:t>0.80</w:t>
                </w:r>
              </w:p>
            </w:tc>
            <w:tc>
              <w:tcPr>
                <w:tcW w:w="939" w:type="pct"/>
                <w:vAlign w:val="center"/>
              </w:tcPr>
              <w:p w14:paraId="3D460CEB" w14:textId="77777777" w:rsidR="00DD100B" w:rsidRPr="00D413AE" w:rsidRDefault="00DD100B" w:rsidP="0019086D">
                <w:pPr>
                  <w:autoSpaceDE w:val="0"/>
                  <w:autoSpaceDN w:val="0"/>
                  <w:adjustRightInd w:val="0"/>
                  <w:spacing w:line="240" w:lineRule="auto"/>
                  <w:jc w:val="center"/>
                  <w:rPr>
                    <w:sz w:val="20"/>
                    <w:szCs w:val="20"/>
                  </w:rPr>
                </w:pPr>
                <w:r w:rsidRPr="00D413AE">
                  <w:rPr>
                    <w:sz w:val="20"/>
                    <w:szCs w:val="20"/>
                  </w:rPr>
                  <w:t>0.79</w:t>
                </w:r>
              </w:p>
            </w:tc>
            <w:tc>
              <w:tcPr>
                <w:tcW w:w="657" w:type="pct"/>
                <w:vAlign w:val="center"/>
              </w:tcPr>
              <w:p w14:paraId="436A657E" w14:textId="77777777" w:rsidR="00DD100B" w:rsidRPr="00D413AE" w:rsidRDefault="00DD100B" w:rsidP="0019086D">
                <w:pPr>
                  <w:autoSpaceDE w:val="0"/>
                  <w:autoSpaceDN w:val="0"/>
                  <w:adjustRightInd w:val="0"/>
                  <w:spacing w:line="240" w:lineRule="auto"/>
                  <w:jc w:val="center"/>
                  <w:rPr>
                    <w:sz w:val="20"/>
                    <w:szCs w:val="20"/>
                  </w:rPr>
                </w:pPr>
                <w:r w:rsidRPr="00D413AE">
                  <w:rPr>
                    <w:sz w:val="20"/>
                    <w:szCs w:val="20"/>
                  </w:rPr>
                  <w:t>0.86</w:t>
                </w:r>
              </w:p>
            </w:tc>
          </w:tr>
        </w:tbl>
        <w:p w14:paraId="01FA8F8A" w14:textId="77777777" w:rsidR="00DD100B" w:rsidRPr="00AE1688" w:rsidRDefault="00DD100B" w:rsidP="00DD100B">
          <w:pPr>
            <w:autoSpaceDE w:val="0"/>
            <w:autoSpaceDN w:val="0"/>
            <w:adjustRightInd w:val="0"/>
            <w:spacing w:before="60" w:line="240" w:lineRule="auto"/>
            <w:ind w:left="340" w:hanging="340"/>
            <w:jc w:val="center"/>
            <w:rPr>
              <w:rtl/>
            </w:rPr>
          </w:pPr>
          <w:r w:rsidRPr="00AE1688">
            <w:rPr>
              <w:rFonts w:hint="cs"/>
              <w:rtl/>
            </w:rPr>
            <w:t>جدول "</w:t>
          </w:r>
          <w:r w:rsidRPr="00AE1688">
            <w:t>2</w:t>
          </w:r>
          <w:r w:rsidRPr="00AE1688">
            <w:rPr>
              <w:rFonts w:hint="cs"/>
              <w:rtl/>
            </w:rPr>
            <w:t>"</w:t>
          </w:r>
        </w:p>
        <w:p w14:paraId="046148C6" w14:textId="77777777" w:rsidR="00DD100B" w:rsidRPr="00AE1688" w:rsidRDefault="00DD100B" w:rsidP="00DD100B">
          <w:pPr>
            <w:autoSpaceDE w:val="0"/>
            <w:autoSpaceDN w:val="0"/>
            <w:adjustRightInd w:val="0"/>
            <w:spacing w:line="240" w:lineRule="auto"/>
            <w:ind w:left="340" w:hanging="340"/>
            <w:jc w:val="center"/>
            <w:rPr>
              <w:rtl/>
            </w:rPr>
          </w:pPr>
          <w:r w:rsidRPr="00AE1688">
            <w:rPr>
              <w:rtl/>
            </w:rPr>
            <w:t xml:space="preserve">تحليل تباين انحدار </w:t>
          </w:r>
          <w:r w:rsidRPr="00AE1688">
            <w:rPr>
              <w:rFonts w:hint="cs"/>
              <w:rtl/>
            </w:rPr>
            <w:t>جودة الحياة الروحية</w:t>
          </w:r>
          <w:r w:rsidRPr="00AE1688">
            <w:rPr>
              <w:rtl/>
            </w:rPr>
            <w:t xml:space="preserve"> على </w:t>
          </w:r>
          <w:r w:rsidRPr="00AE1688">
            <w:rPr>
              <w:rFonts w:hint="cs"/>
              <w:rtl/>
            </w:rPr>
            <w:t>جودة الخدمات</w:t>
          </w:r>
        </w:p>
        <w:tbl>
          <w:tblPr>
            <w:tblStyle w:val="TableGrid"/>
            <w:bidiVisual/>
            <w:tblW w:w="5000" w:type="pct"/>
            <w:tblLook w:val="04A0" w:firstRow="1" w:lastRow="0" w:firstColumn="1" w:lastColumn="0" w:noHBand="0" w:noVBand="1"/>
          </w:tblPr>
          <w:tblGrid>
            <w:gridCol w:w="1332"/>
            <w:gridCol w:w="1513"/>
            <w:gridCol w:w="1307"/>
            <w:gridCol w:w="1531"/>
            <w:gridCol w:w="1142"/>
            <w:gridCol w:w="1216"/>
          </w:tblGrid>
          <w:tr w:rsidR="00DD100B" w:rsidRPr="00D413AE" w14:paraId="5AAEA2BD" w14:textId="77777777" w:rsidTr="0019086D">
            <w:tc>
              <w:tcPr>
                <w:tcW w:w="828" w:type="pct"/>
                <w:vAlign w:val="center"/>
                <w:hideMark/>
              </w:tcPr>
              <w:p w14:paraId="23318AC8" w14:textId="77777777" w:rsidR="00DD100B" w:rsidRPr="00D413AE" w:rsidRDefault="00DD100B" w:rsidP="0019086D">
                <w:pPr>
                  <w:spacing w:line="240" w:lineRule="auto"/>
                  <w:ind w:left="-57" w:right="-57"/>
                  <w:jc w:val="center"/>
                  <w:rPr>
                    <w:sz w:val="20"/>
                    <w:szCs w:val="20"/>
                  </w:rPr>
                </w:pPr>
                <w:r w:rsidRPr="00D413AE">
                  <w:rPr>
                    <w:sz w:val="20"/>
                    <w:szCs w:val="20"/>
                    <w:rtl/>
                  </w:rPr>
                  <w:t>مصدر التباين</w:t>
                </w:r>
              </w:p>
            </w:tc>
            <w:tc>
              <w:tcPr>
                <w:tcW w:w="941" w:type="pct"/>
                <w:vAlign w:val="center"/>
                <w:hideMark/>
              </w:tcPr>
              <w:p w14:paraId="3EA5E3A1" w14:textId="77777777" w:rsidR="00DD100B" w:rsidRPr="00D413AE" w:rsidRDefault="00DD100B" w:rsidP="0019086D">
                <w:pPr>
                  <w:spacing w:line="240" w:lineRule="auto"/>
                  <w:ind w:left="-57" w:right="-57"/>
                  <w:jc w:val="center"/>
                  <w:rPr>
                    <w:sz w:val="20"/>
                    <w:szCs w:val="20"/>
                  </w:rPr>
                </w:pPr>
                <w:r w:rsidRPr="00D413AE">
                  <w:rPr>
                    <w:sz w:val="20"/>
                    <w:szCs w:val="20"/>
                    <w:rtl/>
                  </w:rPr>
                  <w:t>مجموع المربعات</w:t>
                </w:r>
              </w:p>
            </w:tc>
            <w:tc>
              <w:tcPr>
                <w:tcW w:w="813" w:type="pct"/>
                <w:vAlign w:val="center"/>
                <w:hideMark/>
              </w:tcPr>
              <w:p w14:paraId="7D1A5EEE" w14:textId="77777777" w:rsidR="00DD100B" w:rsidRPr="00D413AE" w:rsidRDefault="00DD100B" w:rsidP="0019086D">
                <w:pPr>
                  <w:spacing w:line="240" w:lineRule="auto"/>
                  <w:ind w:left="-57" w:right="-57"/>
                  <w:jc w:val="center"/>
                  <w:rPr>
                    <w:sz w:val="20"/>
                    <w:szCs w:val="20"/>
                  </w:rPr>
                </w:pPr>
                <w:r w:rsidRPr="00D413AE">
                  <w:rPr>
                    <w:sz w:val="20"/>
                    <w:szCs w:val="20"/>
                    <w:rtl/>
                  </w:rPr>
                  <w:t>درجات الحرية</w:t>
                </w:r>
              </w:p>
            </w:tc>
            <w:tc>
              <w:tcPr>
                <w:tcW w:w="952" w:type="pct"/>
                <w:vAlign w:val="center"/>
                <w:hideMark/>
              </w:tcPr>
              <w:p w14:paraId="77B8C4E5" w14:textId="77777777" w:rsidR="00DD100B" w:rsidRPr="00D413AE" w:rsidRDefault="00DD100B" w:rsidP="0019086D">
                <w:pPr>
                  <w:spacing w:line="240" w:lineRule="auto"/>
                  <w:ind w:left="-57" w:right="-57"/>
                  <w:jc w:val="center"/>
                  <w:rPr>
                    <w:sz w:val="20"/>
                    <w:szCs w:val="20"/>
                  </w:rPr>
                </w:pPr>
                <w:r w:rsidRPr="00D413AE">
                  <w:rPr>
                    <w:sz w:val="20"/>
                    <w:szCs w:val="20"/>
                    <w:rtl/>
                  </w:rPr>
                  <w:t>متوسط المربعات</w:t>
                </w:r>
              </w:p>
            </w:tc>
            <w:tc>
              <w:tcPr>
                <w:tcW w:w="710" w:type="pct"/>
                <w:vAlign w:val="center"/>
                <w:hideMark/>
              </w:tcPr>
              <w:p w14:paraId="06668FE3" w14:textId="77777777" w:rsidR="00DD100B" w:rsidRPr="00D413AE" w:rsidRDefault="00DD100B" w:rsidP="0019086D">
                <w:pPr>
                  <w:spacing w:line="240" w:lineRule="auto"/>
                  <w:ind w:left="-57" w:right="-57"/>
                  <w:jc w:val="center"/>
                  <w:rPr>
                    <w:sz w:val="20"/>
                    <w:szCs w:val="20"/>
                  </w:rPr>
                </w:pPr>
                <w:r w:rsidRPr="00D413AE">
                  <w:rPr>
                    <w:sz w:val="20"/>
                    <w:szCs w:val="20"/>
                    <w:rtl/>
                  </w:rPr>
                  <w:t>قيمة "ف"</w:t>
                </w:r>
              </w:p>
            </w:tc>
            <w:tc>
              <w:tcPr>
                <w:tcW w:w="756" w:type="pct"/>
                <w:vAlign w:val="center"/>
                <w:hideMark/>
              </w:tcPr>
              <w:p w14:paraId="27AAB356" w14:textId="77777777" w:rsidR="00DD100B" w:rsidRPr="00D413AE" w:rsidRDefault="00DD100B" w:rsidP="0019086D">
                <w:pPr>
                  <w:spacing w:line="240" w:lineRule="auto"/>
                  <w:ind w:left="-57" w:right="-57"/>
                  <w:jc w:val="center"/>
                  <w:rPr>
                    <w:sz w:val="20"/>
                    <w:szCs w:val="20"/>
                  </w:rPr>
                </w:pPr>
                <w:r w:rsidRPr="00D413AE">
                  <w:rPr>
                    <w:sz w:val="20"/>
                    <w:szCs w:val="20"/>
                    <w:rtl/>
                  </w:rPr>
                  <w:t>مستوى الدلالة</w:t>
                </w:r>
              </w:p>
            </w:tc>
          </w:tr>
          <w:tr w:rsidR="00DD100B" w:rsidRPr="00D413AE" w14:paraId="297B9FA5" w14:textId="77777777" w:rsidTr="0019086D">
            <w:tc>
              <w:tcPr>
                <w:tcW w:w="828" w:type="pct"/>
                <w:vAlign w:val="center"/>
                <w:hideMark/>
              </w:tcPr>
              <w:p w14:paraId="78A604D9" w14:textId="77777777" w:rsidR="00DD100B" w:rsidRPr="00D413AE" w:rsidRDefault="00DD100B" w:rsidP="0019086D">
                <w:pPr>
                  <w:spacing w:line="240" w:lineRule="auto"/>
                  <w:ind w:left="-57" w:right="-57"/>
                  <w:jc w:val="center"/>
                  <w:rPr>
                    <w:sz w:val="20"/>
                    <w:szCs w:val="20"/>
                  </w:rPr>
                </w:pPr>
                <w:r w:rsidRPr="00D413AE">
                  <w:rPr>
                    <w:sz w:val="20"/>
                    <w:szCs w:val="20"/>
                    <w:rtl/>
                  </w:rPr>
                  <w:t>الانحدار</w:t>
                </w:r>
              </w:p>
            </w:tc>
            <w:tc>
              <w:tcPr>
                <w:tcW w:w="941" w:type="pct"/>
                <w:vAlign w:val="center"/>
                <w:hideMark/>
              </w:tcPr>
              <w:p w14:paraId="1414F105" w14:textId="77777777" w:rsidR="00DD100B" w:rsidRPr="00D413AE" w:rsidRDefault="00DD100B" w:rsidP="0019086D">
                <w:pPr>
                  <w:spacing w:line="240" w:lineRule="auto"/>
                  <w:ind w:left="-57" w:right="-57"/>
                  <w:jc w:val="center"/>
                  <w:rPr>
                    <w:sz w:val="20"/>
                    <w:szCs w:val="20"/>
                  </w:rPr>
                </w:pPr>
                <w:r w:rsidRPr="00D413AE">
                  <w:rPr>
                    <w:sz w:val="20"/>
                    <w:szCs w:val="20"/>
                  </w:rPr>
                  <w:t>3685.467</w:t>
                </w:r>
              </w:p>
            </w:tc>
            <w:tc>
              <w:tcPr>
                <w:tcW w:w="813" w:type="pct"/>
                <w:vAlign w:val="center"/>
                <w:hideMark/>
              </w:tcPr>
              <w:p w14:paraId="026F0DC9" w14:textId="77777777" w:rsidR="00DD100B" w:rsidRPr="00D413AE" w:rsidRDefault="00DD100B" w:rsidP="0019086D">
                <w:pPr>
                  <w:spacing w:line="240" w:lineRule="auto"/>
                  <w:ind w:left="-57" w:right="-57"/>
                  <w:jc w:val="center"/>
                  <w:rPr>
                    <w:sz w:val="20"/>
                    <w:szCs w:val="20"/>
                    <w:rtl/>
                  </w:rPr>
                </w:pPr>
                <w:r w:rsidRPr="00D413AE">
                  <w:rPr>
                    <w:sz w:val="20"/>
                    <w:szCs w:val="20"/>
                  </w:rPr>
                  <w:t>1</w:t>
                </w:r>
              </w:p>
            </w:tc>
            <w:tc>
              <w:tcPr>
                <w:tcW w:w="952" w:type="pct"/>
                <w:vAlign w:val="center"/>
                <w:hideMark/>
              </w:tcPr>
              <w:p w14:paraId="797077A3" w14:textId="77777777" w:rsidR="00DD100B" w:rsidRPr="00D413AE" w:rsidRDefault="00DD100B" w:rsidP="0019086D">
                <w:pPr>
                  <w:spacing w:line="240" w:lineRule="auto"/>
                  <w:ind w:left="-57" w:right="-57"/>
                  <w:jc w:val="center"/>
                  <w:rPr>
                    <w:sz w:val="20"/>
                    <w:szCs w:val="20"/>
                  </w:rPr>
                </w:pPr>
                <w:r w:rsidRPr="00D413AE">
                  <w:rPr>
                    <w:sz w:val="20"/>
                    <w:szCs w:val="20"/>
                  </w:rPr>
                  <w:t>3685.467</w:t>
                </w:r>
              </w:p>
            </w:tc>
            <w:tc>
              <w:tcPr>
                <w:tcW w:w="710" w:type="pct"/>
                <w:vMerge w:val="restart"/>
                <w:vAlign w:val="center"/>
                <w:hideMark/>
              </w:tcPr>
              <w:p w14:paraId="6AAA9B14" w14:textId="77777777" w:rsidR="00DD100B" w:rsidRPr="00D413AE" w:rsidRDefault="00DD100B" w:rsidP="0019086D">
                <w:pPr>
                  <w:spacing w:line="240" w:lineRule="auto"/>
                  <w:ind w:left="-57" w:right="-57"/>
                  <w:jc w:val="center"/>
                  <w:rPr>
                    <w:sz w:val="20"/>
                    <w:szCs w:val="20"/>
                  </w:rPr>
                </w:pPr>
                <w:r w:rsidRPr="00D413AE">
                  <w:rPr>
                    <w:sz w:val="20"/>
                    <w:szCs w:val="20"/>
                  </w:rPr>
                  <w:t>258.571</w:t>
                </w:r>
              </w:p>
            </w:tc>
            <w:tc>
              <w:tcPr>
                <w:tcW w:w="756" w:type="pct"/>
                <w:vMerge w:val="restart"/>
                <w:vAlign w:val="center"/>
                <w:hideMark/>
              </w:tcPr>
              <w:p w14:paraId="2E0C5091" w14:textId="77777777" w:rsidR="00DD100B" w:rsidRPr="00D413AE" w:rsidRDefault="00DD100B" w:rsidP="0019086D">
                <w:pPr>
                  <w:spacing w:line="240" w:lineRule="auto"/>
                  <w:ind w:left="-57" w:right="-57"/>
                  <w:jc w:val="center"/>
                  <w:rPr>
                    <w:sz w:val="20"/>
                    <w:szCs w:val="20"/>
                  </w:rPr>
                </w:pPr>
                <w:r w:rsidRPr="00D413AE">
                  <w:rPr>
                    <w:sz w:val="20"/>
                    <w:szCs w:val="20"/>
                  </w:rPr>
                  <w:t>0.01</w:t>
                </w:r>
              </w:p>
            </w:tc>
          </w:tr>
          <w:tr w:rsidR="00DD100B" w:rsidRPr="00D413AE" w14:paraId="7E4F7CAA" w14:textId="77777777" w:rsidTr="0019086D">
            <w:tc>
              <w:tcPr>
                <w:tcW w:w="828" w:type="pct"/>
                <w:vAlign w:val="center"/>
                <w:hideMark/>
              </w:tcPr>
              <w:p w14:paraId="06A85609" w14:textId="77777777" w:rsidR="00DD100B" w:rsidRPr="00D413AE" w:rsidRDefault="00DD100B" w:rsidP="0019086D">
                <w:pPr>
                  <w:spacing w:line="240" w:lineRule="auto"/>
                  <w:ind w:left="-57" w:right="-57"/>
                  <w:jc w:val="center"/>
                  <w:rPr>
                    <w:sz w:val="20"/>
                    <w:szCs w:val="20"/>
                  </w:rPr>
                </w:pPr>
                <w:r w:rsidRPr="00D413AE">
                  <w:rPr>
                    <w:sz w:val="20"/>
                    <w:szCs w:val="20"/>
                    <w:rtl/>
                  </w:rPr>
                  <w:t>البواقي</w:t>
                </w:r>
              </w:p>
            </w:tc>
            <w:tc>
              <w:tcPr>
                <w:tcW w:w="941" w:type="pct"/>
                <w:vAlign w:val="center"/>
                <w:hideMark/>
              </w:tcPr>
              <w:p w14:paraId="02F949A0" w14:textId="77777777" w:rsidR="00DD100B" w:rsidRPr="00D413AE" w:rsidRDefault="00DD100B" w:rsidP="0019086D">
                <w:pPr>
                  <w:spacing w:line="240" w:lineRule="auto"/>
                  <w:ind w:left="-57" w:right="-57"/>
                  <w:jc w:val="center"/>
                  <w:rPr>
                    <w:sz w:val="20"/>
                    <w:szCs w:val="20"/>
                  </w:rPr>
                </w:pPr>
                <w:r w:rsidRPr="00D413AE">
                  <w:rPr>
                    <w:sz w:val="20"/>
                    <w:szCs w:val="20"/>
                  </w:rPr>
                  <w:t>1211.521</w:t>
                </w:r>
              </w:p>
            </w:tc>
            <w:tc>
              <w:tcPr>
                <w:tcW w:w="813" w:type="pct"/>
                <w:vAlign w:val="center"/>
                <w:hideMark/>
              </w:tcPr>
              <w:p w14:paraId="308A3500" w14:textId="77777777" w:rsidR="00DD100B" w:rsidRPr="00D413AE" w:rsidRDefault="00DD100B" w:rsidP="0019086D">
                <w:pPr>
                  <w:spacing w:line="240" w:lineRule="auto"/>
                  <w:ind w:left="-57" w:right="-57"/>
                  <w:jc w:val="center"/>
                  <w:rPr>
                    <w:sz w:val="20"/>
                    <w:szCs w:val="20"/>
                  </w:rPr>
                </w:pPr>
                <w:r w:rsidRPr="00D413AE">
                  <w:rPr>
                    <w:sz w:val="20"/>
                    <w:szCs w:val="20"/>
                  </w:rPr>
                  <w:t>85</w:t>
                </w:r>
              </w:p>
            </w:tc>
            <w:tc>
              <w:tcPr>
                <w:tcW w:w="952" w:type="pct"/>
                <w:vAlign w:val="center"/>
                <w:hideMark/>
              </w:tcPr>
              <w:p w14:paraId="41200B7B" w14:textId="77777777" w:rsidR="00DD100B" w:rsidRPr="00D413AE" w:rsidRDefault="00DD100B" w:rsidP="0019086D">
                <w:pPr>
                  <w:spacing w:line="240" w:lineRule="auto"/>
                  <w:ind w:left="-57" w:right="-57"/>
                  <w:jc w:val="center"/>
                  <w:rPr>
                    <w:sz w:val="20"/>
                    <w:szCs w:val="20"/>
                  </w:rPr>
                </w:pPr>
                <w:r w:rsidRPr="00D413AE">
                  <w:rPr>
                    <w:sz w:val="20"/>
                    <w:szCs w:val="20"/>
                  </w:rPr>
                  <w:t>14.253</w:t>
                </w:r>
              </w:p>
            </w:tc>
            <w:tc>
              <w:tcPr>
                <w:tcW w:w="710" w:type="pct"/>
                <w:vMerge/>
                <w:vAlign w:val="center"/>
                <w:hideMark/>
              </w:tcPr>
              <w:p w14:paraId="05654D4C" w14:textId="77777777" w:rsidR="00DD100B" w:rsidRPr="00D413AE" w:rsidRDefault="00DD100B" w:rsidP="0019086D">
                <w:pPr>
                  <w:bidi w:val="0"/>
                  <w:spacing w:line="240" w:lineRule="auto"/>
                  <w:ind w:left="-57" w:right="-57"/>
                  <w:jc w:val="center"/>
                  <w:rPr>
                    <w:sz w:val="20"/>
                    <w:szCs w:val="20"/>
                  </w:rPr>
                </w:pPr>
              </w:p>
            </w:tc>
            <w:tc>
              <w:tcPr>
                <w:tcW w:w="756" w:type="pct"/>
                <w:vMerge/>
                <w:vAlign w:val="center"/>
                <w:hideMark/>
              </w:tcPr>
              <w:p w14:paraId="1A530765" w14:textId="77777777" w:rsidR="00DD100B" w:rsidRPr="00D413AE" w:rsidRDefault="00DD100B" w:rsidP="0019086D">
                <w:pPr>
                  <w:bidi w:val="0"/>
                  <w:spacing w:line="240" w:lineRule="auto"/>
                  <w:ind w:left="-57" w:right="-57"/>
                  <w:jc w:val="center"/>
                  <w:rPr>
                    <w:sz w:val="20"/>
                    <w:szCs w:val="20"/>
                  </w:rPr>
                </w:pPr>
              </w:p>
            </w:tc>
          </w:tr>
          <w:tr w:rsidR="00DD100B" w:rsidRPr="00D413AE" w14:paraId="11CE949F" w14:textId="77777777" w:rsidTr="0019086D">
            <w:tc>
              <w:tcPr>
                <w:tcW w:w="828" w:type="pct"/>
                <w:vAlign w:val="center"/>
                <w:hideMark/>
              </w:tcPr>
              <w:p w14:paraId="4A6E70D4" w14:textId="77777777" w:rsidR="00DD100B" w:rsidRPr="00D413AE" w:rsidRDefault="00DD100B" w:rsidP="0019086D">
                <w:pPr>
                  <w:spacing w:line="240" w:lineRule="auto"/>
                  <w:ind w:left="-57" w:right="-57"/>
                  <w:jc w:val="center"/>
                  <w:rPr>
                    <w:sz w:val="20"/>
                    <w:szCs w:val="20"/>
                  </w:rPr>
                </w:pPr>
                <w:r w:rsidRPr="00D413AE">
                  <w:rPr>
                    <w:sz w:val="20"/>
                    <w:szCs w:val="20"/>
                    <w:rtl/>
                  </w:rPr>
                  <w:t>الكلي</w:t>
                </w:r>
              </w:p>
            </w:tc>
            <w:tc>
              <w:tcPr>
                <w:tcW w:w="941" w:type="pct"/>
                <w:vAlign w:val="center"/>
                <w:hideMark/>
              </w:tcPr>
              <w:p w14:paraId="09EB6496" w14:textId="77777777" w:rsidR="00DD100B" w:rsidRPr="00D413AE" w:rsidRDefault="00DD100B" w:rsidP="0019086D">
                <w:pPr>
                  <w:spacing w:line="240" w:lineRule="auto"/>
                  <w:ind w:left="-57" w:right="-57"/>
                  <w:jc w:val="center"/>
                  <w:rPr>
                    <w:sz w:val="20"/>
                    <w:szCs w:val="20"/>
                  </w:rPr>
                </w:pPr>
                <w:r w:rsidRPr="00D413AE">
                  <w:rPr>
                    <w:sz w:val="20"/>
                    <w:szCs w:val="20"/>
                  </w:rPr>
                  <w:t>4896.989</w:t>
                </w:r>
              </w:p>
            </w:tc>
            <w:tc>
              <w:tcPr>
                <w:tcW w:w="813" w:type="pct"/>
                <w:vAlign w:val="center"/>
                <w:hideMark/>
              </w:tcPr>
              <w:p w14:paraId="267E93BA" w14:textId="77777777" w:rsidR="00DD100B" w:rsidRPr="00D413AE" w:rsidRDefault="00DD100B" w:rsidP="0019086D">
                <w:pPr>
                  <w:spacing w:line="240" w:lineRule="auto"/>
                  <w:ind w:left="-57" w:right="-57"/>
                  <w:jc w:val="center"/>
                  <w:rPr>
                    <w:sz w:val="20"/>
                    <w:szCs w:val="20"/>
                  </w:rPr>
                </w:pPr>
                <w:r w:rsidRPr="00D413AE">
                  <w:rPr>
                    <w:sz w:val="20"/>
                    <w:szCs w:val="20"/>
                  </w:rPr>
                  <w:t>86</w:t>
                </w:r>
              </w:p>
            </w:tc>
            <w:tc>
              <w:tcPr>
                <w:tcW w:w="952" w:type="pct"/>
                <w:vAlign w:val="center"/>
              </w:tcPr>
              <w:p w14:paraId="60F61A1D" w14:textId="77777777" w:rsidR="00DD100B" w:rsidRPr="00D413AE" w:rsidRDefault="00DD100B" w:rsidP="0019086D">
                <w:pPr>
                  <w:spacing w:line="240" w:lineRule="auto"/>
                  <w:ind w:left="-57" w:right="-57"/>
                  <w:jc w:val="center"/>
                  <w:rPr>
                    <w:sz w:val="20"/>
                    <w:szCs w:val="20"/>
                  </w:rPr>
                </w:pPr>
              </w:p>
            </w:tc>
            <w:tc>
              <w:tcPr>
                <w:tcW w:w="710" w:type="pct"/>
                <w:vMerge/>
                <w:vAlign w:val="center"/>
                <w:hideMark/>
              </w:tcPr>
              <w:p w14:paraId="5C54B8AE" w14:textId="77777777" w:rsidR="00DD100B" w:rsidRPr="00D413AE" w:rsidRDefault="00DD100B" w:rsidP="0019086D">
                <w:pPr>
                  <w:bidi w:val="0"/>
                  <w:spacing w:line="240" w:lineRule="auto"/>
                  <w:ind w:left="-57" w:right="-57"/>
                  <w:jc w:val="center"/>
                  <w:rPr>
                    <w:sz w:val="20"/>
                    <w:szCs w:val="20"/>
                  </w:rPr>
                </w:pPr>
              </w:p>
            </w:tc>
            <w:tc>
              <w:tcPr>
                <w:tcW w:w="756" w:type="pct"/>
                <w:vMerge/>
                <w:vAlign w:val="center"/>
                <w:hideMark/>
              </w:tcPr>
              <w:p w14:paraId="393DC580" w14:textId="77777777" w:rsidR="00DD100B" w:rsidRPr="00D413AE" w:rsidRDefault="00DD100B" w:rsidP="0019086D">
                <w:pPr>
                  <w:bidi w:val="0"/>
                  <w:spacing w:line="240" w:lineRule="auto"/>
                  <w:ind w:left="-57" w:right="-57"/>
                  <w:jc w:val="center"/>
                  <w:rPr>
                    <w:sz w:val="20"/>
                    <w:szCs w:val="20"/>
                  </w:rPr>
                </w:pPr>
              </w:p>
            </w:tc>
          </w:tr>
        </w:tbl>
        <w:p w14:paraId="3D28586D" w14:textId="77777777" w:rsidR="00DD100B" w:rsidRPr="00AE1688" w:rsidRDefault="00DD100B" w:rsidP="00DD100B">
          <w:pPr>
            <w:autoSpaceDE w:val="0"/>
            <w:autoSpaceDN w:val="0"/>
            <w:adjustRightInd w:val="0"/>
            <w:spacing w:before="120" w:line="240" w:lineRule="auto"/>
            <w:ind w:left="340" w:hanging="340"/>
            <w:jc w:val="center"/>
            <w:rPr>
              <w:rtl/>
            </w:rPr>
          </w:pPr>
          <w:r w:rsidRPr="00AE1688">
            <w:rPr>
              <w:rtl/>
            </w:rPr>
            <w:t xml:space="preserve">جدول رقم </w:t>
          </w:r>
          <w:r w:rsidRPr="00AE1688">
            <w:rPr>
              <w:rFonts w:hint="cs"/>
              <w:rtl/>
            </w:rPr>
            <w:t>"</w:t>
          </w:r>
          <w:r w:rsidRPr="00AE1688">
            <w:t>3</w:t>
          </w:r>
          <w:r w:rsidRPr="00AE1688">
            <w:rPr>
              <w:rFonts w:hint="cs"/>
              <w:rtl/>
            </w:rPr>
            <w:t>"</w:t>
          </w:r>
        </w:p>
        <w:p w14:paraId="4FD51E12" w14:textId="77777777" w:rsidR="00DD100B" w:rsidRPr="00AE1688" w:rsidRDefault="00DD100B" w:rsidP="00DD100B">
          <w:pPr>
            <w:autoSpaceDE w:val="0"/>
            <w:autoSpaceDN w:val="0"/>
            <w:adjustRightInd w:val="0"/>
            <w:spacing w:line="240" w:lineRule="auto"/>
            <w:ind w:left="340" w:hanging="340"/>
            <w:jc w:val="center"/>
            <w:rPr>
              <w:rtl/>
            </w:rPr>
          </w:pPr>
          <w:r w:rsidRPr="00AE1688">
            <w:rPr>
              <w:rtl/>
            </w:rPr>
            <w:t xml:space="preserve"> معاملات الانحدار المعيارية واللامعيارية للتنبؤ </w:t>
          </w:r>
          <w:r w:rsidRPr="00AE1688">
            <w:rPr>
              <w:rFonts w:hint="cs"/>
              <w:rtl/>
            </w:rPr>
            <w:t>بجودة الحياة الروحية</w:t>
          </w:r>
        </w:p>
        <w:tbl>
          <w:tblPr>
            <w:tblStyle w:val="TableGrid"/>
            <w:bidiVisual/>
            <w:tblW w:w="5000" w:type="pct"/>
            <w:tblLook w:val="04A0" w:firstRow="1" w:lastRow="0" w:firstColumn="1" w:lastColumn="0" w:noHBand="0" w:noVBand="1"/>
          </w:tblPr>
          <w:tblGrid>
            <w:gridCol w:w="1390"/>
            <w:gridCol w:w="1558"/>
            <w:gridCol w:w="1230"/>
            <w:gridCol w:w="1375"/>
            <w:gridCol w:w="1383"/>
            <w:gridCol w:w="1105"/>
          </w:tblGrid>
          <w:tr w:rsidR="00DD100B" w:rsidRPr="00D413AE" w14:paraId="2EF36A14" w14:textId="77777777" w:rsidTr="0019086D">
            <w:tc>
              <w:tcPr>
                <w:tcW w:w="864" w:type="pct"/>
                <w:vAlign w:val="center"/>
                <w:hideMark/>
              </w:tcPr>
              <w:p w14:paraId="3DEF7587" w14:textId="77777777" w:rsidR="00DD100B" w:rsidRPr="00D413AE" w:rsidRDefault="00DD100B" w:rsidP="0019086D">
                <w:pPr>
                  <w:spacing w:line="240" w:lineRule="auto"/>
                  <w:ind w:left="-57" w:right="-57"/>
                  <w:jc w:val="center"/>
                  <w:rPr>
                    <w:sz w:val="20"/>
                    <w:szCs w:val="20"/>
                  </w:rPr>
                </w:pPr>
                <w:r w:rsidRPr="00D413AE">
                  <w:rPr>
                    <w:sz w:val="20"/>
                    <w:szCs w:val="20"/>
                    <w:rtl/>
                  </w:rPr>
                  <w:t>المتغيرات المستقلة</w:t>
                </w:r>
              </w:p>
            </w:tc>
            <w:tc>
              <w:tcPr>
                <w:tcW w:w="969" w:type="pct"/>
                <w:vAlign w:val="center"/>
                <w:hideMark/>
              </w:tcPr>
              <w:p w14:paraId="267C7F7B" w14:textId="77777777" w:rsidR="00DD100B" w:rsidRPr="00D413AE" w:rsidRDefault="00DD100B" w:rsidP="0019086D">
                <w:pPr>
                  <w:spacing w:line="240" w:lineRule="auto"/>
                  <w:ind w:left="-57" w:right="-57"/>
                  <w:jc w:val="center"/>
                  <w:rPr>
                    <w:sz w:val="20"/>
                    <w:szCs w:val="20"/>
                  </w:rPr>
                </w:pPr>
                <w:r w:rsidRPr="00D413AE">
                  <w:rPr>
                    <w:sz w:val="20"/>
                    <w:szCs w:val="20"/>
                    <w:rtl/>
                  </w:rPr>
                  <w:t>معامل الانحدار اللامعياري</w:t>
                </w:r>
              </w:p>
            </w:tc>
            <w:tc>
              <w:tcPr>
                <w:tcW w:w="765" w:type="pct"/>
                <w:vAlign w:val="center"/>
                <w:hideMark/>
              </w:tcPr>
              <w:p w14:paraId="11335772" w14:textId="77777777" w:rsidR="00DD100B" w:rsidRPr="00D413AE" w:rsidRDefault="00DD100B" w:rsidP="0019086D">
                <w:pPr>
                  <w:spacing w:line="240" w:lineRule="auto"/>
                  <w:ind w:left="-57" w:right="-57"/>
                  <w:jc w:val="center"/>
                  <w:rPr>
                    <w:sz w:val="20"/>
                    <w:szCs w:val="20"/>
                  </w:rPr>
                </w:pPr>
                <w:r w:rsidRPr="00D413AE">
                  <w:rPr>
                    <w:sz w:val="20"/>
                    <w:szCs w:val="20"/>
                    <w:rtl/>
                  </w:rPr>
                  <w:t>الخطأ المعياري</w:t>
                </w:r>
              </w:p>
            </w:tc>
            <w:tc>
              <w:tcPr>
                <w:tcW w:w="855" w:type="pct"/>
                <w:vAlign w:val="center"/>
                <w:hideMark/>
              </w:tcPr>
              <w:p w14:paraId="79AE6802" w14:textId="77777777" w:rsidR="00DD100B" w:rsidRPr="00D413AE" w:rsidRDefault="00DD100B" w:rsidP="0019086D">
                <w:pPr>
                  <w:spacing w:line="240" w:lineRule="auto"/>
                  <w:ind w:left="-57" w:right="-57"/>
                  <w:jc w:val="center"/>
                  <w:rPr>
                    <w:sz w:val="20"/>
                    <w:szCs w:val="20"/>
                  </w:rPr>
                </w:pPr>
                <w:r w:rsidRPr="00D413AE">
                  <w:rPr>
                    <w:sz w:val="20"/>
                    <w:szCs w:val="20"/>
                    <w:rtl/>
                  </w:rPr>
                  <w:t>معامل الانحدار المعياري</w:t>
                </w:r>
              </w:p>
            </w:tc>
            <w:tc>
              <w:tcPr>
                <w:tcW w:w="860" w:type="pct"/>
                <w:vAlign w:val="center"/>
                <w:hideMark/>
              </w:tcPr>
              <w:p w14:paraId="32D90C63" w14:textId="77777777" w:rsidR="00DD100B" w:rsidRPr="00D413AE" w:rsidRDefault="00DD100B" w:rsidP="0019086D">
                <w:pPr>
                  <w:spacing w:line="240" w:lineRule="auto"/>
                  <w:ind w:left="-57" w:right="-57"/>
                  <w:jc w:val="center"/>
                  <w:rPr>
                    <w:sz w:val="20"/>
                    <w:szCs w:val="20"/>
                  </w:rPr>
                </w:pPr>
                <w:r w:rsidRPr="00D413AE">
                  <w:rPr>
                    <w:sz w:val="20"/>
                    <w:szCs w:val="20"/>
                    <w:rtl/>
                  </w:rPr>
                  <w:t>قيمة "ت" لدلالة معامل الانحدار</w:t>
                </w:r>
              </w:p>
            </w:tc>
            <w:tc>
              <w:tcPr>
                <w:tcW w:w="687" w:type="pct"/>
                <w:vAlign w:val="center"/>
                <w:hideMark/>
              </w:tcPr>
              <w:p w14:paraId="4BBD0EF3" w14:textId="77777777" w:rsidR="00DD100B" w:rsidRPr="00D413AE" w:rsidRDefault="00DD100B" w:rsidP="0019086D">
                <w:pPr>
                  <w:spacing w:line="240" w:lineRule="auto"/>
                  <w:ind w:left="-57" w:right="-57"/>
                  <w:jc w:val="center"/>
                  <w:rPr>
                    <w:sz w:val="20"/>
                    <w:szCs w:val="20"/>
                  </w:rPr>
                </w:pPr>
                <w:r w:rsidRPr="00D413AE">
                  <w:rPr>
                    <w:sz w:val="20"/>
                    <w:szCs w:val="20"/>
                    <w:rtl/>
                  </w:rPr>
                  <w:t>مستوى الدلالة</w:t>
                </w:r>
              </w:p>
            </w:tc>
          </w:tr>
          <w:tr w:rsidR="00DD100B" w:rsidRPr="00D413AE" w14:paraId="210D04B1" w14:textId="77777777" w:rsidTr="0019086D">
            <w:tc>
              <w:tcPr>
                <w:tcW w:w="864" w:type="pct"/>
                <w:vAlign w:val="center"/>
                <w:hideMark/>
              </w:tcPr>
              <w:p w14:paraId="4B394706" w14:textId="77777777" w:rsidR="00DD100B" w:rsidRPr="00D413AE" w:rsidRDefault="00DD100B" w:rsidP="0019086D">
                <w:pPr>
                  <w:spacing w:line="240" w:lineRule="auto"/>
                  <w:ind w:left="-57" w:right="-57"/>
                  <w:jc w:val="center"/>
                  <w:rPr>
                    <w:sz w:val="20"/>
                    <w:szCs w:val="20"/>
                  </w:rPr>
                </w:pPr>
                <w:r w:rsidRPr="00D413AE">
                  <w:rPr>
                    <w:sz w:val="20"/>
                    <w:szCs w:val="20"/>
                    <w:rtl/>
                  </w:rPr>
                  <w:t>ثابت الانحدار</w:t>
                </w:r>
              </w:p>
            </w:tc>
            <w:tc>
              <w:tcPr>
                <w:tcW w:w="969" w:type="pct"/>
                <w:vAlign w:val="center"/>
                <w:hideMark/>
              </w:tcPr>
              <w:p w14:paraId="6F668F23" w14:textId="77777777" w:rsidR="00DD100B" w:rsidRPr="00D413AE" w:rsidRDefault="00DD100B" w:rsidP="0019086D">
                <w:pPr>
                  <w:spacing w:line="240" w:lineRule="auto"/>
                  <w:ind w:left="-57" w:right="-57"/>
                  <w:jc w:val="center"/>
                  <w:rPr>
                    <w:sz w:val="20"/>
                    <w:szCs w:val="20"/>
                  </w:rPr>
                </w:pPr>
                <w:r w:rsidRPr="00D413AE">
                  <w:rPr>
                    <w:sz w:val="20"/>
                    <w:szCs w:val="20"/>
                  </w:rPr>
                  <w:t>42.010</w:t>
                </w:r>
              </w:p>
            </w:tc>
            <w:tc>
              <w:tcPr>
                <w:tcW w:w="765" w:type="pct"/>
                <w:vAlign w:val="center"/>
                <w:hideMark/>
              </w:tcPr>
              <w:p w14:paraId="4C8E2960" w14:textId="77777777" w:rsidR="00DD100B" w:rsidRPr="00D413AE" w:rsidRDefault="00DD100B" w:rsidP="0019086D">
                <w:pPr>
                  <w:spacing w:line="240" w:lineRule="auto"/>
                  <w:ind w:left="-57" w:right="-57"/>
                  <w:jc w:val="center"/>
                  <w:rPr>
                    <w:sz w:val="20"/>
                    <w:szCs w:val="20"/>
                  </w:rPr>
                </w:pPr>
                <w:r w:rsidRPr="00D413AE">
                  <w:rPr>
                    <w:sz w:val="20"/>
                    <w:szCs w:val="20"/>
                  </w:rPr>
                  <w:t>1.607</w:t>
                </w:r>
              </w:p>
            </w:tc>
            <w:tc>
              <w:tcPr>
                <w:tcW w:w="855" w:type="pct"/>
                <w:vAlign w:val="center"/>
              </w:tcPr>
              <w:p w14:paraId="04D624DD" w14:textId="77777777" w:rsidR="00DD100B" w:rsidRPr="00D413AE" w:rsidRDefault="00DD100B" w:rsidP="0019086D">
                <w:pPr>
                  <w:spacing w:line="240" w:lineRule="auto"/>
                  <w:ind w:left="-57" w:right="-57"/>
                  <w:jc w:val="center"/>
                  <w:rPr>
                    <w:sz w:val="20"/>
                    <w:szCs w:val="20"/>
                  </w:rPr>
                </w:pPr>
              </w:p>
            </w:tc>
            <w:tc>
              <w:tcPr>
                <w:tcW w:w="860" w:type="pct"/>
                <w:vAlign w:val="center"/>
                <w:hideMark/>
              </w:tcPr>
              <w:p w14:paraId="2650F5B9" w14:textId="77777777" w:rsidR="00DD100B" w:rsidRPr="00D413AE" w:rsidRDefault="00DD100B" w:rsidP="0019086D">
                <w:pPr>
                  <w:spacing w:line="240" w:lineRule="auto"/>
                  <w:ind w:left="-57" w:right="-57"/>
                  <w:jc w:val="center"/>
                  <w:rPr>
                    <w:sz w:val="20"/>
                    <w:szCs w:val="20"/>
                  </w:rPr>
                </w:pPr>
                <w:r w:rsidRPr="00D413AE">
                  <w:rPr>
                    <w:sz w:val="20"/>
                    <w:szCs w:val="20"/>
                  </w:rPr>
                  <w:t>26.148</w:t>
                </w:r>
              </w:p>
            </w:tc>
            <w:tc>
              <w:tcPr>
                <w:tcW w:w="687" w:type="pct"/>
                <w:vAlign w:val="center"/>
                <w:hideMark/>
              </w:tcPr>
              <w:p w14:paraId="0AEF7FF8" w14:textId="77777777" w:rsidR="00DD100B" w:rsidRPr="00D413AE" w:rsidRDefault="00DD100B" w:rsidP="0019086D">
                <w:pPr>
                  <w:spacing w:line="240" w:lineRule="auto"/>
                  <w:ind w:left="-57" w:right="-57"/>
                  <w:jc w:val="center"/>
                  <w:rPr>
                    <w:sz w:val="20"/>
                    <w:szCs w:val="20"/>
                  </w:rPr>
                </w:pPr>
                <w:r w:rsidRPr="00D413AE">
                  <w:rPr>
                    <w:sz w:val="20"/>
                    <w:szCs w:val="20"/>
                  </w:rPr>
                  <w:t>0.01</w:t>
                </w:r>
              </w:p>
            </w:tc>
          </w:tr>
          <w:tr w:rsidR="00DD100B" w:rsidRPr="00D413AE" w14:paraId="5E8C6E27" w14:textId="77777777" w:rsidTr="0019086D">
            <w:tc>
              <w:tcPr>
                <w:tcW w:w="864" w:type="pct"/>
                <w:vAlign w:val="center"/>
                <w:hideMark/>
              </w:tcPr>
              <w:p w14:paraId="0B79CB9A" w14:textId="77777777" w:rsidR="00DD100B" w:rsidRPr="00D413AE" w:rsidRDefault="00DD100B" w:rsidP="0019086D">
                <w:pPr>
                  <w:spacing w:line="240" w:lineRule="auto"/>
                  <w:ind w:left="-57" w:right="-57"/>
                  <w:jc w:val="center"/>
                  <w:rPr>
                    <w:sz w:val="20"/>
                    <w:szCs w:val="20"/>
                    <w:rtl/>
                  </w:rPr>
                </w:pPr>
                <w:r w:rsidRPr="00D413AE">
                  <w:rPr>
                    <w:sz w:val="20"/>
                    <w:szCs w:val="20"/>
                    <w:rtl/>
                  </w:rPr>
                  <w:t>جودة الخدمات</w:t>
                </w:r>
              </w:p>
            </w:tc>
            <w:tc>
              <w:tcPr>
                <w:tcW w:w="969" w:type="pct"/>
                <w:vAlign w:val="center"/>
                <w:hideMark/>
              </w:tcPr>
              <w:p w14:paraId="5A84897E" w14:textId="77777777" w:rsidR="00DD100B" w:rsidRPr="00D413AE" w:rsidRDefault="00DD100B" w:rsidP="0019086D">
                <w:pPr>
                  <w:spacing w:line="240" w:lineRule="auto"/>
                  <w:ind w:left="-57" w:right="-57"/>
                  <w:jc w:val="center"/>
                  <w:rPr>
                    <w:sz w:val="20"/>
                    <w:szCs w:val="20"/>
                  </w:rPr>
                </w:pPr>
                <w:r w:rsidRPr="00D413AE">
                  <w:rPr>
                    <w:sz w:val="20"/>
                    <w:szCs w:val="20"/>
                  </w:rPr>
                  <w:t>1.471</w:t>
                </w:r>
              </w:p>
            </w:tc>
            <w:tc>
              <w:tcPr>
                <w:tcW w:w="765" w:type="pct"/>
                <w:vAlign w:val="center"/>
                <w:hideMark/>
              </w:tcPr>
              <w:p w14:paraId="299B899B" w14:textId="77777777" w:rsidR="00DD100B" w:rsidRPr="00D413AE" w:rsidRDefault="00DD100B" w:rsidP="0019086D">
                <w:pPr>
                  <w:spacing w:line="240" w:lineRule="auto"/>
                  <w:ind w:left="-57" w:right="-57"/>
                  <w:jc w:val="center"/>
                  <w:rPr>
                    <w:sz w:val="20"/>
                    <w:szCs w:val="20"/>
                    <w:rtl/>
                  </w:rPr>
                </w:pPr>
                <w:r w:rsidRPr="00D413AE">
                  <w:rPr>
                    <w:sz w:val="20"/>
                    <w:szCs w:val="20"/>
                  </w:rPr>
                  <w:t>0.091</w:t>
                </w:r>
              </w:p>
            </w:tc>
            <w:tc>
              <w:tcPr>
                <w:tcW w:w="855" w:type="pct"/>
                <w:vAlign w:val="center"/>
                <w:hideMark/>
              </w:tcPr>
              <w:p w14:paraId="4EFAC930" w14:textId="77777777" w:rsidR="00DD100B" w:rsidRPr="00D413AE" w:rsidRDefault="00DD100B" w:rsidP="0019086D">
                <w:pPr>
                  <w:spacing w:line="240" w:lineRule="auto"/>
                  <w:ind w:left="-57" w:right="-57"/>
                  <w:jc w:val="center"/>
                  <w:rPr>
                    <w:sz w:val="20"/>
                    <w:szCs w:val="20"/>
                  </w:rPr>
                </w:pPr>
                <w:r w:rsidRPr="00D413AE">
                  <w:rPr>
                    <w:sz w:val="20"/>
                    <w:szCs w:val="20"/>
                  </w:rPr>
                  <w:t>0.868</w:t>
                </w:r>
              </w:p>
            </w:tc>
            <w:tc>
              <w:tcPr>
                <w:tcW w:w="860" w:type="pct"/>
                <w:vAlign w:val="center"/>
                <w:hideMark/>
              </w:tcPr>
              <w:p w14:paraId="06051407" w14:textId="77777777" w:rsidR="00DD100B" w:rsidRPr="00D413AE" w:rsidRDefault="00DD100B" w:rsidP="0019086D">
                <w:pPr>
                  <w:spacing w:line="240" w:lineRule="auto"/>
                  <w:ind w:left="-57" w:right="-57"/>
                  <w:jc w:val="center"/>
                  <w:rPr>
                    <w:sz w:val="20"/>
                    <w:szCs w:val="20"/>
                  </w:rPr>
                </w:pPr>
                <w:r w:rsidRPr="00D413AE">
                  <w:rPr>
                    <w:sz w:val="20"/>
                    <w:szCs w:val="20"/>
                  </w:rPr>
                  <w:t>16.080</w:t>
                </w:r>
              </w:p>
            </w:tc>
            <w:tc>
              <w:tcPr>
                <w:tcW w:w="687" w:type="pct"/>
                <w:vAlign w:val="center"/>
                <w:hideMark/>
              </w:tcPr>
              <w:p w14:paraId="0BDDFF01" w14:textId="77777777" w:rsidR="00DD100B" w:rsidRPr="00D413AE" w:rsidRDefault="00DD100B" w:rsidP="0019086D">
                <w:pPr>
                  <w:spacing w:line="240" w:lineRule="auto"/>
                  <w:ind w:left="-57" w:right="-57"/>
                  <w:jc w:val="center"/>
                  <w:rPr>
                    <w:sz w:val="20"/>
                    <w:szCs w:val="20"/>
                  </w:rPr>
                </w:pPr>
                <w:r w:rsidRPr="00D413AE">
                  <w:rPr>
                    <w:sz w:val="20"/>
                    <w:szCs w:val="20"/>
                  </w:rPr>
                  <w:t>0.01</w:t>
                </w:r>
              </w:p>
            </w:tc>
          </w:tr>
        </w:tbl>
        <w:p w14:paraId="4C6AAF20" w14:textId="77777777" w:rsidR="00DD100B" w:rsidRPr="00AE1688" w:rsidRDefault="00DD100B" w:rsidP="00DD100B">
          <w:pPr>
            <w:autoSpaceDE w:val="0"/>
            <w:autoSpaceDN w:val="0"/>
            <w:adjustRightInd w:val="0"/>
            <w:spacing w:line="240" w:lineRule="auto"/>
            <w:ind w:left="340" w:hanging="340"/>
            <w:jc w:val="center"/>
            <w:rPr>
              <w:rtl/>
            </w:rPr>
          </w:pPr>
          <w:r w:rsidRPr="00AE1688">
            <w:rPr>
              <w:rtl/>
            </w:rPr>
            <w:t>جدول "</w:t>
          </w:r>
          <w:r w:rsidRPr="00AE1688">
            <w:t>4</w:t>
          </w:r>
          <w:r w:rsidRPr="00AE1688">
            <w:rPr>
              <w:rtl/>
            </w:rPr>
            <w:t>"</w:t>
          </w:r>
        </w:p>
        <w:p w14:paraId="33CD3A1D" w14:textId="77777777" w:rsidR="00DD100B" w:rsidRPr="00AE1688" w:rsidRDefault="00DD100B" w:rsidP="00DD100B">
          <w:pPr>
            <w:autoSpaceDE w:val="0"/>
            <w:autoSpaceDN w:val="0"/>
            <w:adjustRightInd w:val="0"/>
            <w:spacing w:line="240" w:lineRule="auto"/>
            <w:ind w:left="340" w:hanging="340"/>
            <w:jc w:val="center"/>
            <w:rPr>
              <w:rtl/>
            </w:rPr>
          </w:pPr>
          <w:r w:rsidRPr="00AE1688">
            <w:rPr>
              <w:rtl/>
            </w:rPr>
            <w:t>النسب المئوية لمستويات جودة الحياة الروحية</w:t>
          </w:r>
        </w:p>
        <w:tbl>
          <w:tblPr>
            <w:tblStyle w:val="TableGrid"/>
            <w:bidiVisual/>
            <w:tblW w:w="5000" w:type="pct"/>
            <w:tblLook w:val="04A0" w:firstRow="1" w:lastRow="0" w:firstColumn="1" w:lastColumn="0" w:noHBand="0" w:noVBand="1"/>
          </w:tblPr>
          <w:tblGrid>
            <w:gridCol w:w="1091"/>
            <w:gridCol w:w="1774"/>
            <w:gridCol w:w="1972"/>
            <w:gridCol w:w="1607"/>
            <w:gridCol w:w="1597"/>
          </w:tblGrid>
          <w:tr w:rsidR="00DD100B" w:rsidRPr="00AE1688" w14:paraId="13F03263" w14:textId="77777777" w:rsidTr="0019086D">
            <w:tc>
              <w:tcPr>
                <w:tcW w:w="679" w:type="pct"/>
                <w:vMerge w:val="restart"/>
                <w:vAlign w:val="center"/>
              </w:tcPr>
              <w:p w14:paraId="633B3C0E" w14:textId="77777777" w:rsidR="00DD100B" w:rsidRPr="00AE1688" w:rsidRDefault="00DD100B" w:rsidP="0019086D">
                <w:pPr>
                  <w:autoSpaceDE w:val="0"/>
                  <w:autoSpaceDN w:val="0"/>
                  <w:adjustRightInd w:val="0"/>
                  <w:spacing w:line="240" w:lineRule="auto"/>
                  <w:jc w:val="center"/>
                  <w:rPr>
                    <w:rtl/>
                  </w:rPr>
                </w:pPr>
                <w:r w:rsidRPr="00AE1688">
                  <w:rPr>
                    <w:rtl/>
                  </w:rPr>
                  <w:t>المستوى</w:t>
                </w:r>
              </w:p>
            </w:tc>
            <w:tc>
              <w:tcPr>
                <w:tcW w:w="4321" w:type="pct"/>
                <w:gridSpan w:val="4"/>
                <w:vAlign w:val="center"/>
              </w:tcPr>
              <w:p w14:paraId="727BD6E6" w14:textId="77777777" w:rsidR="00DD100B" w:rsidRPr="00AE1688" w:rsidRDefault="00DD100B" w:rsidP="0019086D">
                <w:pPr>
                  <w:autoSpaceDE w:val="0"/>
                  <w:autoSpaceDN w:val="0"/>
                  <w:adjustRightInd w:val="0"/>
                  <w:spacing w:line="240" w:lineRule="auto"/>
                  <w:jc w:val="center"/>
                  <w:rPr>
                    <w:rtl/>
                  </w:rPr>
                </w:pPr>
                <w:r w:rsidRPr="00AE1688">
                  <w:rPr>
                    <w:rtl/>
                  </w:rPr>
                  <w:t>جودة الحياة الروحية</w:t>
                </w:r>
              </w:p>
            </w:tc>
          </w:tr>
          <w:tr w:rsidR="00DD100B" w:rsidRPr="00AE1688" w14:paraId="25FBF054" w14:textId="77777777" w:rsidTr="0019086D">
            <w:tc>
              <w:tcPr>
                <w:tcW w:w="679" w:type="pct"/>
                <w:vMerge/>
                <w:vAlign w:val="center"/>
              </w:tcPr>
              <w:p w14:paraId="00C9CB1F" w14:textId="77777777" w:rsidR="00DD100B" w:rsidRPr="00AE1688" w:rsidRDefault="00DD100B" w:rsidP="0019086D">
                <w:pPr>
                  <w:autoSpaceDE w:val="0"/>
                  <w:autoSpaceDN w:val="0"/>
                  <w:adjustRightInd w:val="0"/>
                  <w:spacing w:line="240" w:lineRule="auto"/>
                  <w:jc w:val="center"/>
                  <w:rPr>
                    <w:rtl/>
                  </w:rPr>
                </w:pPr>
              </w:p>
            </w:tc>
            <w:tc>
              <w:tcPr>
                <w:tcW w:w="1103" w:type="pct"/>
                <w:vAlign w:val="center"/>
              </w:tcPr>
              <w:p w14:paraId="58821EDB" w14:textId="77777777" w:rsidR="00DD100B" w:rsidRPr="00AE1688" w:rsidRDefault="00DD100B" w:rsidP="0019086D">
                <w:pPr>
                  <w:autoSpaceDE w:val="0"/>
                  <w:autoSpaceDN w:val="0"/>
                  <w:adjustRightInd w:val="0"/>
                  <w:spacing w:line="240" w:lineRule="auto"/>
                  <w:jc w:val="center"/>
                  <w:rPr>
                    <w:rtl/>
                  </w:rPr>
                </w:pPr>
                <w:r w:rsidRPr="00AE1688">
                  <w:rPr>
                    <w:rtl/>
                  </w:rPr>
                  <w:t>الرضا والالتزام العقائدي</w:t>
                </w:r>
              </w:p>
            </w:tc>
            <w:tc>
              <w:tcPr>
                <w:tcW w:w="1226" w:type="pct"/>
                <w:vAlign w:val="center"/>
              </w:tcPr>
              <w:p w14:paraId="12E6930D" w14:textId="77777777" w:rsidR="00DD100B" w:rsidRPr="00AE1688" w:rsidRDefault="00DD100B" w:rsidP="0019086D">
                <w:pPr>
                  <w:autoSpaceDE w:val="0"/>
                  <w:autoSpaceDN w:val="0"/>
                  <w:adjustRightInd w:val="0"/>
                  <w:spacing w:line="240" w:lineRule="auto"/>
                  <w:jc w:val="center"/>
                  <w:rPr>
                    <w:rtl/>
                  </w:rPr>
                </w:pPr>
                <w:r w:rsidRPr="00AE1688">
                  <w:rPr>
                    <w:rtl/>
                  </w:rPr>
                  <w:t>الرضا والاستمتاع بأداء العبادات والصالحات</w:t>
                </w:r>
              </w:p>
            </w:tc>
            <w:tc>
              <w:tcPr>
                <w:tcW w:w="999" w:type="pct"/>
                <w:vAlign w:val="center"/>
              </w:tcPr>
              <w:p w14:paraId="32A41059" w14:textId="77777777" w:rsidR="00DD100B" w:rsidRPr="00AE1688" w:rsidRDefault="00DD100B" w:rsidP="0019086D">
                <w:pPr>
                  <w:autoSpaceDE w:val="0"/>
                  <w:autoSpaceDN w:val="0"/>
                  <w:adjustRightInd w:val="0"/>
                  <w:spacing w:line="240" w:lineRule="auto"/>
                  <w:jc w:val="center"/>
                  <w:rPr>
                    <w:rtl/>
                  </w:rPr>
                </w:pPr>
                <w:r w:rsidRPr="00AE1688">
                  <w:rPr>
                    <w:rtl/>
                  </w:rPr>
                  <w:t>الرضا بالاستفادة من الخدمات الدينية</w:t>
                </w:r>
              </w:p>
            </w:tc>
            <w:tc>
              <w:tcPr>
                <w:tcW w:w="994" w:type="pct"/>
                <w:vAlign w:val="center"/>
              </w:tcPr>
              <w:p w14:paraId="5B13E9C4" w14:textId="77777777" w:rsidR="00DD100B" w:rsidRPr="00AE1688" w:rsidRDefault="00DD100B" w:rsidP="0019086D">
                <w:pPr>
                  <w:autoSpaceDE w:val="0"/>
                  <w:autoSpaceDN w:val="0"/>
                  <w:adjustRightInd w:val="0"/>
                  <w:spacing w:line="240" w:lineRule="auto"/>
                  <w:jc w:val="center"/>
                  <w:rPr>
                    <w:rtl/>
                  </w:rPr>
                </w:pPr>
                <w:r w:rsidRPr="00AE1688">
                  <w:rPr>
                    <w:rtl/>
                  </w:rPr>
                  <w:t>الدرجة الكلية</w:t>
                </w:r>
              </w:p>
            </w:tc>
          </w:tr>
          <w:tr w:rsidR="00DD100B" w:rsidRPr="00AE1688" w14:paraId="7552CD01" w14:textId="77777777" w:rsidTr="0019086D">
            <w:tc>
              <w:tcPr>
                <w:tcW w:w="679" w:type="pct"/>
                <w:vAlign w:val="center"/>
              </w:tcPr>
              <w:p w14:paraId="4D3F7E1D" w14:textId="77777777" w:rsidR="00DD100B" w:rsidRPr="00AE1688" w:rsidRDefault="00DD100B" w:rsidP="0019086D">
                <w:pPr>
                  <w:autoSpaceDE w:val="0"/>
                  <w:autoSpaceDN w:val="0"/>
                  <w:adjustRightInd w:val="0"/>
                  <w:spacing w:line="240" w:lineRule="auto"/>
                  <w:jc w:val="center"/>
                  <w:rPr>
                    <w:rtl/>
                  </w:rPr>
                </w:pPr>
                <w:r w:rsidRPr="00AE1688">
                  <w:rPr>
                    <w:rtl/>
                  </w:rPr>
                  <w:t>المتوسط</w:t>
                </w:r>
              </w:p>
            </w:tc>
            <w:tc>
              <w:tcPr>
                <w:tcW w:w="1103" w:type="pct"/>
                <w:vAlign w:val="center"/>
              </w:tcPr>
              <w:p w14:paraId="17D5EFD6" w14:textId="77777777" w:rsidR="00DD100B" w:rsidRPr="00AE1688" w:rsidRDefault="00DD100B" w:rsidP="0019086D">
                <w:pPr>
                  <w:autoSpaceDE w:val="0"/>
                  <w:autoSpaceDN w:val="0"/>
                  <w:adjustRightInd w:val="0"/>
                  <w:spacing w:line="240" w:lineRule="auto"/>
                  <w:jc w:val="center"/>
                  <w:rPr>
                    <w:rtl/>
                  </w:rPr>
                </w:pPr>
                <w:r w:rsidRPr="00AE1688">
                  <w:t>6.88</w:t>
                </w:r>
                <w:r w:rsidRPr="00AE1688">
                  <w:rPr>
                    <w:rtl/>
                  </w:rPr>
                  <w:t>%</w:t>
                </w:r>
              </w:p>
            </w:tc>
            <w:tc>
              <w:tcPr>
                <w:tcW w:w="1226" w:type="pct"/>
                <w:vAlign w:val="center"/>
              </w:tcPr>
              <w:p w14:paraId="055E9B4B" w14:textId="77777777" w:rsidR="00DD100B" w:rsidRPr="00AE1688" w:rsidRDefault="00DD100B" w:rsidP="0019086D">
                <w:pPr>
                  <w:autoSpaceDE w:val="0"/>
                  <w:autoSpaceDN w:val="0"/>
                  <w:adjustRightInd w:val="0"/>
                  <w:spacing w:line="240" w:lineRule="auto"/>
                  <w:jc w:val="center"/>
                  <w:rPr>
                    <w:rtl/>
                  </w:rPr>
                </w:pPr>
                <w:r w:rsidRPr="00AE1688">
                  <w:t>8.05</w:t>
                </w:r>
                <w:r w:rsidRPr="00AE1688">
                  <w:rPr>
                    <w:rtl/>
                  </w:rPr>
                  <w:t>%</w:t>
                </w:r>
              </w:p>
            </w:tc>
            <w:tc>
              <w:tcPr>
                <w:tcW w:w="999" w:type="pct"/>
                <w:vAlign w:val="center"/>
              </w:tcPr>
              <w:p w14:paraId="197848B7" w14:textId="77777777" w:rsidR="00DD100B" w:rsidRPr="00AE1688" w:rsidRDefault="00DD100B" w:rsidP="0019086D">
                <w:pPr>
                  <w:autoSpaceDE w:val="0"/>
                  <w:autoSpaceDN w:val="0"/>
                  <w:adjustRightInd w:val="0"/>
                  <w:spacing w:line="240" w:lineRule="auto"/>
                  <w:jc w:val="center"/>
                  <w:rPr>
                    <w:rtl/>
                  </w:rPr>
                </w:pPr>
                <w:r w:rsidRPr="00AE1688">
                  <w:t>13.78</w:t>
                </w:r>
                <w:r w:rsidRPr="00AE1688">
                  <w:rPr>
                    <w:rtl/>
                  </w:rPr>
                  <w:t>%</w:t>
                </w:r>
              </w:p>
            </w:tc>
            <w:tc>
              <w:tcPr>
                <w:tcW w:w="994" w:type="pct"/>
                <w:vAlign w:val="center"/>
              </w:tcPr>
              <w:p w14:paraId="368A5E5C" w14:textId="77777777" w:rsidR="00DD100B" w:rsidRPr="00AE1688" w:rsidRDefault="00DD100B" w:rsidP="0019086D">
                <w:pPr>
                  <w:autoSpaceDE w:val="0"/>
                  <w:autoSpaceDN w:val="0"/>
                  <w:adjustRightInd w:val="0"/>
                  <w:spacing w:line="240" w:lineRule="auto"/>
                  <w:jc w:val="center"/>
                  <w:rPr>
                    <w:rtl/>
                  </w:rPr>
                </w:pPr>
                <w:r w:rsidRPr="00AE1688">
                  <w:t>9.18</w:t>
                </w:r>
                <w:r w:rsidRPr="00AE1688">
                  <w:rPr>
                    <w:rtl/>
                  </w:rPr>
                  <w:t>%</w:t>
                </w:r>
              </w:p>
            </w:tc>
          </w:tr>
          <w:tr w:rsidR="00DD100B" w:rsidRPr="00AE1688" w14:paraId="624E8761" w14:textId="77777777" w:rsidTr="0019086D">
            <w:tc>
              <w:tcPr>
                <w:tcW w:w="679" w:type="pct"/>
                <w:vAlign w:val="center"/>
              </w:tcPr>
              <w:p w14:paraId="048F9A8D" w14:textId="77777777" w:rsidR="00DD100B" w:rsidRPr="00AE1688" w:rsidRDefault="00DD100B" w:rsidP="0019086D">
                <w:pPr>
                  <w:autoSpaceDE w:val="0"/>
                  <w:autoSpaceDN w:val="0"/>
                  <w:adjustRightInd w:val="0"/>
                  <w:spacing w:line="240" w:lineRule="auto"/>
                  <w:jc w:val="center"/>
                  <w:rPr>
                    <w:rtl/>
                  </w:rPr>
                </w:pPr>
                <w:r w:rsidRPr="00AE1688">
                  <w:rPr>
                    <w:rtl/>
                  </w:rPr>
                  <w:t>المرتفع</w:t>
                </w:r>
              </w:p>
            </w:tc>
            <w:tc>
              <w:tcPr>
                <w:tcW w:w="1103" w:type="pct"/>
                <w:vAlign w:val="center"/>
              </w:tcPr>
              <w:p w14:paraId="1428B804" w14:textId="77777777" w:rsidR="00DD100B" w:rsidRPr="00AE1688" w:rsidRDefault="00DD100B" w:rsidP="0019086D">
                <w:pPr>
                  <w:autoSpaceDE w:val="0"/>
                  <w:autoSpaceDN w:val="0"/>
                  <w:adjustRightInd w:val="0"/>
                  <w:spacing w:line="240" w:lineRule="auto"/>
                  <w:jc w:val="center"/>
                  <w:rPr>
                    <w:rtl/>
                  </w:rPr>
                </w:pPr>
                <w:r w:rsidRPr="00AE1688">
                  <w:t>93.22</w:t>
                </w:r>
                <w:r w:rsidRPr="00AE1688">
                  <w:rPr>
                    <w:rtl/>
                  </w:rPr>
                  <w:t>%</w:t>
                </w:r>
              </w:p>
            </w:tc>
            <w:tc>
              <w:tcPr>
                <w:tcW w:w="1226" w:type="pct"/>
                <w:vAlign w:val="center"/>
              </w:tcPr>
              <w:p w14:paraId="79282C0B" w14:textId="77777777" w:rsidR="00DD100B" w:rsidRPr="00AE1688" w:rsidRDefault="00DD100B" w:rsidP="0019086D">
                <w:pPr>
                  <w:autoSpaceDE w:val="0"/>
                  <w:autoSpaceDN w:val="0"/>
                  <w:adjustRightInd w:val="0"/>
                  <w:spacing w:line="240" w:lineRule="auto"/>
                  <w:jc w:val="center"/>
                  <w:rPr>
                    <w:rtl/>
                  </w:rPr>
                </w:pPr>
                <w:r w:rsidRPr="00AE1688">
                  <w:t>91.95</w:t>
                </w:r>
                <w:r w:rsidRPr="00AE1688">
                  <w:rPr>
                    <w:rtl/>
                  </w:rPr>
                  <w:t>%</w:t>
                </w:r>
              </w:p>
            </w:tc>
            <w:tc>
              <w:tcPr>
                <w:tcW w:w="999" w:type="pct"/>
                <w:vAlign w:val="center"/>
              </w:tcPr>
              <w:p w14:paraId="152EA3DA" w14:textId="77777777" w:rsidR="00DD100B" w:rsidRPr="00AE1688" w:rsidRDefault="00DD100B" w:rsidP="0019086D">
                <w:pPr>
                  <w:autoSpaceDE w:val="0"/>
                  <w:autoSpaceDN w:val="0"/>
                  <w:adjustRightInd w:val="0"/>
                  <w:spacing w:line="240" w:lineRule="auto"/>
                  <w:jc w:val="center"/>
                  <w:rPr>
                    <w:rtl/>
                  </w:rPr>
                </w:pPr>
                <w:r w:rsidRPr="00AE1688">
                  <w:t>86.32</w:t>
                </w:r>
                <w:r w:rsidRPr="00AE1688">
                  <w:rPr>
                    <w:rtl/>
                  </w:rPr>
                  <w:t>%</w:t>
                </w:r>
              </w:p>
            </w:tc>
            <w:tc>
              <w:tcPr>
                <w:tcW w:w="994" w:type="pct"/>
                <w:vAlign w:val="center"/>
              </w:tcPr>
              <w:p w14:paraId="39508D6E" w14:textId="77777777" w:rsidR="00DD100B" w:rsidRPr="00AE1688" w:rsidRDefault="00DD100B" w:rsidP="0019086D">
                <w:pPr>
                  <w:autoSpaceDE w:val="0"/>
                  <w:autoSpaceDN w:val="0"/>
                  <w:adjustRightInd w:val="0"/>
                  <w:spacing w:line="240" w:lineRule="auto"/>
                  <w:jc w:val="center"/>
                  <w:rPr>
                    <w:rtl/>
                  </w:rPr>
                </w:pPr>
                <w:r w:rsidRPr="00AE1688">
                  <w:t>90.82</w:t>
                </w:r>
                <w:r w:rsidRPr="00AE1688">
                  <w:rPr>
                    <w:rtl/>
                  </w:rPr>
                  <w:t>%</w:t>
                </w:r>
              </w:p>
            </w:tc>
          </w:tr>
        </w:tbl>
        <w:p w14:paraId="79AC8CF2" w14:textId="77777777" w:rsidR="00DD100B" w:rsidRPr="00182362" w:rsidRDefault="00DD100B" w:rsidP="00DD100B">
          <w:pPr>
            <w:autoSpaceDE w:val="0"/>
            <w:autoSpaceDN w:val="0"/>
            <w:adjustRightInd w:val="0"/>
            <w:spacing w:line="240" w:lineRule="auto"/>
            <w:jc w:val="center"/>
            <w:rPr>
              <w:rFonts w:ascii="Traditional Arabic" w:hAnsi="Traditional Arabic" w:cs="Traditional Arabic"/>
              <w:b/>
              <w:bCs/>
              <w:sz w:val="12"/>
              <w:szCs w:val="12"/>
              <w:rtl/>
            </w:rPr>
          </w:pPr>
        </w:p>
        <w:p w14:paraId="6BA811A7" w14:textId="77777777" w:rsidR="00DD100B" w:rsidRPr="00AE1688" w:rsidRDefault="00DD100B" w:rsidP="00DD100B">
          <w:pPr>
            <w:autoSpaceDE w:val="0"/>
            <w:autoSpaceDN w:val="0"/>
            <w:adjustRightInd w:val="0"/>
            <w:spacing w:line="240" w:lineRule="auto"/>
            <w:ind w:left="340" w:hanging="340"/>
            <w:jc w:val="center"/>
            <w:rPr>
              <w:rtl/>
            </w:rPr>
          </w:pPr>
          <w:r w:rsidRPr="00AE1688">
            <w:rPr>
              <w:rtl/>
            </w:rPr>
            <w:t>جدول "</w:t>
          </w:r>
          <w:r w:rsidRPr="00AE1688">
            <w:t>5</w:t>
          </w:r>
          <w:r w:rsidRPr="00AE1688">
            <w:rPr>
              <w:rtl/>
            </w:rPr>
            <w:t>"</w:t>
          </w:r>
        </w:p>
        <w:p w14:paraId="29BA29AF" w14:textId="77777777" w:rsidR="00DD100B" w:rsidRPr="00AE1688" w:rsidRDefault="00DD100B" w:rsidP="00DD100B">
          <w:pPr>
            <w:autoSpaceDE w:val="0"/>
            <w:autoSpaceDN w:val="0"/>
            <w:adjustRightInd w:val="0"/>
            <w:spacing w:line="240" w:lineRule="auto"/>
            <w:ind w:left="340" w:hanging="340"/>
            <w:jc w:val="center"/>
            <w:rPr>
              <w:rtl/>
            </w:rPr>
          </w:pPr>
          <w:r w:rsidRPr="00AE1688">
            <w:rPr>
              <w:rtl/>
            </w:rPr>
            <w:t>النسب المئوية لمستويات جودة الخدمات</w:t>
          </w:r>
        </w:p>
        <w:tbl>
          <w:tblPr>
            <w:tblStyle w:val="TableGrid"/>
            <w:bidiVisual/>
            <w:tblW w:w="5000" w:type="pct"/>
            <w:tblLook w:val="04A0" w:firstRow="1" w:lastRow="0" w:firstColumn="1" w:lastColumn="0" w:noHBand="0" w:noVBand="1"/>
          </w:tblPr>
          <w:tblGrid>
            <w:gridCol w:w="1093"/>
            <w:gridCol w:w="1774"/>
            <w:gridCol w:w="1968"/>
            <w:gridCol w:w="1603"/>
            <w:gridCol w:w="1603"/>
          </w:tblGrid>
          <w:tr w:rsidR="00DD100B" w:rsidRPr="00AE1688" w14:paraId="01DF4546" w14:textId="77777777" w:rsidTr="0019086D">
            <w:tc>
              <w:tcPr>
                <w:tcW w:w="679" w:type="pct"/>
                <w:vMerge w:val="restart"/>
                <w:vAlign w:val="center"/>
              </w:tcPr>
              <w:p w14:paraId="65DDD558" w14:textId="77777777" w:rsidR="00DD100B" w:rsidRPr="00AE1688" w:rsidRDefault="00DD100B" w:rsidP="0019086D">
                <w:pPr>
                  <w:autoSpaceDE w:val="0"/>
                  <w:autoSpaceDN w:val="0"/>
                  <w:adjustRightInd w:val="0"/>
                  <w:spacing w:line="240" w:lineRule="auto"/>
                  <w:jc w:val="center"/>
                  <w:rPr>
                    <w:rtl/>
                  </w:rPr>
                </w:pPr>
                <w:r w:rsidRPr="00AE1688">
                  <w:rPr>
                    <w:rtl/>
                  </w:rPr>
                  <w:t>المستوى</w:t>
                </w:r>
              </w:p>
            </w:tc>
            <w:tc>
              <w:tcPr>
                <w:tcW w:w="4321" w:type="pct"/>
                <w:gridSpan w:val="4"/>
                <w:vAlign w:val="center"/>
              </w:tcPr>
              <w:p w14:paraId="0A4E88B5" w14:textId="77777777" w:rsidR="00DD100B" w:rsidRPr="00AE1688" w:rsidRDefault="00DD100B" w:rsidP="0019086D">
                <w:pPr>
                  <w:autoSpaceDE w:val="0"/>
                  <w:autoSpaceDN w:val="0"/>
                  <w:adjustRightInd w:val="0"/>
                  <w:spacing w:line="240" w:lineRule="auto"/>
                  <w:jc w:val="center"/>
                  <w:rPr>
                    <w:rtl/>
                  </w:rPr>
                </w:pPr>
                <w:r w:rsidRPr="00AE1688">
                  <w:rPr>
                    <w:rtl/>
                  </w:rPr>
                  <w:t>جودة الخدمات</w:t>
                </w:r>
              </w:p>
            </w:tc>
          </w:tr>
          <w:tr w:rsidR="00DD100B" w:rsidRPr="00AE1688" w14:paraId="65C783F4" w14:textId="77777777" w:rsidTr="0019086D">
            <w:tc>
              <w:tcPr>
                <w:tcW w:w="679" w:type="pct"/>
                <w:vMerge/>
                <w:vAlign w:val="center"/>
              </w:tcPr>
              <w:p w14:paraId="6D7146C6" w14:textId="77777777" w:rsidR="00DD100B" w:rsidRPr="00AE1688" w:rsidRDefault="00DD100B" w:rsidP="0019086D">
                <w:pPr>
                  <w:autoSpaceDE w:val="0"/>
                  <w:autoSpaceDN w:val="0"/>
                  <w:adjustRightInd w:val="0"/>
                  <w:spacing w:line="240" w:lineRule="auto"/>
                  <w:jc w:val="center"/>
                  <w:rPr>
                    <w:rtl/>
                  </w:rPr>
                </w:pPr>
              </w:p>
            </w:tc>
            <w:tc>
              <w:tcPr>
                <w:tcW w:w="1103" w:type="pct"/>
                <w:vAlign w:val="center"/>
              </w:tcPr>
              <w:p w14:paraId="2DB50A8D" w14:textId="77777777" w:rsidR="00DD100B" w:rsidRPr="00AE1688" w:rsidRDefault="00DD100B" w:rsidP="0019086D">
                <w:pPr>
                  <w:autoSpaceDE w:val="0"/>
                  <w:autoSpaceDN w:val="0"/>
                  <w:adjustRightInd w:val="0"/>
                  <w:spacing w:line="240" w:lineRule="auto"/>
                  <w:jc w:val="center"/>
                  <w:rPr>
                    <w:rtl/>
                  </w:rPr>
                </w:pPr>
                <w:r w:rsidRPr="00AE1688">
                  <w:rPr>
                    <w:rtl/>
                  </w:rPr>
                  <w:t>الخدمات التثقيفية</w:t>
                </w:r>
              </w:p>
            </w:tc>
            <w:tc>
              <w:tcPr>
                <w:tcW w:w="1224" w:type="pct"/>
                <w:vAlign w:val="center"/>
              </w:tcPr>
              <w:p w14:paraId="15628DEE" w14:textId="77777777" w:rsidR="00DD100B" w:rsidRPr="00AE1688" w:rsidRDefault="00DD100B" w:rsidP="0019086D">
                <w:pPr>
                  <w:autoSpaceDE w:val="0"/>
                  <w:autoSpaceDN w:val="0"/>
                  <w:adjustRightInd w:val="0"/>
                  <w:spacing w:line="240" w:lineRule="auto"/>
                  <w:jc w:val="center"/>
                  <w:rPr>
                    <w:rtl/>
                  </w:rPr>
                </w:pPr>
                <w:r w:rsidRPr="00AE1688">
                  <w:rPr>
                    <w:rtl/>
                  </w:rPr>
                  <w:t>خدمات التنقل والحركة</w:t>
                </w:r>
              </w:p>
            </w:tc>
            <w:tc>
              <w:tcPr>
                <w:tcW w:w="997" w:type="pct"/>
                <w:vAlign w:val="center"/>
              </w:tcPr>
              <w:p w14:paraId="00EB9A9D" w14:textId="77777777" w:rsidR="00DD100B" w:rsidRPr="00AE1688" w:rsidRDefault="00DD100B" w:rsidP="0019086D">
                <w:pPr>
                  <w:autoSpaceDE w:val="0"/>
                  <w:autoSpaceDN w:val="0"/>
                  <w:adjustRightInd w:val="0"/>
                  <w:spacing w:line="240" w:lineRule="auto"/>
                  <w:jc w:val="center"/>
                  <w:rPr>
                    <w:rtl/>
                  </w:rPr>
                </w:pPr>
                <w:r w:rsidRPr="00AE1688">
                  <w:rPr>
                    <w:rtl/>
                  </w:rPr>
                  <w:t>الخدمات الفندقية</w:t>
                </w:r>
              </w:p>
            </w:tc>
            <w:tc>
              <w:tcPr>
                <w:tcW w:w="997" w:type="pct"/>
                <w:vAlign w:val="center"/>
              </w:tcPr>
              <w:p w14:paraId="69972085" w14:textId="77777777" w:rsidR="00DD100B" w:rsidRPr="00AE1688" w:rsidRDefault="00DD100B" w:rsidP="0019086D">
                <w:pPr>
                  <w:autoSpaceDE w:val="0"/>
                  <w:autoSpaceDN w:val="0"/>
                  <w:adjustRightInd w:val="0"/>
                  <w:spacing w:line="240" w:lineRule="auto"/>
                  <w:jc w:val="center"/>
                  <w:rPr>
                    <w:rtl/>
                  </w:rPr>
                </w:pPr>
                <w:r w:rsidRPr="00AE1688">
                  <w:rPr>
                    <w:rtl/>
                  </w:rPr>
                  <w:t>الدرجة الكلية</w:t>
                </w:r>
              </w:p>
            </w:tc>
          </w:tr>
          <w:tr w:rsidR="00DD100B" w:rsidRPr="00AE1688" w14:paraId="41E52A24" w14:textId="77777777" w:rsidTr="0019086D">
            <w:tc>
              <w:tcPr>
                <w:tcW w:w="679" w:type="pct"/>
                <w:vAlign w:val="center"/>
              </w:tcPr>
              <w:p w14:paraId="321E13B0" w14:textId="77777777" w:rsidR="00DD100B" w:rsidRPr="00AE1688" w:rsidRDefault="00DD100B" w:rsidP="0019086D">
                <w:pPr>
                  <w:autoSpaceDE w:val="0"/>
                  <w:autoSpaceDN w:val="0"/>
                  <w:adjustRightInd w:val="0"/>
                  <w:spacing w:line="240" w:lineRule="auto"/>
                  <w:jc w:val="center"/>
                  <w:rPr>
                    <w:rtl/>
                  </w:rPr>
                </w:pPr>
                <w:r w:rsidRPr="00AE1688">
                  <w:rPr>
                    <w:rtl/>
                  </w:rPr>
                  <w:t>المتوسط</w:t>
                </w:r>
              </w:p>
            </w:tc>
            <w:tc>
              <w:tcPr>
                <w:tcW w:w="1103" w:type="pct"/>
                <w:vAlign w:val="center"/>
              </w:tcPr>
              <w:p w14:paraId="46E61DEE" w14:textId="77777777" w:rsidR="00DD100B" w:rsidRPr="00AE1688" w:rsidRDefault="00DD100B" w:rsidP="0019086D">
                <w:pPr>
                  <w:autoSpaceDE w:val="0"/>
                  <w:autoSpaceDN w:val="0"/>
                  <w:adjustRightInd w:val="0"/>
                  <w:spacing w:line="240" w:lineRule="auto"/>
                  <w:jc w:val="center"/>
                  <w:rPr>
                    <w:rtl/>
                  </w:rPr>
                </w:pPr>
                <w:r w:rsidRPr="00AE1688">
                  <w:t>24.13</w:t>
                </w:r>
                <w:r w:rsidRPr="00AE1688">
                  <w:rPr>
                    <w:rtl/>
                  </w:rPr>
                  <w:t>%</w:t>
                </w:r>
              </w:p>
            </w:tc>
            <w:tc>
              <w:tcPr>
                <w:tcW w:w="1224" w:type="pct"/>
                <w:vAlign w:val="center"/>
              </w:tcPr>
              <w:p w14:paraId="051708E2" w14:textId="77777777" w:rsidR="00DD100B" w:rsidRPr="00AE1688" w:rsidRDefault="00DD100B" w:rsidP="0019086D">
                <w:pPr>
                  <w:autoSpaceDE w:val="0"/>
                  <w:autoSpaceDN w:val="0"/>
                  <w:adjustRightInd w:val="0"/>
                  <w:spacing w:line="240" w:lineRule="auto"/>
                  <w:jc w:val="center"/>
                  <w:rPr>
                    <w:rtl/>
                  </w:rPr>
                </w:pPr>
                <w:r w:rsidRPr="00AE1688">
                  <w:t>12.47</w:t>
                </w:r>
                <w:r w:rsidRPr="00AE1688">
                  <w:rPr>
                    <w:rtl/>
                  </w:rPr>
                  <w:t>%</w:t>
                </w:r>
              </w:p>
            </w:tc>
            <w:tc>
              <w:tcPr>
                <w:tcW w:w="997" w:type="pct"/>
                <w:vAlign w:val="center"/>
              </w:tcPr>
              <w:p w14:paraId="5FBC7C46" w14:textId="77777777" w:rsidR="00DD100B" w:rsidRPr="00AE1688" w:rsidRDefault="00DD100B" w:rsidP="0019086D">
                <w:pPr>
                  <w:autoSpaceDE w:val="0"/>
                  <w:autoSpaceDN w:val="0"/>
                  <w:adjustRightInd w:val="0"/>
                  <w:spacing w:line="240" w:lineRule="auto"/>
                  <w:jc w:val="center"/>
                  <w:rPr>
                    <w:rtl/>
                  </w:rPr>
                </w:pPr>
                <w:r w:rsidRPr="00AE1688">
                  <w:t>14.95</w:t>
                </w:r>
                <w:r w:rsidRPr="00AE1688">
                  <w:rPr>
                    <w:rtl/>
                  </w:rPr>
                  <w:t>%</w:t>
                </w:r>
              </w:p>
            </w:tc>
            <w:tc>
              <w:tcPr>
                <w:tcW w:w="997" w:type="pct"/>
                <w:vAlign w:val="center"/>
              </w:tcPr>
              <w:p w14:paraId="5CF86FC8" w14:textId="77777777" w:rsidR="00DD100B" w:rsidRPr="00AE1688" w:rsidRDefault="00DD100B" w:rsidP="0019086D">
                <w:pPr>
                  <w:autoSpaceDE w:val="0"/>
                  <w:autoSpaceDN w:val="0"/>
                  <w:adjustRightInd w:val="0"/>
                  <w:spacing w:line="240" w:lineRule="auto"/>
                  <w:jc w:val="center"/>
                  <w:rPr>
                    <w:rtl/>
                  </w:rPr>
                </w:pPr>
                <w:r w:rsidRPr="00AE1688">
                  <w:t>10.35</w:t>
                </w:r>
                <w:r w:rsidRPr="00AE1688">
                  <w:rPr>
                    <w:rtl/>
                  </w:rPr>
                  <w:t>%</w:t>
                </w:r>
              </w:p>
            </w:tc>
          </w:tr>
          <w:tr w:rsidR="00DD100B" w:rsidRPr="00AE1688" w14:paraId="47AC6B39" w14:textId="77777777" w:rsidTr="0019086D">
            <w:tc>
              <w:tcPr>
                <w:tcW w:w="679" w:type="pct"/>
                <w:vAlign w:val="center"/>
              </w:tcPr>
              <w:p w14:paraId="0F8E82CB" w14:textId="77777777" w:rsidR="00DD100B" w:rsidRPr="00AE1688" w:rsidRDefault="00DD100B" w:rsidP="0019086D">
                <w:pPr>
                  <w:autoSpaceDE w:val="0"/>
                  <w:autoSpaceDN w:val="0"/>
                  <w:adjustRightInd w:val="0"/>
                  <w:spacing w:line="240" w:lineRule="auto"/>
                  <w:jc w:val="center"/>
                  <w:rPr>
                    <w:rtl/>
                  </w:rPr>
                </w:pPr>
                <w:r w:rsidRPr="00AE1688">
                  <w:rPr>
                    <w:rtl/>
                  </w:rPr>
                  <w:t>المرتفع</w:t>
                </w:r>
              </w:p>
            </w:tc>
            <w:tc>
              <w:tcPr>
                <w:tcW w:w="1103" w:type="pct"/>
                <w:vAlign w:val="center"/>
              </w:tcPr>
              <w:p w14:paraId="693C65CF" w14:textId="77777777" w:rsidR="00DD100B" w:rsidRPr="00AE1688" w:rsidRDefault="00DD100B" w:rsidP="0019086D">
                <w:pPr>
                  <w:autoSpaceDE w:val="0"/>
                  <w:autoSpaceDN w:val="0"/>
                  <w:adjustRightInd w:val="0"/>
                  <w:spacing w:line="240" w:lineRule="auto"/>
                  <w:jc w:val="center"/>
                  <w:rPr>
                    <w:rtl/>
                  </w:rPr>
                </w:pPr>
                <w:r w:rsidRPr="00AE1688">
                  <w:t>75.86</w:t>
                </w:r>
                <w:r w:rsidRPr="00AE1688">
                  <w:rPr>
                    <w:rtl/>
                  </w:rPr>
                  <w:t>%</w:t>
                </w:r>
              </w:p>
            </w:tc>
            <w:tc>
              <w:tcPr>
                <w:tcW w:w="1224" w:type="pct"/>
                <w:vAlign w:val="center"/>
              </w:tcPr>
              <w:p w14:paraId="4D1A9BA7" w14:textId="77777777" w:rsidR="00DD100B" w:rsidRPr="00AE1688" w:rsidRDefault="00DD100B" w:rsidP="0019086D">
                <w:pPr>
                  <w:autoSpaceDE w:val="0"/>
                  <w:autoSpaceDN w:val="0"/>
                  <w:adjustRightInd w:val="0"/>
                  <w:spacing w:line="240" w:lineRule="auto"/>
                  <w:jc w:val="center"/>
                  <w:rPr>
                    <w:rtl/>
                  </w:rPr>
                </w:pPr>
                <w:r w:rsidRPr="00AE1688">
                  <w:t>87.53</w:t>
                </w:r>
                <w:r w:rsidRPr="00AE1688">
                  <w:rPr>
                    <w:rtl/>
                  </w:rPr>
                  <w:t>%</w:t>
                </w:r>
              </w:p>
            </w:tc>
            <w:tc>
              <w:tcPr>
                <w:tcW w:w="997" w:type="pct"/>
                <w:vAlign w:val="center"/>
              </w:tcPr>
              <w:p w14:paraId="10D22D43" w14:textId="77777777" w:rsidR="00DD100B" w:rsidRPr="00AE1688" w:rsidRDefault="00DD100B" w:rsidP="0019086D">
                <w:pPr>
                  <w:autoSpaceDE w:val="0"/>
                  <w:autoSpaceDN w:val="0"/>
                  <w:adjustRightInd w:val="0"/>
                  <w:spacing w:line="240" w:lineRule="auto"/>
                  <w:jc w:val="center"/>
                  <w:rPr>
                    <w:rtl/>
                  </w:rPr>
                </w:pPr>
                <w:r w:rsidRPr="00AE1688">
                  <w:t>85.05</w:t>
                </w:r>
                <w:r w:rsidRPr="00AE1688">
                  <w:rPr>
                    <w:rtl/>
                  </w:rPr>
                  <w:t>%</w:t>
                </w:r>
              </w:p>
            </w:tc>
            <w:tc>
              <w:tcPr>
                <w:tcW w:w="997" w:type="pct"/>
                <w:vAlign w:val="center"/>
              </w:tcPr>
              <w:p w14:paraId="6A1F23C7" w14:textId="77777777" w:rsidR="00DD100B" w:rsidRPr="00AE1688" w:rsidRDefault="00DD100B" w:rsidP="0019086D">
                <w:pPr>
                  <w:autoSpaceDE w:val="0"/>
                  <w:autoSpaceDN w:val="0"/>
                  <w:adjustRightInd w:val="0"/>
                  <w:spacing w:line="240" w:lineRule="auto"/>
                  <w:jc w:val="center"/>
                  <w:rPr>
                    <w:rtl/>
                  </w:rPr>
                </w:pPr>
                <w:r w:rsidRPr="00AE1688">
                  <w:t>89.65</w:t>
                </w:r>
                <w:r w:rsidRPr="00AE1688">
                  <w:rPr>
                    <w:rtl/>
                  </w:rPr>
                  <w:t>%</w:t>
                </w:r>
              </w:p>
            </w:tc>
          </w:tr>
        </w:tbl>
        <w:p w14:paraId="3C9A530F" w14:textId="77777777" w:rsidR="00DD100B" w:rsidRPr="00AE1688" w:rsidRDefault="00DD100B" w:rsidP="00DD100B">
          <w:pPr>
            <w:tabs>
              <w:tab w:val="left" w:pos="3161"/>
            </w:tabs>
            <w:rPr>
              <w:rtl/>
            </w:rPr>
          </w:pPr>
        </w:p>
      </w:sdtContent>
    </w:sdt>
    <w:sdt>
      <w:sdtPr>
        <w:rPr>
          <w:b/>
          <w:bCs/>
          <w:sz w:val="24"/>
          <w:szCs w:val="24"/>
          <w:rtl/>
        </w:rPr>
        <w:id w:val="-400909795"/>
        <w:placeholder>
          <w:docPart w:val="9494A51EE7394939A6EFE8397AAD66FF"/>
        </w:placeholder>
      </w:sdtPr>
      <w:sdtContent>
        <w:p w14:paraId="077128C4" w14:textId="77777777" w:rsidR="00DD100B" w:rsidRPr="00AE1688" w:rsidRDefault="00DD100B" w:rsidP="00DD100B">
          <w:pPr>
            <w:spacing w:before="120" w:line="240" w:lineRule="auto"/>
            <w:rPr>
              <w:b/>
              <w:bCs/>
              <w:sz w:val="24"/>
              <w:szCs w:val="24"/>
              <w:rtl/>
            </w:rPr>
          </w:pPr>
          <w:r w:rsidRPr="00AE1688">
            <w:rPr>
              <w:rFonts w:hint="cs"/>
              <w:b/>
              <w:bCs/>
              <w:sz w:val="24"/>
              <w:szCs w:val="24"/>
              <w:rtl/>
            </w:rPr>
            <w:t>المراجع:</w:t>
          </w:r>
        </w:p>
      </w:sdtContent>
    </w:sdt>
    <w:p w14:paraId="1B35912A" w14:textId="77777777" w:rsidR="00DD100B" w:rsidRPr="00AE1688" w:rsidRDefault="00DD100B" w:rsidP="00DD100B">
      <w:pPr>
        <w:spacing w:line="240" w:lineRule="auto"/>
        <w:ind w:left="41" w:hanging="41"/>
        <w:rPr>
          <w:sz w:val="20"/>
          <w:szCs w:val="20"/>
          <w:rtl/>
        </w:rPr>
      </w:pPr>
      <w:r w:rsidRPr="00AE1688">
        <w:rPr>
          <w:sz w:val="20"/>
          <w:szCs w:val="20"/>
          <w:rtl/>
        </w:rPr>
        <w:t>الحسينان، إبراهيم عبد الله (</w:t>
      </w:r>
      <w:r w:rsidRPr="00AE1688">
        <w:rPr>
          <w:sz w:val="20"/>
          <w:szCs w:val="20"/>
        </w:rPr>
        <w:t>2015</w:t>
      </w:r>
      <w:r w:rsidRPr="00AE1688">
        <w:rPr>
          <w:sz w:val="20"/>
          <w:szCs w:val="20"/>
          <w:rtl/>
        </w:rPr>
        <w:t>).  جودة حياة الطالب الجامعية وعلاقتها ببعض المتغيرات الديموجرافية</w:t>
      </w:r>
      <w:r w:rsidRPr="00AE1688">
        <w:rPr>
          <w:sz w:val="20"/>
          <w:szCs w:val="20"/>
        </w:rPr>
        <w:t>:</w:t>
      </w:r>
      <w:r w:rsidRPr="00AE1688">
        <w:rPr>
          <w:sz w:val="20"/>
          <w:szCs w:val="20"/>
          <w:rtl/>
        </w:rPr>
        <w:t xml:space="preserve"> دراسة على عينة من طلاب جامعة المجمعة. </w:t>
      </w:r>
      <w:r w:rsidRPr="00AE1688">
        <w:rPr>
          <w:i/>
          <w:iCs/>
          <w:sz w:val="20"/>
          <w:szCs w:val="20"/>
          <w:rtl/>
        </w:rPr>
        <w:t>المجلة التربوية، مصر</w:t>
      </w:r>
      <w:r w:rsidRPr="00AE1688">
        <w:rPr>
          <w:sz w:val="20"/>
          <w:szCs w:val="20"/>
          <w:rtl/>
        </w:rPr>
        <w:t xml:space="preserve">، </w:t>
      </w:r>
      <w:r w:rsidRPr="00AE1688">
        <w:rPr>
          <w:sz w:val="20"/>
          <w:szCs w:val="20"/>
        </w:rPr>
        <w:t>41</w:t>
      </w:r>
      <w:r w:rsidRPr="00AE1688">
        <w:rPr>
          <w:sz w:val="20"/>
          <w:szCs w:val="20"/>
          <w:rtl/>
        </w:rPr>
        <w:t xml:space="preserve">، </w:t>
      </w:r>
      <w:r w:rsidRPr="00AE1688">
        <w:rPr>
          <w:sz w:val="20"/>
          <w:szCs w:val="20"/>
        </w:rPr>
        <w:t>178</w:t>
      </w:r>
      <w:r w:rsidRPr="00AE1688">
        <w:rPr>
          <w:sz w:val="20"/>
          <w:szCs w:val="20"/>
          <w:rtl/>
        </w:rPr>
        <w:t xml:space="preserve">- </w:t>
      </w:r>
      <w:r w:rsidRPr="00AE1688">
        <w:rPr>
          <w:sz w:val="20"/>
          <w:szCs w:val="20"/>
        </w:rPr>
        <w:t>233</w:t>
      </w:r>
      <w:r w:rsidRPr="00AE1688">
        <w:rPr>
          <w:sz w:val="20"/>
          <w:szCs w:val="20"/>
          <w:rtl/>
        </w:rPr>
        <w:t>.</w:t>
      </w:r>
    </w:p>
    <w:p w14:paraId="710EC74E" w14:textId="77777777" w:rsidR="00DD100B" w:rsidRPr="00AE1688" w:rsidRDefault="00DD100B" w:rsidP="00DD100B">
      <w:pPr>
        <w:spacing w:line="240" w:lineRule="auto"/>
        <w:ind w:left="41" w:hanging="41"/>
        <w:rPr>
          <w:sz w:val="20"/>
          <w:szCs w:val="20"/>
          <w:rtl/>
        </w:rPr>
      </w:pPr>
      <w:r w:rsidRPr="00AE1688">
        <w:rPr>
          <w:sz w:val="20"/>
          <w:szCs w:val="20"/>
          <w:rtl/>
        </w:rPr>
        <w:t>الرحيلي،</w:t>
      </w:r>
      <w:r w:rsidRPr="00AE1688">
        <w:rPr>
          <w:sz w:val="20"/>
          <w:szCs w:val="20"/>
        </w:rPr>
        <w:t xml:space="preserve"> </w:t>
      </w:r>
      <w:r w:rsidRPr="00AE1688">
        <w:rPr>
          <w:sz w:val="20"/>
          <w:szCs w:val="20"/>
          <w:rtl/>
        </w:rPr>
        <w:t>نايف</w:t>
      </w:r>
      <w:r w:rsidRPr="00AE1688">
        <w:rPr>
          <w:sz w:val="20"/>
          <w:szCs w:val="20"/>
        </w:rPr>
        <w:t xml:space="preserve"> </w:t>
      </w:r>
      <w:r w:rsidRPr="00AE1688">
        <w:rPr>
          <w:sz w:val="20"/>
          <w:szCs w:val="20"/>
          <w:rtl/>
        </w:rPr>
        <w:t>راشد</w:t>
      </w:r>
      <w:r w:rsidRPr="00AE1688">
        <w:rPr>
          <w:sz w:val="20"/>
          <w:szCs w:val="20"/>
        </w:rPr>
        <w:t xml:space="preserve"> </w:t>
      </w:r>
      <w:r w:rsidRPr="00AE1688">
        <w:rPr>
          <w:sz w:val="20"/>
          <w:szCs w:val="20"/>
          <w:rtl/>
        </w:rPr>
        <w:t>داخل (</w:t>
      </w:r>
      <w:r w:rsidRPr="00AE1688">
        <w:rPr>
          <w:sz w:val="20"/>
          <w:szCs w:val="20"/>
        </w:rPr>
        <w:t>2017</w:t>
      </w:r>
      <w:r w:rsidRPr="00AE1688">
        <w:rPr>
          <w:sz w:val="20"/>
          <w:szCs w:val="20"/>
          <w:rtl/>
        </w:rPr>
        <w:t>). تقرير</w:t>
      </w:r>
      <w:r w:rsidRPr="00AE1688">
        <w:rPr>
          <w:sz w:val="20"/>
          <w:szCs w:val="20"/>
        </w:rPr>
        <w:t xml:space="preserve"> </w:t>
      </w:r>
      <w:r w:rsidRPr="00AE1688">
        <w:rPr>
          <w:sz w:val="20"/>
          <w:szCs w:val="20"/>
          <w:rtl/>
        </w:rPr>
        <w:t>علمي</w:t>
      </w:r>
      <w:r w:rsidRPr="00AE1688">
        <w:rPr>
          <w:sz w:val="20"/>
          <w:szCs w:val="20"/>
        </w:rPr>
        <w:t xml:space="preserve"> </w:t>
      </w:r>
      <w:r w:rsidRPr="00AE1688">
        <w:rPr>
          <w:sz w:val="20"/>
          <w:szCs w:val="20"/>
          <w:rtl/>
        </w:rPr>
        <w:t>عن</w:t>
      </w:r>
      <w:r w:rsidRPr="00AE1688">
        <w:rPr>
          <w:sz w:val="20"/>
          <w:szCs w:val="20"/>
        </w:rPr>
        <w:t xml:space="preserve"> </w:t>
      </w:r>
      <w:r w:rsidRPr="00AE1688">
        <w:rPr>
          <w:sz w:val="20"/>
          <w:szCs w:val="20"/>
          <w:rtl/>
        </w:rPr>
        <w:t>الملتقى</w:t>
      </w:r>
      <w:r w:rsidRPr="00AE1688">
        <w:rPr>
          <w:sz w:val="20"/>
          <w:szCs w:val="20"/>
        </w:rPr>
        <w:t xml:space="preserve"> </w:t>
      </w:r>
      <w:r w:rsidRPr="00AE1688">
        <w:rPr>
          <w:sz w:val="20"/>
          <w:szCs w:val="20"/>
          <w:rtl/>
        </w:rPr>
        <w:t>العلمي</w:t>
      </w:r>
      <w:r w:rsidRPr="00AE1688">
        <w:rPr>
          <w:sz w:val="20"/>
          <w:szCs w:val="20"/>
        </w:rPr>
        <w:t xml:space="preserve"> </w:t>
      </w:r>
      <w:r w:rsidRPr="00AE1688">
        <w:rPr>
          <w:sz w:val="20"/>
          <w:szCs w:val="20"/>
          <w:rtl/>
        </w:rPr>
        <w:t>السابع</w:t>
      </w:r>
      <w:r w:rsidRPr="00AE1688">
        <w:rPr>
          <w:sz w:val="20"/>
          <w:szCs w:val="20"/>
        </w:rPr>
        <w:t xml:space="preserve"> </w:t>
      </w:r>
      <w:r w:rsidRPr="00AE1688">
        <w:rPr>
          <w:sz w:val="20"/>
          <w:szCs w:val="20"/>
          <w:rtl/>
        </w:rPr>
        <w:t>عشر</w:t>
      </w:r>
      <w:r w:rsidRPr="00AE1688">
        <w:rPr>
          <w:sz w:val="20"/>
          <w:szCs w:val="20"/>
        </w:rPr>
        <w:t xml:space="preserve"> </w:t>
      </w:r>
      <w:r w:rsidRPr="00AE1688">
        <w:rPr>
          <w:sz w:val="20"/>
          <w:szCs w:val="20"/>
          <w:rtl/>
        </w:rPr>
        <w:t>لأبحاث الحج</w:t>
      </w:r>
      <w:r w:rsidRPr="00AE1688">
        <w:rPr>
          <w:sz w:val="20"/>
          <w:szCs w:val="20"/>
        </w:rPr>
        <w:t xml:space="preserve"> </w:t>
      </w:r>
      <w:r w:rsidRPr="00AE1688">
        <w:rPr>
          <w:sz w:val="20"/>
          <w:szCs w:val="20"/>
          <w:rtl/>
        </w:rPr>
        <w:t>والعمرة</w:t>
      </w:r>
      <w:r w:rsidRPr="00AE1688">
        <w:rPr>
          <w:sz w:val="20"/>
          <w:szCs w:val="20"/>
        </w:rPr>
        <w:t xml:space="preserve"> </w:t>
      </w:r>
      <w:r w:rsidRPr="00AE1688">
        <w:rPr>
          <w:sz w:val="20"/>
          <w:szCs w:val="20"/>
          <w:rtl/>
        </w:rPr>
        <w:t>والزيارة</w:t>
      </w:r>
      <w:r w:rsidRPr="00AE1688">
        <w:rPr>
          <w:sz w:val="20"/>
          <w:szCs w:val="20"/>
        </w:rPr>
        <w:t xml:space="preserve"> </w:t>
      </w:r>
      <w:r w:rsidRPr="00AE1688">
        <w:rPr>
          <w:sz w:val="20"/>
          <w:szCs w:val="20"/>
          <w:rtl/>
        </w:rPr>
        <w:t>بتنظيم</w:t>
      </w:r>
      <w:r w:rsidRPr="00AE1688">
        <w:rPr>
          <w:sz w:val="20"/>
          <w:szCs w:val="20"/>
        </w:rPr>
        <w:t xml:space="preserve"> </w:t>
      </w:r>
      <w:r w:rsidRPr="00AE1688">
        <w:rPr>
          <w:sz w:val="20"/>
          <w:szCs w:val="20"/>
          <w:rtl/>
        </w:rPr>
        <w:t>من</w:t>
      </w:r>
      <w:r w:rsidRPr="00AE1688">
        <w:rPr>
          <w:sz w:val="20"/>
          <w:szCs w:val="20"/>
        </w:rPr>
        <w:t xml:space="preserve"> </w:t>
      </w:r>
      <w:r w:rsidRPr="00AE1688">
        <w:rPr>
          <w:sz w:val="20"/>
          <w:szCs w:val="20"/>
          <w:rtl/>
        </w:rPr>
        <w:t>معهد</w:t>
      </w:r>
      <w:r w:rsidRPr="00AE1688">
        <w:rPr>
          <w:sz w:val="20"/>
          <w:szCs w:val="20"/>
        </w:rPr>
        <w:t xml:space="preserve"> </w:t>
      </w:r>
      <w:r w:rsidRPr="00AE1688">
        <w:rPr>
          <w:sz w:val="20"/>
          <w:szCs w:val="20"/>
          <w:rtl/>
        </w:rPr>
        <w:t>خادم</w:t>
      </w:r>
      <w:r w:rsidRPr="00AE1688">
        <w:rPr>
          <w:sz w:val="20"/>
          <w:szCs w:val="20"/>
        </w:rPr>
        <w:t xml:space="preserve"> </w:t>
      </w:r>
      <w:r w:rsidRPr="00AE1688">
        <w:rPr>
          <w:sz w:val="20"/>
          <w:szCs w:val="20"/>
          <w:rtl/>
        </w:rPr>
        <w:t>الحرمين الشريفين</w:t>
      </w:r>
      <w:r w:rsidRPr="00AE1688">
        <w:rPr>
          <w:sz w:val="20"/>
          <w:szCs w:val="20"/>
        </w:rPr>
        <w:t xml:space="preserve"> </w:t>
      </w:r>
      <w:r w:rsidRPr="00AE1688">
        <w:rPr>
          <w:sz w:val="20"/>
          <w:szCs w:val="20"/>
          <w:rtl/>
        </w:rPr>
        <w:t>لأبحاث</w:t>
      </w:r>
      <w:r w:rsidRPr="00AE1688">
        <w:rPr>
          <w:sz w:val="20"/>
          <w:szCs w:val="20"/>
        </w:rPr>
        <w:t xml:space="preserve"> </w:t>
      </w:r>
      <w:r w:rsidRPr="00AE1688">
        <w:rPr>
          <w:sz w:val="20"/>
          <w:szCs w:val="20"/>
          <w:rtl/>
        </w:rPr>
        <w:t>الحج</w:t>
      </w:r>
      <w:r w:rsidRPr="00AE1688">
        <w:rPr>
          <w:sz w:val="20"/>
          <w:szCs w:val="20"/>
        </w:rPr>
        <w:t xml:space="preserve"> </w:t>
      </w:r>
      <w:r w:rsidRPr="00AE1688">
        <w:rPr>
          <w:sz w:val="20"/>
          <w:szCs w:val="20"/>
          <w:rtl/>
        </w:rPr>
        <w:t>والعمرة</w:t>
      </w:r>
      <w:r w:rsidRPr="00AE1688">
        <w:rPr>
          <w:sz w:val="20"/>
          <w:szCs w:val="20"/>
        </w:rPr>
        <w:t xml:space="preserve"> </w:t>
      </w:r>
      <w:r w:rsidRPr="00AE1688">
        <w:rPr>
          <w:sz w:val="20"/>
          <w:szCs w:val="20"/>
          <w:rtl/>
        </w:rPr>
        <w:t>بجامعة</w:t>
      </w:r>
      <w:r w:rsidRPr="00AE1688">
        <w:rPr>
          <w:sz w:val="20"/>
          <w:szCs w:val="20"/>
        </w:rPr>
        <w:t xml:space="preserve"> </w:t>
      </w:r>
      <w:r w:rsidRPr="00AE1688">
        <w:rPr>
          <w:sz w:val="20"/>
          <w:szCs w:val="20"/>
          <w:rtl/>
        </w:rPr>
        <w:t>أم</w:t>
      </w:r>
      <w:r w:rsidRPr="00AE1688">
        <w:rPr>
          <w:sz w:val="20"/>
          <w:szCs w:val="20"/>
        </w:rPr>
        <w:t xml:space="preserve"> </w:t>
      </w:r>
      <w:r w:rsidRPr="00AE1688">
        <w:rPr>
          <w:sz w:val="20"/>
          <w:szCs w:val="20"/>
          <w:rtl/>
        </w:rPr>
        <w:t>القرى</w:t>
      </w:r>
      <w:r w:rsidRPr="00AE1688">
        <w:rPr>
          <w:sz w:val="20"/>
          <w:szCs w:val="20"/>
        </w:rPr>
        <w:t xml:space="preserve"> </w:t>
      </w:r>
      <w:r w:rsidRPr="00AE1688">
        <w:rPr>
          <w:sz w:val="20"/>
          <w:szCs w:val="20"/>
          <w:rtl/>
        </w:rPr>
        <w:t>خلال الفترة</w:t>
      </w:r>
      <w:r w:rsidRPr="00AE1688">
        <w:rPr>
          <w:sz w:val="20"/>
          <w:szCs w:val="20"/>
        </w:rPr>
        <w:t xml:space="preserve"> </w:t>
      </w:r>
      <w:r w:rsidRPr="00AE1688">
        <w:rPr>
          <w:sz w:val="20"/>
          <w:szCs w:val="20"/>
          <w:rtl/>
        </w:rPr>
        <w:t>من</w:t>
      </w:r>
      <w:r w:rsidRPr="00AE1688">
        <w:rPr>
          <w:sz w:val="20"/>
          <w:szCs w:val="20"/>
        </w:rPr>
        <w:t xml:space="preserve"> 14 - 15 / 8 / 1438 </w:t>
      </w:r>
      <w:r w:rsidRPr="00AE1688">
        <w:rPr>
          <w:sz w:val="20"/>
          <w:szCs w:val="20"/>
          <w:rtl/>
        </w:rPr>
        <w:t>ه</w:t>
      </w:r>
      <w:r w:rsidRPr="00AE1688">
        <w:rPr>
          <w:sz w:val="20"/>
          <w:szCs w:val="20"/>
        </w:rPr>
        <w:t xml:space="preserve"> </w:t>
      </w:r>
      <w:r w:rsidRPr="00AE1688">
        <w:rPr>
          <w:sz w:val="20"/>
          <w:szCs w:val="20"/>
          <w:rtl/>
        </w:rPr>
        <w:t>الموافق</w:t>
      </w:r>
      <w:r w:rsidRPr="00AE1688">
        <w:rPr>
          <w:sz w:val="20"/>
          <w:szCs w:val="20"/>
        </w:rPr>
        <w:t xml:space="preserve"> 10 - 11 / 5 /2017 </w:t>
      </w:r>
      <w:r w:rsidRPr="00AE1688">
        <w:rPr>
          <w:sz w:val="20"/>
          <w:szCs w:val="20"/>
          <w:rtl/>
        </w:rPr>
        <w:t xml:space="preserve">م. </w:t>
      </w:r>
      <w:r w:rsidRPr="00AE1688">
        <w:rPr>
          <w:i/>
          <w:iCs/>
          <w:sz w:val="20"/>
          <w:szCs w:val="20"/>
          <w:rtl/>
        </w:rPr>
        <w:t>مجلة</w:t>
      </w:r>
      <w:r w:rsidRPr="00AE1688">
        <w:rPr>
          <w:i/>
          <w:iCs/>
          <w:sz w:val="20"/>
          <w:szCs w:val="20"/>
        </w:rPr>
        <w:t xml:space="preserve"> </w:t>
      </w:r>
      <w:r w:rsidRPr="00AE1688">
        <w:rPr>
          <w:i/>
          <w:iCs/>
          <w:sz w:val="20"/>
          <w:szCs w:val="20"/>
          <w:rtl/>
        </w:rPr>
        <w:t>البحوث</w:t>
      </w:r>
      <w:r w:rsidRPr="00AE1688">
        <w:rPr>
          <w:i/>
          <w:iCs/>
          <w:sz w:val="20"/>
          <w:szCs w:val="20"/>
        </w:rPr>
        <w:t xml:space="preserve"> </w:t>
      </w:r>
      <w:r w:rsidRPr="00AE1688">
        <w:rPr>
          <w:i/>
          <w:iCs/>
          <w:sz w:val="20"/>
          <w:szCs w:val="20"/>
          <w:rtl/>
        </w:rPr>
        <w:t>الأمنية</w:t>
      </w:r>
      <w:r w:rsidRPr="00AE1688">
        <w:rPr>
          <w:sz w:val="20"/>
          <w:szCs w:val="20"/>
          <w:rtl/>
        </w:rPr>
        <w:t xml:space="preserve">، </w:t>
      </w:r>
      <w:r w:rsidRPr="00AE1688">
        <w:rPr>
          <w:sz w:val="20"/>
          <w:szCs w:val="20"/>
        </w:rPr>
        <w:t>26</w:t>
      </w:r>
      <w:r w:rsidRPr="00AE1688">
        <w:rPr>
          <w:sz w:val="20"/>
          <w:szCs w:val="20"/>
          <w:rtl/>
        </w:rPr>
        <w:t>(</w:t>
      </w:r>
      <w:r w:rsidRPr="00AE1688">
        <w:rPr>
          <w:sz w:val="20"/>
          <w:szCs w:val="20"/>
        </w:rPr>
        <w:t>68</w:t>
      </w:r>
      <w:r w:rsidRPr="00AE1688">
        <w:rPr>
          <w:sz w:val="20"/>
          <w:szCs w:val="20"/>
          <w:rtl/>
        </w:rPr>
        <w:t xml:space="preserve">)، </w:t>
      </w:r>
      <w:r w:rsidRPr="00AE1688">
        <w:rPr>
          <w:sz w:val="20"/>
          <w:szCs w:val="20"/>
        </w:rPr>
        <w:t>247</w:t>
      </w:r>
      <w:r w:rsidRPr="00AE1688">
        <w:rPr>
          <w:sz w:val="20"/>
          <w:szCs w:val="20"/>
          <w:rtl/>
        </w:rPr>
        <w:t xml:space="preserve">- </w:t>
      </w:r>
      <w:r w:rsidRPr="00AE1688">
        <w:rPr>
          <w:sz w:val="20"/>
          <w:szCs w:val="20"/>
        </w:rPr>
        <w:t>273</w:t>
      </w:r>
      <w:r w:rsidRPr="00AE1688">
        <w:rPr>
          <w:sz w:val="20"/>
          <w:szCs w:val="20"/>
          <w:rtl/>
        </w:rPr>
        <w:t>.</w:t>
      </w:r>
    </w:p>
    <w:p w14:paraId="5F00ED60" w14:textId="77777777" w:rsidR="00DD100B" w:rsidRPr="00AE1688" w:rsidRDefault="00DD100B" w:rsidP="00DD100B">
      <w:pPr>
        <w:spacing w:line="240" w:lineRule="auto"/>
        <w:ind w:left="41" w:hanging="41"/>
        <w:rPr>
          <w:sz w:val="20"/>
          <w:szCs w:val="20"/>
          <w:rtl/>
        </w:rPr>
      </w:pPr>
      <w:r w:rsidRPr="00AE1688">
        <w:rPr>
          <w:sz w:val="20"/>
          <w:szCs w:val="20"/>
          <w:rtl/>
        </w:rPr>
        <w:t>الشريف،</w:t>
      </w:r>
      <w:r w:rsidRPr="00AE1688">
        <w:rPr>
          <w:sz w:val="20"/>
          <w:szCs w:val="20"/>
        </w:rPr>
        <w:t xml:space="preserve"> </w:t>
      </w:r>
      <w:r w:rsidRPr="00AE1688">
        <w:rPr>
          <w:sz w:val="20"/>
          <w:szCs w:val="20"/>
          <w:rtl/>
        </w:rPr>
        <w:t>رجاء</w:t>
      </w:r>
      <w:r w:rsidRPr="00AE1688">
        <w:rPr>
          <w:sz w:val="20"/>
          <w:szCs w:val="20"/>
        </w:rPr>
        <w:t xml:space="preserve"> </w:t>
      </w:r>
      <w:r w:rsidRPr="00AE1688">
        <w:rPr>
          <w:sz w:val="20"/>
          <w:szCs w:val="20"/>
          <w:rtl/>
        </w:rPr>
        <w:t>يحيى (</w:t>
      </w:r>
      <w:r w:rsidRPr="00AE1688">
        <w:rPr>
          <w:sz w:val="20"/>
          <w:szCs w:val="20"/>
        </w:rPr>
        <w:t>2009</w:t>
      </w:r>
      <w:r w:rsidRPr="00AE1688">
        <w:rPr>
          <w:sz w:val="20"/>
          <w:szCs w:val="20"/>
          <w:rtl/>
        </w:rPr>
        <w:t>).تقييم</w:t>
      </w:r>
      <w:r w:rsidRPr="00AE1688">
        <w:rPr>
          <w:sz w:val="20"/>
          <w:szCs w:val="20"/>
        </w:rPr>
        <w:t xml:space="preserve"> </w:t>
      </w:r>
      <w:r w:rsidRPr="00AE1688">
        <w:rPr>
          <w:sz w:val="20"/>
          <w:szCs w:val="20"/>
          <w:rtl/>
        </w:rPr>
        <w:t>جودة</w:t>
      </w:r>
      <w:r w:rsidRPr="00AE1688">
        <w:rPr>
          <w:sz w:val="20"/>
          <w:szCs w:val="20"/>
        </w:rPr>
        <w:t xml:space="preserve"> </w:t>
      </w:r>
      <w:r w:rsidRPr="00AE1688">
        <w:rPr>
          <w:sz w:val="20"/>
          <w:szCs w:val="20"/>
          <w:rtl/>
        </w:rPr>
        <w:t>خدمات</w:t>
      </w:r>
      <w:r w:rsidRPr="00AE1688">
        <w:rPr>
          <w:sz w:val="20"/>
          <w:szCs w:val="20"/>
        </w:rPr>
        <w:t xml:space="preserve"> </w:t>
      </w:r>
      <w:r w:rsidRPr="00AE1688">
        <w:rPr>
          <w:sz w:val="20"/>
          <w:szCs w:val="20"/>
          <w:rtl/>
        </w:rPr>
        <w:t>مؤسسات</w:t>
      </w:r>
      <w:r w:rsidRPr="00AE1688">
        <w:rPr>
          <w:sz w:val="20"/>
          <w:szCs w:val="20"/>
        </w:rPr>
        <w:t xml:space="preserve"> </w:t>
      </w:r>
      <w:r w:rsidRPr="00AE1688">
        <w:rPr>
          <w:sz w:val="20"/>
          <w:szCs w:val="20"/>
          <w:rtl/>
        </w:rPr>
        <w:t xml:space="preserve">الطوافة. </w:t>
      </w:r>
      <w:r w:rsidRPr="00AE1688">
        <w:rPr>
          <w:i/>
          <w:iCs/>
          <w:sz w:val="20"/>
          <w:szCs w:val="20"/>
          <w:rtl/>
        </w:rPr>
        <w:t>المجلة</w:t>
      </w:r>
      <w:r w:rsidRPr="00AE1688">
        <w:rPr>
          <w:i/>
          <w:iCs/>
          <w:sz w:val="20"/>
          <w:szCs w:val="20"/>
        </w:rPr>
        <w:t xml:space="preserve"> </w:t>
      </w:r>
      <w:r w:rsidRPr="00AE1688">
        <w:rPr>
          <w:i/>
          <w:iCs/>
          <w:sz w:val="20"/>
          <w:szCs w:val="20"/>
          <w:rtl/>
        </w:rPr>
        <w:t>العلمية</w:t>
      </w:r>
      <w:r w:rsidRPr="00AE1688">
        <w:rPr>
          <w:i/>
          <w:iCs/>
          <w:sz w:val="20"/>
          <w:szCs w:val="20"/>
        </w:rPr>
        <w:t xml:space="preserve"> </w:t>
      </w:r>
      <w:r w:rsidRPr="00AE1688">
        <w:rPr>
          <w:i/>
          <w:iCs/>
          <w:sz w:val="20"/>
          <w:szCs w:val="20"/>
          <w:rtl/>
        </w:rPr>
        <w:t>للاقتصاد</w:t>
      </w:r>
      <w:r w:rsidRPr="00AE1688">
        <w:rPr>
          <w:i/>
          <w:iCs/>
          <w:sz w:val="20"/>
          <w:szCs w:val="20"/>
        </w:rPr>
        <w:t xml:space="preserve"> </w:t>
      </w:r>
      <w:r w:rsidRPr="00AE1688">
        <w:rPr>
          <w:i/>
          <w:iCs/>
          <w:sz w:val="20"/>
          <w:szCs w:val="20"/>
          <w:rtl/>
        </w:rPr>
        <w:t>والتجارة</w:t>
      </w:r>
      <w:r w:rsidRPr="00AE1688">
        <w:rPr>
          <w:sz w:val="20"/>
          <w:szCs w:val="20"/>
          <w:rtl/>
        </w:rPr>
        <w:t xml:space="preserve">، </w:t>
      </w:r>
      <w:r w:rsidRPr="00AE1688">
        <w:rPr>
          <w:sz w:val="20"/>
          <w:szCs w:val="20"/>
        </w:rPr>
        <w:t>1</w:t>
      </w:r>
      <w:r w:rsidRPr="00AE1688">
        <w:rPr>
          <w:sz w:val="20"/>
          <w:szCs w:val="20"/>
          <w:rtl/>
        </w:rPr>
        <w:t xml:space="preserve">، </w:t>
      </w:r>
      <w:r w:rsidRPr="00AE1688">
        <w:rPr>
          <w:sz w:val="20"/>
          <w:szCs w:val="20"/>
        </w:rPr>
        <w:t>379</w:t>
      </w:r>
      <w:r w:rsidRPr="00AE1688">
        <w:rPr>
          <w:sz w:val="20"/>
          <w:szCs w:val="20"/>
          <w:rtl/>
        </w:rPr>
        <w:t xml:space="preserve">- </w:t>
      </w:r>
      <w:r w:rsidRPr="00AE1688">
        <w:rPr>
          <w:sz w:val="20"/>
          <w:szCs w:val="20"/>
        </w:rPr>
        <w:t>417</w:t>
      </w:r>
      <w:r w:rsidRPr="00AE1688">
        <w:rPr>
          <w:sz w:val="20"/>
          <w:szCs w:val="20"/>
          <w:rtl/>
        </w:rPr>
        <w:t>.</w:t>
      </w:r>
    </w:p>
    <w:p w14:paraId="419F6766" w14:textId="77777777" w:rsidR="00DD100B" w:rsidRPr="00AE1688" w:rsidRDefault="00DD100B" w:rsidP="00DD100B">
      <w:pPr>
        <w:spacing w:line="240" w:lineRule="auto"/>
        <w:ind w:left="41" w:hanging="41"/>
        <w:rPr>
          <w:sz w:val="20"/>
          <w:szCs w:val="20"/>
          <w:rtl/>
        </w:rPr>
      </w:pPr>
      <w:r w:rsidRPr="00AE1688">
        <w:rPr>
          <w:sz w:val="20"/>
          <w:szCs w:val="20"/>
          <w:rtl/>
        </w:rPr>
        <w:t>القحطاني،</w:t>
      </w:r>
      <w:r w:rsidRPr="00AE1688">
        <w:rPr>
          <w:sz w:val="20"/>
          <w:szCs w:val="20"/>
        </w:rPr>
        <w:t xml:space="preserve"> </w:t>
      </w:r>
      <w:r w:rsidRPr="00AE1688">
        <w:rPr>
          <w:sz w:val="20"/>
          <w:szCs w:val="20"/>
          <w:rtl/>
        </w:rPr>
        <w:t>هند</w:t>
      </w:r>
      <w:r w:rsidRPr="00AE1688">
        <w:rPr>
          <w:sz w:val="20"/>
          <w:szCs w:val="20"/>
        </w:rPr>
        <w:t xml:space="preserve"> </w:t>
      </w:r>
      <w:r w:rsidRPr="00AE1688">
        <w:rPr>
          <w:sz w:val="20"/>
          <w:szCs w:val="20"/>
          <w:rtl/>
        </w:rPr>
        <w:t>سعد (</w:t>
      </w:r>
      <w:r w:rsidRPr="00AE1688">
        <w:rPr>
          <w:sz w:val="20"/>
          <w:szCs w:val="20"/>
        </w:rPr>
        <w:t>2017</w:t>
      </w:r>
      <w:r w:rsidRPr="00AE1688">
        <w:rPr>
          <w:sz w:val="20"/>
          <w:szCs w:val="20"/>
          <w:rtl/>
        </w:rPr>
        <w:t>). تعزيز</w:t>
      </w:r>
      <w:r w:rsidRPr="00AE1688">
        <w:rPr>
          <w:sz w:val="20"/>
          <w:szCs w:val="20"/>
        </w:rPr>
        <w:t xml:space="preserve"> </w:t>
      </w:r>
      <w:r w:rsidRPr="00AE1688">
        <w:rPr>
          <w:sz w:val="20"/>
          <w:szCs w:val="20"/>
          <w:rtl/>
        </w:rPr>
        <w:t>دور</w:t>
      </w:r>
      <w:r w:rsidRPr="00AE1688">
        <w:rPr>
          <w:sz w:val="20"/>
          <w:szCs w:val="20"/>
        </w:rPr>
        <w:t xml:space="preserve"> </w:t>
      </w:r>
      <w:r w:rsidRPr="00AE1688">
        <w:rPr>
          <w:sz w:val="20"/>
          <w:szCs w:val="20"/>
          <w:rtl/>
        </w:rPr>
        <w:t>الجامعات</w:t>
      </w:r>
      <w:r w:rsidRPr="00AE1688">
        <w:rPr>
          <w:sz w:val="20"/>
          <w:szCs w:val="20"/>
        </w:rPr>
        <w:t xml:space="preserve"> </w:t>
      </w:r>
      <w:r w:rsidRPr="00AE1688">
        <w:rPr>
          <w:sz w:val="20"/>
          <w:szCs w:val="20"/>
          <w:rtl/>
        </w:rPr>
        <w:t>في</w:t>
      </w:r>
      <w:r w:rsidRPr="00AE1688">
        <w:rPr>
          <w:sz w:val="20"/>
          <w:szCs w:val="20"/>
        </w:rPr>
        <w:t xml:space="preserve"> </w:t>
      </w:r>
      <w:r w:rsidRPr="00AE1688">
        <w:rPr>
          <w:sz w:val="20"/>
          <w:szCs w:val="20"/>
          <w:rtl/>
        </w:rPr>
        <w:t>خدمة</w:t>
      </w:r>
      <w:r w:rsidRPr="00AE1688">
        <w:rPr>
          <w:sz w:val="20"/>
          <w:szCs w:val="20"/>
        </w:rPr>
        <w:t xml:space="preserve"> </w:t>
      </w:r>
      <w:r w:rsidRPr="00AE1688">
        <w:rPr>
          <w:sz w:val="20"/>
          <w:szCs w:val="20"/>
          <w:rtl/>
        </w:rPr>
        <w:t>الحجاج</w:t>
      </w:r>
      <w:r w:rsidRPr="00AE1688">
        <w:rPr>
          <w:sz w:val="20"/>
          <w:szCs w:val="20"/>
        </w:rPr>
        <w:t xml:space="preserve"> </w:t>
      </w:r>
      <w:r w:rsidRPr="00AE1688">
        <w:rPr>
          <w:sz w:val="20"/>
          <w:szCs w:val="20"/>
          <w:rtl/>
        </w:rPr>
        <w:t>والمعتمرين</w:t>
      </w:r>
      <w:r w:rsidRPr="00AE1688">
        <w:rPr>
          <w:sz w:val="20"/>
          <w:szCs w:val="20"/>
        </w:rPr>
        <w:t xml:space="preserve"> </w:t>
      </w:r>
      <w:r w:rsidRPr="00AE1688">
        <w:rPr>
          <w:sz w:val="20"/>
          <w:szCs w:val="20"/>
          <w:rtl/>
        </w:rPr>
        <w:t xml:space="preserve">والزوار. </w:t>
      </w:r>
      <w:r w:rsidRPr="00AE1688">
        <w:rPr>
          <w:i/>
          <w:iCs/>
          <w:sz w:val="20"/>
          <w:szCs w:val="20"/>
          <w:rtl/>
        </w:rPr>
        <w:t>مجلة</w:t>
      </w:r>
      <w:r w:rsidRPr="00AE1688">
        <w:rPr>
          <w:i/>
          <w:iCs/>
          <w:sz w:val="20"/>
          <w:szCs w:val="20"/>
        </w:rPr>
        <w:t xml:space="preserve"> </w:t>
      </w:r>
      <w:r w:rsidRPr="00AE1688">
        <w:rPr>
          <w:i/>
          <w:iCs/>
          <w:sz w:val="20"/>
          <w:szCs w:val="20"/>
          <w:rtl/>
        </w:rPr>
        <w:t>كلية</w:t>
      </w:r>
      <w:r w:rsidRPr="00AE1688">
        <w:rPr>
          <w:i/>
          <w:iCs/>
          <w:sz w:val="20"/>
          <w:szCs w:val="20"/>
        </w:rPr>
        <w:t xml:space="preserve"> </w:t>
      </w:r>
      <w:r w:rsidRPr="00AE1688">
        <w:rPr>
          <w:i/>
          <w:iCs/>
          <w:sz w:val="20"/>
          <w:szCs w:val="20"/>
          <w:rtl/>
        </w:rPr>
        <w:t>التربية</w:t>
      </w:r>
      <w:r w:rsidRPr="00AE1688">
        <w:rPr>
          <w:i/>
          <w:iCs/>
          <w:sz w:val="20"/>
          <w:szCs w:val="20"/>
        </w:rPr>
        <w:t xml:space="preserve"> </w:t>
      </w:r>
      <w:r w:rsidRPr="00AE1688">
        <w:rPr>
          <w:i/>
          <w:iCs/>
          <w:sz w:val="20"/>
          <w:szCs w:val="20"/>
          <w:rtl/>
        </w:rPr>
        <w:t>جامعة</w:t>
      </w:r>
      <w:r w:rsidRPr="00AE1688">
        <w:rPr>
          <w:i/>
          <w:iCs/>
          <w:sz w:val="20"/>
          <w:szCs w:val="20"/>
        </w:rPr>
        <w:t xml:space="preserve"> </w:t>
      </w:r>
      <w:r w:rsidRPr="00AE1688">
        <w:rPr>
          <w:i/>
          <w:iCs/>
          <w:sz w:val="20"/>
          <w:szCs w:val="20"/>
          <w:rtl/>
        </w:rPr>
        <w:t>بنها</w:t>
      </w:r>
      <w:r w:rsidRPr="00AE1688">
        <w:rPr>
          <w:sz w:val="20"/>
          <w:szCs w:val="20"/>
          <w:rtl/>
        </w:rPr>
        <w:t xml:space="preserve">، </w:t>
      </w:r>
      <w:r w:rsidRPr="00AE1688">
        <w:rPr>
          <w:sz w:val="20"/>
          <w:szCs w:val="20"/>
        </w:rPr>
        <w:t>28</w:t>
      </w:r>
      <w:r w:rsidRPr="00AE1688">
        <w:rPr>
          <w:sz w:val="20"/>
          <w:szCs w:val="20"/>
          <w:rtl/>
        </w:rPr>
        <w:t>(</w:t>
      </w:r>
      <w:r w:rsidRPr="00AE1688">
        <w:rPr>
          <w:sz w:val="20"/>
          <w:szCs w:val="20"/>
        </w:rPr>
        <w:t>111</w:t>
      </w:r>
      <w:r w:rsidRPr="00AE1688">
        <w:rPr>
          <w:sz w:val="20"/>
          <w:szCs w:val="20"/>
          <w:rtl/>
        </w:rPr>
        <w:t xml:space="preserve">)، </w:t>
      </w:r>
      <w:r w:rsidRPr="00AE1688">
        <w:rPr>
          <w:sz w:val="20"/>
          <w:szCs w:val="20"/>
        </w:rPr>
        <w:t>328</w:t>
      </w:r>
      <w:r w:rsidRPr="00AE1688">
        <w:rPr>
          <w:sz w:val="20"/>
          <w:szCs w:val="20"/>
          <w:rtl/>
        </w:rPr>
        <w:t xml:space="preserve">- </w:t>
      </w:r>
      <w:r w:rsidRPr="00AE1688">
        <w:rPr>
          <w:sz w:val="20"/>
          <w:szCs w:val="20"/>
        </w:rPr>
        <w:t>339</w:t>
      </w:r>
      <w:r w:rsidRPr="00AE1688">
        <w:rPr>
          <w:sz w:val="20"/>
          <w:szCs w:val="20"/>
          <w:rtl/>
        </w:rPr>
        <w:t>.</w:t>
      </w:r>
    </w:p>
    <w:p w14:paraId="1B4E80A2" w14:textId="77777777" w:rsidR="00DD100B" w:rsidRPr="00AE1688" w:rsidRDefault="00DD100B" w:rsidP="00DD100B">
      <w:pPr>
        <w:spacing w:line="240" w:lineRule="auto"/>
        <w:ind w:left="41" w:hanging="41"/>
        <w:rPr>
          <w:sz w:val="20"/>
          <w:szCs w:val="20"/>
          <w:rtl/>
        </w:rPr>
      </w:pPr>
      <w:r w:rsidRPr="00AE1688">
        <w:rPr>
          <w:sz w:val="20"/>
          <w:szCs w:val="20"/>
          <w:rtl/>
        </w:rPr>
        <w:t>شرف، سمية عزت (</w:t>
      </w:r>
      <w:r w:rsidRPr="00AE1688">
        <w:rPr>
          <w:sz w:val="20"/>
          <w:szCs w:val="20"/>
        </w:rPr>
        <w:t>2017</w:t>
      </w:r>
      <w:r w:rsidRPr="00AE1688">
        <w:rPr>
          <w:sz w:val="20"/>
          <w:szCs w:val="20"/>
          <w:rtl/>
        </w:rPr>
        <w:t xml:space="preserve">). الاضطرابات النفسية الشائعة لدى الحجاج البرامج الإرشادية والعلاجية المصاحبة: دراسة وصفية تشخيصية. </w:t>
      </w:r>
      <w:r w:rsidRPr="00AE1688">
        <w:rPr>
          <w:i/>
          <w:iCs/>
          <w:sz w:val="20"/>
          <w:szCs w:val="20"/>
          <w:rtl/>
        </w:rPr>
        <w:t>مجلة دراسات عربية في التربية وعلم النفس</w:t>
      </w:r>
      <w:r w:rsidRPr="00AE1688">
        <w:rPr>
          <w:sz w:val="20"/>
          <w:szCs w:val="20"/>
          <w:rtl/>
        </w:rPr>
        <w:t xml:space="preserve">، </w:t>
      </w:r>
      <w:r w:rsidRPr="00AE1688">
        <w:rPr>
          <w:sz w:val="20"/>
          <w:szCs w:val="20"/>
        </w:rPr>
        <w:t>91</w:t>
      </w:r>
      <w:r w:rsidRPr="00AE1688">
        <w:rPr>
          <w:sz w:val="20"/>
          <w:szCs w:val="20"/>
          <w:rtl/>
        </w:rPr>
        <w:t xml:space="preserve">، </w:t>
      </w:r>
      <w:r w:rsidRPr="00AE1688">
        <w:rPr>
          <w:sz w:val="20"/>
          <w:szCs w:val="20"/>
        </w:rPr>
        <w:t>459</w:t>
      </w:r>
      <w:r w:rsidRPr="00AE1688">
        <w:rPr>
          <w:sz w:val="20"/>
          <w:szCs w:val="20"/>
          <w:rtl/>
        </w:rPr>
        <w:t xml:space="preserve">- </w:t>
      </w:r>
      <w:r w:rsidRPr="00AE1688">
        <w:rPr>
          <w:sz w:val="20"/>
          <w:szCs w:val="20"/>
        </w:rPr>
        <w:t>474</w:t>
      </w:r>
      <w:r w:rsidRPr="00AE1688">
        <w:rPr>
          <w:sz w:val="20"/>
          <w:szCs w:val="20"/>
          <w:rtl/>
        </w:rPr>
        <w:t>.</w:t>
      </w:r>
    </w:p>
    <w:p w14:paraId="2DA992C1" w14:textId="77777777" w:rsidR="00DD100B" w:rsidRPr="00AE1688" w:rsidRDefault="00DD100B" w:rsidP="00DD100B">
      <w:pPr>
        <w:spacing w:line="240" w:lineRule="auto"/>
        <w:ind w:left="41" w:hanging="41"/>
        <w:rPr>
          <w:sz w:val="20"/>
          <w:szCs w:val="20"/>
          <w:rtl/>
        </w:rPr>
      </w:pPr>
      <w:r w:rsidRPr="00AE1688">
        <w:rPr>
          <w:sz w:val="20"/>
          <w:szCs w:val="20"/>
          <w:rtl/>
        </w:rPr>
        <w:t>عابدين، حسن سعد، والشرقاوي، فتحي محمد (</w:t>
      </w:r>
      <w:r w:rsidRPr="00AE1688">
        <w:rPr>
          <w:sz w:val="20"/>
          <w:szCs w:val="20"/>
        </w:rPr>
        <w:t>2016</w:t>
      </w:r>
      <w:r w:rsidRPr="00AE1688">
        <w:rPr>
          <w:sz w:val="20"/>
          <w:szCs w:val="20"/>
          <w:rtl/>
        </w:rPr>
        <w:t xml:space="preserve">). مهارات تنظيم الذات والمرونة لنفسية وعلاقتهما بجودة الحياة الأكاديمية لدى طلاب كلية التربية جامعة الإسكندرية. </w:t>
      </w:r>
      <w:r w:rsidRPr="00AE1688">
        <w:rPr>
          <w:i/>
          <w:iCs/>
          <w:sz w:val="20"/>
          <w:szCs w:val="20"/>
          <w:rtl/>
        </w:rPr>
        <w:t>مجلة كلية التربية جامعة الإسكندرية</w:t>
      </w:r>
      <w:r w:rsidRPr="00AE1688">
        <w:rPr>
          <w:sz w:val="20"/>
          <w:szCs w:val="20"/>
          <w:rtl/>
        </w:rPr>
        <w:t xml:space="preserve">، </w:t>
      </w:r>
      <w:r w:rsidRPr="00AE1688">
        <w:rPr>
          <w:sz w:val="20"/>
          <w:szCs w:val="20"/>
        </w:rPr>
        <w:t>26</w:t>
      </w:r>
      <w:r w:rsidRPr="00AE1688">
        <w:rPr>
          <w:sz w:val="20"/>
          <w:szCs w:val="20"/>
          <w:rtl/>
        </w:rPr>
        <w:t>(</w:t>
      </w:r>
      <w:r w:rsidRPr="00AE1688">
        <w:rPr>
          <w:sz w:val="20"/>
          <w:szCs w:val="20"/>
        </w:rPr>
        <w:t>6</w:t>
      </w:r>
      <w:r w:rsidRPr="00AE1688">
        <w:rPr>
          <w:sz w:val="20"/>
          <w:szCs w:val="20"/>
          <w:rtl/>
        </w:rPr>
        <w:t xml:space="preserve">)، </w:t>
      </w:r>
      <w:r w:rsidRPr="00AE1688">
        <w:rPr>
          <w:sz w:val="20"/>
          <w:szCs w:val="20"/>
        </w:rPr>
        <w:t>153</w:t>
      </w:r>
      <w:r w:rsidRPr="00AE1688">
        <w:rPr>
          <w:sz w:val="20"/>
          <w:szCs w:val="20"/>
          <w:rtl/>
        </w:rPr>
        <w:t xml:space="preserve">- </w:t>
      </w:r>
      <w:r w:rsidRPr="00AE1688">
        <w:rPr>
          <w:sz w:val="20"/>
          <w:szCs w:val="20"/>
        </w:rPr>
        <w:t>234</w:t>
      </w:r>
      <w:r w:rsidRPr="00AE1688">
        <w:rPr>
          <w:sz w:val="20"/>
          <w:szCs w:val="20"/>
          <w:rtl/>
        </w:rPr>
        <w:t>.</w:t>
      </w:r>
    </w:p>
    <w:p w14:paraId="5D6FD007" w14:textId="77777777" w:rsidR="00DD100B" w:rsidRPr="00AE1688" w:rsidRDefault="00DD100B" w:rsidP="00DD100B">
      <w:pPr>
        <w:spacing w:line="240" w:lineRule="auto"/>
        <w:ind w:left="41" w:hanging="41"/>
        <w:rPr>
          <w:sz w:val="20"/>
          <w:szCs w:val="20"/>
          <w:rtl/>
        </w:rPr>
      </w:pPr>
      <w:r w:rsidRPr="00AE1688">
        <w:rPr>
          <w:sz w:val="20"/>
          <w:szCs w:val="20"/>
          <w:rtl/>
        </w:rPr>
        <w:t>مصطفى،نهلة محمد، وعبد المجيد، فايزة يوسف، البحيري ،محمد (</w:t>
      </w:r>
      <w:r w:rsidRPr="00AE1688">
        <w:rPr>
          <w:sz w:val="20"/>
          <w:szCs w:val="20"/>
        </w:rPr>
        <w:t>2017</w:t>
      </w:r>
      <w:r w:rsidRPr="00AE1688">
        <w:rPr>
          <w:sz w:val="20"/>
          <w:szCs w:val="20"/>
          <w:rtl/>
        </w:rPr>
        <w:t xml:space="preserve">). فعالية برنامج إرشادي لتنمية جودة الحياة لدى عينة من المراهقين المكفوفين مرتفعي القلق. </w:t>
      </w:r>
      <w:r w:rsidRPr="00AE1688">
        <w:rPr>
          <w:i/>
          <w:iCs/>
          <w:sz w:val="20"/>
          <w:szCs w:val="20"/>
          <w:rtl/>
        </w:rPr>
        <w:t>مجلة البحث العلمي في التربية،</w:t>
      </w:r>
      <w:r w:rsidRPr="00AE1688">
        <w:rPr>
          <w:i/>
          <w:iCs/>
          <w:sz w:val="20"/>
          <w:szCs w:val="20"/>
        </w:rPr>
        <w:t xml:space="preserve"> </w:t>
      </w:r>
      <w:r w:rsidRPr="00AE1688">
        <w:rPr>
          <w:i/>
          <w:iCs/>
          <w:sz w:val="20"/>
          <w:szCs w:val="20"/>
          <w:rtl/>
        </w:rPr>
        <w:t>مصر</w:t>
      </w:r>
      <w:r w:rsidRPr="00AE1688">
        <w:rPr>
          <w:sz w:val="20"/>
          <w:szCs w:val="20"/>
          <w:rtl/>
        </w:rPr>
        <w:t xml:space="preserve">، </w:t>
      </w:r>
      <w:r w:rsidRPr="00AE1688">
        <w:rPr>
          <w:sz w:val="20"/>
          <w:szCs w:val="20"/>
        </w:rPr>
        <w:t>4</w:t>
      </w:r>
      <w:r w:rsidRPr="00AE1688">
        <w:rPr>
          <w:sz w:val="20"/>
          <w:szCs w:val="20"/>
          <w:rtl/>
        </w:rPr>
        <w:t>(</w:t>
      </w:r>
      <w:r w:rsidRPr="00AE1688">
        <w:rPr>
          <w:sz w:val="20"/>
          <w:szCs w:val="20"/>
        </w:rPr>
        <w:t>18</w:t>
      </w:r>
      <w:r w:rsidRPr="00AE1688">
        <w:rPr>
          <w:sz w:val="20"/>
          <w:szCs w:val="20"/>
          <w:rtl/>
        </w:rPr>
        <w:t xml:space="preserve">)، </w:t>
      </w:r>
      <w:r w:rsidRPr="00AE1688">
        <w:rPr>
          <w:sz w:val="20"/>
          <w:szCs w:val="20"/>
        </w:rPr>
        <w:t>571</w:t>
      </w:r>
      <w:r w:rsidRPr="00AE1688">
        <w:rPr>
          <w:sz w:val="20"/>
          <w:szCs w:val="20"/>
          <w:rtl/>
        </w:rPr>
        <w:t xml:space="preserve">- </w:t>
      </w:r>
      <w:r w:rsidRPr="00AE1688">
        <w:rPr>
          <w:sz w:val="20"/>
          <w:szCs w:val="20"/>
        </w:rPr>
        <w:t>590</w:t>
      </w:r>
      <w:r w:rsidRPr="00AE1688">
        <w:rPr>
          <w:sz w:val="20"/>
          <w:szCs w:val="20"/>
          <w:rtl/>
        </w:rPr>
        <w:t>.</w:t>
      </w:r>
    </w:p>
    <w:p w14:paraId="258C752F" w14:textId="77777777" w:rsidR="00DD100B" w:rsidRPr="00AE1688" w:rsidRDefault="00DD100B" w:rsidP="00DD100B">
      <w:pPr>
        <w:spacing w:line="240" w:lineRule="auto"/>
        <w:ind w:left="41" w:hanging="41"/>
        <w:rPr>
          <w:sz w:val="20"/>
          <w:szCs w:val="20"/>
          <w:rtl/>
        </w:rPr>
      </w:pPr>
      <w:r w:rsidRPr="00AE1688">
        <w:rPr>
          <w:sz w:val="20"/>
          <w:szCs w:val="20"/>
          <w:rtl/>
        </w:rPr>
        <w:t>معشي، محمد بن علي (</w:t>
      </w:r>
      <w:r w:rsidRPr="00AE1688">
        <w:rPr>
          <w:sz w:val="20"/>
          <w:szCs w:val="20"/>
        </w:rPr>
        <w:t>2018</w:t>
      </w:r>
      <w:r w:rsidRPr="00AE1688">
        <w:rPr>
          <w:sz w:val="20"/>
          <w:szCs w:val="20"/>
          <w:rtl/>
        </w:rPr>
        <w:t xml:space="preserve">). جودة الحياة وعلاقتها بكل من السلوك الاجتماعي والأمن النفسي لدى عينة من المراهقين. </w:t>
      </w:r>
      <w:r w:rsidRPr="00AE1688">
        <w:rPr>
          <w:i/>
          <w:iCs/>
          <w:sz w:val="20"/>
          <w:szCs w:val="20"/>
          <w:rtl/>
        </w:rPr>
        <w:t>مجلة كلية التربية بأسيوط</w:t>
      </w:r>
      <w:r w:rsidRPr="00AE1688">
        <w:rPr>
          <w:sz w:val="20"/>
          <w:szCs w:val="20"/>
          <w:rtl/>
        </w:rPr>
        <w:t xml:space="preserve">، </w:t>
      </w:r>
      <w:r w:rsidRPr="00AE1688">
        <w:rPr>
          <w:sz w:val="20"/>
          <w:szCs w:val="20"/>
        </w:rPr>
        <w:t>34</w:t>
      </w:r>
      <w:r w:rsidRPr="00AE1688">
        <w:rPr>
          <w:sz w:val="20"/>
          <w:szCs w:val="20"/>
          <w:rtl/>
        </w:rPr>
        <w:t>(</w:t>
      </w:r>
      <w:r w:rsidRPr="00AE1688">
        <w:rPr>
          <w:sz w:val="20"/>
          <w:szCs w:val="20"/>
        </w:rPr>
        <w:t>2</w:t>
      </w:r>
      <w:r w:rsidRPr="00AE1688">
        <w:rPr>
          <w:sz w:val="20"/>
          <w:szCs w:val="20"/>
          <w:rtl/>
        </w:rPr>
        <w:t xml:space="preserve">)، </w:t>
      </w:r>
      <w:r w:rsidRPr="00AE1688">
        <w:rPr>
          <w:sz w:val="20"/>
          <w:szCs w:val="20"/>
        </w:rPr>
        <w:t>231</w:t>
      </w:r>
      <w:r w:rsidRPr="00AE1688">
        <w:rPr>
          <w:sz w:val="20"/>
          <w:szCs w:val="20"/>
          <w:rtl/>
        </w:rPr>
        <w:t xml:space="preserve">- </w:t>
      </w:r>
      <w:r w:rsidRPr="00AE1688">
        <w:rPr>
          <w:sz w:val="20"/>
          <w:szCs w:val="20"/>
        </w:rPr>
        <w:t>270</w:t>
      </w:r>
      <w:r w:rsidRPr="00AE1688">
        <w:rPr>
          <w:sz w:val="20"/>
          <w:szCs w:val="20"/>
          <w:rtl/>
        </w:rPr>
        <w:t>.</w:t>
      </w:r>
    </w:p>
    <w:p w14:paraId="18786158" w14:textId="77777777" w:rsidR="00DD100B" w:rsidRPr="00AE1688" w:rsidRDefault="00DD100B" w:rsidP="00DD100B">
      <w:pPr>
        <w:autoSpaceDE w:val="0"/>
        <w:autoSpaceDN w:val="0"/>
        <w:bidi w:val="0"/>
        <w:adjustRightInd w:val="0"/>
        <w:spacing w:line="240" w:lineRule="auto"/>
        <w:ind w:left="41" w:hanging="41"/>
        <w:rPr>
          <w:sz w:val="20"/>
          <w:szCs w:val="20"/>
        </w:rPr>
      </w:pPr>
      <w:r w:rsidRPr="00AE1688">
        <w:rPr>
          <w:sz w:val="20"/>
          <w:szCs w:val="20"/>
        </w:rPr>
        <w:t>Agli o., Bailly  N.&amp;  Ferrand C. (2017).Validation of the Functional Assessment of Chronic Illness Therapy—Spiritual Well-being (FACIT-Sp12) on French Old People</w:t>
      </w:r>
      <w:r w:rsidRPr="00AE1688">
        <w:rPr>
          <w:i/>
          <w:iCs/>
          <w:sz w:val="20"/>
          <w:szCs w:val="20"/>
        </w:rPr>
        <w:t>. Journal of  Relig Health</w:t>
      </w:r>
      <w:r w:rsidRPr="00AE1688">
        <w:rPr>
          <w:sz w:val="20"/>
          <w:szCs w:val="20"/>
        </w:rPr>
        <w:t>, 56:464–476. DOI 10.1007/s10943-016-0220-0</w:t>
      </w:r>
    </w:p>
    <w:p w14:paraId="5D3B3B91" w14:textId="77777777" w:rsidR="00DD100B" w:rsidRPr="00AE1688" w:rsidRDefault="00DD100B" w:rsidP="00DD100B">
      <w:pPr>
        <w:autoSpaceDE w:val="0"/>
        <w:autoSpaceDN w:val="0"/>
        <w:bidi w:val="0"/>
        <w:adjustRightInd w:val="0"/>
        <w:spacing w:line="240" w:lineRule="auto"/>
        <w:ind w:left="41" w:hanging="41"/>
        <w:rPr>
          <w:sz w:val="20"/>
          <w:szCs w:val="20"/>
        </w:rPr>
      </w:pPr>
      <w:r w:rsidRPr="00AE1688">
        <w:rPr>
          <w:sz w:val="20"/>
          <w:szCs w:val="20"/>
        </w:rPr>
        <w:t xml:space="preserve">Brown, I., Schalock, R.&amp; Brown, R. (2009). Quality of life: its application to persons with intellectual disabilities and their families-introduction and overview. </w:t>
      </w:r>
      <w:r w:rsidRPr="00AE1688">
        <w:rPr>
          <w:i/>
          <w:iCs/>
          <w:sz w:val="20"/>
          <w:szCs w:val="20"/>
        </w:rPr>
        <w:t>Journal of policy and practice in intellectual disabilities</w:t>
      </w:r>
      <w:r w:rsidRPr="00AE1688">
        <w:rPr>
          <w:sz w:val="20"/>
          <w:szCs w:val="20"/>
        </w:rPr>
        <w:t>, 6, 2- 6.</w:t>
      </w:r>
    </w:p>
    <w:p w14:paraId="44691845" w14:textId="77777777" w:rsidR="00DD100B" w:rsidRPr="00AE1688" w:rsidRDefault="00DD100B" w:rsidP="00DD100B">
      <w:pPr>
        <w:autoSpaceDE w:val="0"/>
        <w:autoSpaceDN w:val="0"/>
        <w:bidi w:val="0"/>
        <w:adjustRightInd w:val="0"/>
        <w:spacing w:line="240" w:lineRule="auto"/>
        <w:ind w:left="41" w:hanging="41"/>
        <w:rPr>
          <w:sz w:val="20"/>
          <w:szCs w:val="20"/>
        </w:rPr>
      </w:pPr>
      <w:r w:rsidRPr="00AE1688">
        <w:rPr>
          <w:sz w:val="20"/>
          <w:szCs w:val="20"/>
        </w:rPr>
        <w:t xml:space="preserve">Deci, E. L., &amp; Ryan, R. M. (2008). Hedonic, eudemonia, and well-being: An introduction. </w:t>
      </w:r>
      <w:r w:rsidRPr="00AE1688">
        <w:rPr>
          <w:i/>
          <w:iCs/>
          <w:sz w:val="20"/>
          <w:szCs w:val="20"/>
        </w:rPr>
        <w:t>Journal of Happiness Studies</w:t>
      </w:r>
      <w:r w:rsidRPr="00AE1688">
        <w:rPr>
          <w:sz w:val="20"/>
          <w:szCs w:val="20"/>
        </w:rPr>
        <w:t>, 9, 1–11.</w:t>
      </w:r>
    </w:p>
    <w:p w14:paraId="0ED4ECCE" w14:textId="77777777" w:rsidR="00DD100B" w:rsidRPr="00AE1688" w:rsidRDefault="00DD100B" w:rsidP="00DD100B">
      <w:pPr>
        <w:autoSpaceDE w:val="0"/>
        <w:autoSpaceDN w:val="0"/>
        <w:bidi w:val="0"/>
        <w:adjustRightInd w:val="0"/>
        <w:spacing w:line="240" w:lineRule="auto"/>
        <w:ind w:left="41" w:hanging="41"/>
        <w:rPr>
          <w:sz w:val="20"/>
          <w:szCs w:val="20"/>
        </w:rPr>
      </w:pPr>
      <w:r w:rsidRPr="00AE1688">
        <w:rPr>
          <w:sz w:val="20"/>
          <w:szCs w:val="20"/>
        </w:rPr>
        <w:t xml:space="preserve">Eurostat. (2015). </w:t>
      </w:r>
      <w:r w:rsidRPr="00AE1688">
        <w:rPr>
          <w:i/>
          <w:iCs/>
          <w:sz w:val="20"/>
          <w:szCs w:val="20"/>
        </w:rPr>
        <w:t>Quality of life: Facts and views</w:t>
      </w:r>
      <w:r w:rsidRPr="00AE1688">
        <w:rPr>
          <w:sz w:val="20"/>
          <w:szCs w:val="20"/>
        </w:rPr>
        <w:t>. Luxembourg: Publications Office of the European Union.</w:t>
      </w:r>
    </w:p>
    <w:p w14:paraId="198D573B" w14:textId="77777777" w:rsidR="00DD100B" w:rsidRPr="00AE1688" w:rsidRDefault="00DD100B" w:rsidP="00DD100B">
      <w:pPr>
        <w:autoSpaceDE w:val="0"/>
        <w:autoSpaceDN w:val="0"/>
        <w:bidi w:val="0"/>
        <w:adjustRightInd w:val="0"/>
        <w:spacing w:line="240" w:lineRule="auto"/>
        <w:ind w:left="41" w:hanging="41"/>
        <w:rPr>
          <w:sz w:val="20"/>
          <w:szCs w:val="20"/>
        </w:rPr>
      </w:pPr>
      <w:r w:rsidRPr="00AE1688">
        <w:rPr>
          <w:sz w:val="20"/>
          <w:szCs w:val="20"/>
        </w:rPr>
        <w:t xml:space="preserve">GasparT.&amp; Matos M. (2008). </w:t>
      </w:r>
      <w:r w:rsidRPr="00AE1688">
        <w:rPr>
          <w:i/>
          <w:iCs/>
          <w:sz w:val="20"/>
          <w:szCs w:val="20"/>
        </w:rPr>
        <w:t>Quality of life in children and adolescents: Portuguese version of the Kidscreen-52</w:t>
      </w:r>
      <w:r w:rsidRPr="00AE1688">
        <w:rPr>
          <w:sz w:val="20"/>
          <w:szCs w:val="20"/>
        </w:rPr>
        <w:t>. Cruz Quebrada , Portugal: A ventura Social e Saude.</w:t>
      </w:r>
    </w:p>
    <w:p w14:paraId="5E583558" w14:textId="77777777" w:rsidR="00DD100B" w:rsidRPr="00AE1688" w:rsidRDefault="00DD100B" w:rsidP="00DD100B">
      <w:pPr>
        <w:autoSpaceDE w:val="0"/>
        <w:autoSpaceDN w:val="0"/>
        <w:bidi w:val="0"/>
        <w:adjustRightInd w:val="0"/>
        <w:spacing w:line="240" w:lineRule="auto"/>
        <w:ind w:left="41" w:hanging="41"/>
        <w:rPr>
          <w:sz w:val="20"/>
          <w:szCs w:val="20"/>
        </w:rPr>
      </w:pPr>
      <w:r w:rsidRPr="00AE1688">
        <w:rPr>
          <w:sz w:val="20"/>
          <w:szCs w:val="20"/>
        </w:rPr>
        <w:t xml:space="preserve">Keetharuth A., Brazier J., Connell J., Bjorner J., Carlton J., Buck E., Ricketts Th., McKendrick K., Browne J., Croudace T.&amp;Barkham M. (2018). Recovering Quality of Life (ReQoL): a new generic self-reported outcome measure for use with people experiencing mental health difficulties. </w:t>
      </w:r>
      <w:r w:rsidRPr="00AE1688">
        <w:rPr>
          <w:i/>
          <w:iCs/>
          <w:sz w:val="20"/>
          <w:szCs w:val="20"/>
        </w:rPr>
        <w:t>The British Journal of Psychiatry</w:t>
      </w:r>
      <w:r w:rsidRPr="00AE1688">
        <w:rPr>
          <w:sz w:val="20"/>
          <w:szCs w:val="20"/>
        </w:rPr>
        <w:t xml:space="preserve"> , 212, 42–49. doi: 10.1192/bjp.2017.10</w:t>
      </w:r>
    </w:p>
    <w:p w14:paraId="790352AC" w14:textId="77777777" w:rsidR="00DD100B" w:rsidRPr="00AE1688" w:rsidRDefault="00DD100B" w:rsidP="00DD100B">
      <w:pPr>
        <w:autoSpaceDE w:val="0"/>
        <w:autoSpaceDN w:val="0"/>
        <w:bidi w:val="0"/>
        <w:adjustRightInd w:val="0"/>
        <w:spacing w:line="240" w:lineRule="auto"/>
        <w:ind w:left="41" w:hanging="41"/>
        <w:rPr>
          <w:i/>
          <w:iCs/>
          <w:sz w:val="20"/>
          <w:szCs w:val="20"/>
        </w:rPr>
      </w:pPr>
      <w:r w:rsidRPr="00AE1688">
        <w:rPr>
          <w:sz w:val="20"/>
          <w:szCs w:val="20"/>
        </w:rPr>
        <w:t xml:space="preserve">Koolhaas C., Dhana K., Van Rooij F., Schoufour J., Hofman A., Franco O. (2018). Physical Activity Types and Health-related Quality of life among middle-age and elderly adults: the Rotterdam study. </w:t>
      </w:r>
      <w:r w:rsidRPr="00AE1688">
        <w:rPr>
          <w:i/>
          <w:iCs/>
          <w:sz w:val="20"/>
          <w:szCs w:val="20"/>
        </w:rPr>
        <w:t xml:space="preserve">Journal of Nutr Health Aging, </w:t>
      </w:r>
      <w:r w:rsidRPr="00AE1688">
        <w:rPr>
          <w:sz w:val="20"/>
          <w:szCs w:val="20"/>
        </w:rPr>
        <w:t>22(2):246-253</w:t>
      </w:r>
      <w:r w:rsidRPr="00AE1688">
        <w:rPr>
          <w:i/>
          <w:iCs/>
          <w:sz w:val="20"/>
          <w:szCs w:val="20"/>
        </w:rPr>
        <w:t>.</w:t>
      </w:r>
    </w:p>
    <w:p w14:paraId="0F878B4C" w14:textId="77777777" w:rsidR="00DD100B" w:rsidRPr="00AE1688" w:rsidRDefault="00DD100B" w:rsidP="00DD100B">
      <w:pPr>
        <w:autoSpaceDE w:val="0"/>
        <w:autoSpaceDN w:val="0"/>
        <w:bidi w:val="0"/>
        <w:adjustRightInd w:val="0"/>
        <w:spacing w:line="240" w:lineRule="auto"/>
        <w:ind w:left="41" w:hanging="41"/>
        <w:rPr>
          <w:sz w:val="20"/>
          <w:szCs w:val="20"/>
        </w:rPr>
      </w:pPr>
      <w:r w:rsidRPr="00AE1688">
        <w:rPr>
          <w:sz w:val="20"/>
          <w:szCs w:val="20"/>
        </w:rPr>
        <w:lastRenderedPageBreak/>
        <w:t xml:space="preserve">Oliveira O, Riberio C, Cristina, Simoes C&amp; Pereira P (2018). Quality of life of children and adolescent with visual impairment. </w:t>
      </w:r>
      <w:r w:rsidRPr="00AE1688">
        <w:rPr>
          <w:i/>
          <w:iCs/>
          <w:sz w:val="20"/>
          <w:szCs w:val="20"/>
        </w:rPr>
        <w:t>British Journal of visual impairment</w:t>
      </w:r>
      <w:r w:rsidRPr="00AE1688">
        <w:rPr>
          <w:sz w:val="20"/>
          <w:szCs w:val="20"/>
        </w:rPr>
        <w:t>, 36(1), 42- 56. Doi:10.1177/0264617737123</w:t>
      </w:r>
    </w:p>
    <w:p w14:paraId="5DF78AFF" w14:textId="77777777" w:rsidR="00DD100B" w:rsidRPr="00AE1688" w:rsidRDefault="00DD100B" w:rsidP="00DD100B">
      <w:pPr>
        <w:autoSpaceDE w:val="0"/>
        <w:autoSpaceDN w:val="0"/>
        <w:bidi w:val="0"/>
        <w:adjustRightInd w:val="0"/>
        <w:spacing w:line="240" w:lineRule="auto"/>
        <w:ind w:left="41" w:hanging="41"/>
        <w:rPr>
          <w:sz w:val="20"/>
          <w:szCs w:val="20"/>
        </w:rPr>
      </w:pPr>
      <w:r w:rsidRPr="00AE1688">
        <w:rPr>
          <w:sz w:val="20"/>
          <w:szCs w:val="20"/>
        </w:rPr>
        <w:t xml:space="preserve">Schalock, R., Gardener, J.&amp; Bradley, V. (2007). Quality of life across individuals, organizations, systems and the community. Washington, DC: </w:t>
      </w:r>
      <w:r w:rsidRPr="00AE1688">
        <w:rPr>
          <w:i/>
          <w:iCs/>
          <w:sz w:val="20"/>
          <w:szCs w:val="20"/>
        </w:rPr>
        <w:t>American Association on intellectual and Developmental Disabilities</w:t>
      </w:r>
      <w:r w:rsidRPr="00AE1688">
        <w:rPr>
          <w:sz w:val="20"/>
          <w:szCs w:val="20"/>
        </w:rPr>
        <w:t>.</w:t>
      </w:r>
    </w:p>
    <w:p w14:paraId="7C9C2ECD" w14:textId="77777777" w:rsidR="00DD100B" w:rsidRPr="00AE1688" w:rsidRDefault="00DD100B" w:rsidP="00DD100B">
      <w:pPr>
        <w:autoSpaceDE w:val="0"/>
        <w:autoSpaceDN w:val="0"/>
        <w:bidi w:val="0"/>
        <w:adjustRightInd w:val="0"/>
        <w:spacing w:line="240" w:lineRule="auto"/>
        <w:ind w:left="41" w:hanging="41"/>
        <w:rPr>
          <w:sz w:val="20"/>
          <w:szCs w:val="20"/>
        </w:rPr>
      </w:pPr>
      <w:r w:rsidRPr="00AE1688">
        <w:rPr>
          <w:sz w:val="20"/>
          <w:szCs w:val="20"/>
        </w:rPr>
        <w:t xml:space="preserve">Stevens E., Guerrero, M., Green A., Jason L. (2018). </w:t>
      </w:r>
      <w:r w:rsidRPr="00AE1688">
        <w:rPr>
          <w:i/>
          <w:iCs/>
          <w:sz w:val="20"/>
          <w:szCs w:val="20"/>
        </w:rPr>
        <w:t>Relationship of hope, sense of community, and quality of life</w:t>
      </w:r>
      <w:r w:rsidRPr="00AE1688">
        <w:rPr>
          <w:sz w:val="20"/>
          <w:szCs w:val="20"/>
        </w:rPr>
        <w:t>. DOI: 10.1002/jcop.21959</w:t>
      </w:r>
    </w:p>
    <w:p w14:paraId="0EBC6A55" w14:textId="77777777" w:rsidR="00DD100B" w:rsidRPr="00AE1688" w:rsidRDefault="00DD100B" w:rsidP="00DD100B">
      <w:pPr>
        <w:autoSpaceDE w:val="0"/>
        <w:autoSpaceDN w:val="0"/>
        <w:bidi w:val="0"/>
        <w:adjustRightInd w:val="0"/>
        <w:spacing w:line="240" w:lineRule="auto"/>
        <w:ind w:left="41" w:hanging="41"/>
        <w:rPr>
          <w:sz w:val="20"/>
          <w:szCs w:val="20"/>
        </w:rPr>
      </w:pPr>
      <w:r w:rsidRPr="00AE1688">
        <w:rPr>
          <w:sz w:val="20"/>
          <w:szCs w:val="20"/>
        </w:rPr>
        <w:t xml:space="preserve">World Health Organization Quality of Life Assessment Group. (1995). The World Health Organization Quality of Life Assessment (WHOQOL): Position paper from the World Health Organization. </w:t>
      </w:r>
      <w:r w:rsidRPr="00AE1688">
        <w:rPr>
          <w:i/>
          <w:iCs/>
          <w:sz w:val="20"/>
          <w:szCs w:val="20"/>
        </w:rPr>
        <w:t>Social Science &amp; Medicine</w:t>
      </w:r>
      <w:r w:rsidRPr="00AE1688">
        <w:rPr>
          <w:sz w:val="20"/>
          <w:szCs w:val="20"/>
        </w:rPr>
        <w:t xml:space="preserve">, </w:t>
      </w:r>
      <w:r w:rsidRPr="00AE1688">
        <w:rPr>
          <w:i/>
          <w:iCs/>
          <w:sz w:val="20"/>
          <w:szCs w:val="20"/>
        </w:rPr>
        <w:t>41</w:t>
      </w:r>
      <w:r w:rsidRPr="00AE1688">
        <w:rPr>
          <w:sz w:val="20"/>
          <w:szCs w:val="20"/>
        </w:rPr>
        <w:t>(10), 1403–1409.</w:t>
      </w:r>
    </w:p>
    <w:p w14:paraId="49BADA8B" w14:textId="77777777" w:rsidR="007B3300" w:rsidRPr="00DD100B" w:rsidRDefault="007B3300" w:rsidP="00DD100B"/>
    <w:sectPr w:rsidR="007B3300" w:rsidRPr="00DD100B" w:rsidSect="0005244F">
      <w:footerReference w:type="even" r:id="rId8"/>
      <w:footerReference w:type="default" r:id="rId9"/>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893F0" w14:textId="77777777" w:rsidR="00B657E1" w:rsidRPr="00EA0E56" w:rsidRDefault="00B657E1" w:rsidP="00626B40">
      <w:pPr>
        <w:pStyle w:val="a1"/>
        <w:rPr>
          <w:rFonts w:ascii="Calibri" w:hAnsi="Calibri" w:cs="Arial"/>
        </w:rPr>
      </w:pPr>
      <w:r>
        <w:separator/>
      </w:r>
    </w:p>
  </w:endnote>
  <w:endnote w:type="continuationSeparator" w:id="0">
    <w:p w14:paraId="31A56B48" w14:textId="77777777" w:rsidR="00B657E1" w:rsidRPr="00EA0E56" w:rsidRDefault="00B657E1"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B2"/>
    <w:family w:val="auto"/>
    <w:pitch w:val="variable"/>
    <w:sig w:usb0="00002001" w:usb1="00000000" w:usb2="00000000" w:usb3="00000000" w:csb0="00000041" w:csb1="00000000"/>
  </w:font>
  <w:font w:name="GE SS Two Light">
    <w:altName w:val="Times New Roman"/>
    <w:panose1 w:val="00000000000000000000"/>
    <w:charset w:val="B2"/>
    <w:family w:val="roman"/>
    <w:notTrueType/>
    <w:pitch w:val="variable"/>
    <w:sig w:usb0="80002003"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charset w:val="00"/>
    <w:family w:val="auto"/>
    <w:pitch w:val="variable"/>
    <w:sig w:usb0="E00002FF" w:usb1="5000205A"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charset w:val="00"/>
    <w:family w:val="auto"/>
    <w:pitch w:val="variable"/>
    <w:sig w:usb0="00002007" w:usb1="80000000" w:usb2="00000008" w:usb3="00000000" w:csb0="00000043" w:csb1="00000000"/>
  </w:font>
  <w:font w:name="DengXian">
    <w:altName w:val="等线"/>
    <w:panose1 w:val="02010600030101010101"/>
    <w:charset w:val="86"/>
    <w:family w:val="auto"/>
    <w:pitch w:val="variable"/>
    <w:sig w:usb0="A00002BF" w:usb1="38CF7CFA" w:usb2="00000016" w:usb3="00000000" w:csb0="0004000F" w:csb1="00000000"/>
  </w:font>
  <w:font w:name="ae_AlMohanad">
    <w:altName w:val="Times New Roman"/>
    <w:charset w:val="00"/>
    <w:family w:val="roman"/>
    <w:pitch w:val="variable"/>
    <w:sig w:usb0="800020AF" w:usb1="C000204A" w:usb2="00000008" w:usb3="00000000" w:csb0="00000041" w:csb1="00000000"/>
  </w:font>
  <w:font w:name="Hacen Liner Print-out">
    <w:altName w:val="Times New Roman"/>
    <w:charset w:val="B2"/>
    <w:family w:val="auto"/>
    <w:pitch w:val="variable"/>
    <w:sig w:usb0="00002000" w:usb1="00000000" w:usb2="00000000" w:usb3="00000000" w:csb0="00000041" w:csb1="00000000"/>
  </w:font>
  <w:font w:name="TimesNewRomanPS-BoldMT">
    <w:charset w:val="00"/>
    <w:family w:val="roman"/>
    <w:pitch w:val="default"/>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3E1044CB" w14:textId="77777777" w:rsidTr="005B4EF5">
      <w:trPr>
        <w:trHeight w:val="278"/>
      </w:trPr>
      <w:tc>
        <w:tcPr>
          <w:tcW w:w="850" w:type="dxa"/>
          <w:tcBorders>
            <w:top w:val="dotted" w:sz="4" w:space="0" w:color="auto"/>
            <w:left w:val="nil"/>
            <w:bottom w:val="nil"/>
            <w:right w:val="nil"/>
          </w:tcBorders>
          <w:shd w:val="clear" w:color="auto" w:fill="000000"/>
          <w:vAlign w:val="center"/>
        </w:tcPr>
        <w:p w14:paraId="5E2D723C"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108449CF"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112BFB3D"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7638EE46" w14:textId="77777777" w:rsidTr="005B4EF5">
      <w:trPr>
        <w:trHeight w:val="278"/>
      </w:trPr>
      <w:tc>
        <w:tcPr>
          <w:tcW w:w="7455" w:type="dxa"/>
          <w:tcBorders>
            <w:top w:val="dotted" w:sz="4" w:space="0" w:color="auto"/>
            <w:left w:val="nil"/>
            <w:bottom w:val="nil"/>
            <w:right w:val="nil"/>
          </w:tcBorders>
          <w:shd w:val="clear" w:color="auto" w:fill="auto"/>
          <w:vAlign w:val="center"/>
        </w:tcPr>
        <w:p w14:paraId="67965B3D"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0E372FFE"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0119ECD1"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4027D" w14:textId="77777777" w:rsidR="00B657E1" w:rsidRPr="00EA0E56" w:rsidRDefault="00B657E1" w:rsidP="00626B40">
      <w:pPr>
        <w:pStyle w:val="a1"/>
        <w:rPr>
          <w:rFonts w:ascii="Calibri" w:hAnsi="Calibri" w:cs="Arial"/>
        </w:rPr>
      </w:pPr>
      <w:r>
        <w:separator/>
      </w:r>
    </w:p>
  </w:footnote>
  <w:footnote w:type="continuationSeparator" w:id="0">
    <w:p w14:paraId="119D3D08" w14:textId="77777777" w:rsidR="00B657E1" w:rsidRPr="00EA0E56" w:rsidRDefault="00B657E1"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17A9B"/>
    <w:multiLevelType w:val="multilevel"/>
    <w:tmpl w:val="0409001D"/>
    <w:styleLink w:val="MedianListStyle1"/>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2323D"/>
    <w:rsid w:val="00B4048B"/>
    <w:rsid w:val="00B47537"/>
    <w:rsid w:val="00B50524"/>
    <w:rsid w:val="00B535D6"/>
    <w:rsid w:val="00B53A0D"/>
    <w:rsid w:val="00B63172"/>
    <w:rsid w:val="00B657E1"/>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100B"/>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5A198"/>
  <w15:docId w15:val="{802FDDFA-589B-44F2-BCB9-A2BA0237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aliases w:val="عنوان أول"/>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uiPriority w:val="99"/>
    <w:qFormat/>
    <w:rsid w:val="00335582"/>
    <w:pPr>
      <w:outlineLvl w:val="6"/>
    </w:pPr>
    <w:rPr>
      <w:b w:val="0"/>
      <w:bCs w:val="0"/>
      <w:sz w:val="22"/>
      <w:szCs w:val="22"/>
    </w:rPr>
  </w:style>
  <w:style w:type="paragraph" w:styleId="Heading8">
    <w:name w:val="heading 8"/>
    <w:basedOn w:val="Normal"/>
    <w:next w:val="Normal"/>
    <w:link w:val="Heading8Char"/>
    <w:uiPriority w:val="99"/>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uiPriority w:val="99"/>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uiPriority w:val="99"/>
    <w:qFormat/>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aliases w:val="عنوان أول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نص حاشية سفلية Char Char Char  Char Char Char,نص حاشية سفلية1"/>
    <w:basedOn w:val="Normal"/>
    <w:link w:val="FootnoteTextChar"/>
    <w:unhideWhenUsed/>
    <w:qFormat/>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aliases w:val="تذييل صفحة Char Char Char Char,تذييل صفحة Char Char Char C"/>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aliases w:val="تذييل صفحة Char Char Char Char Char,تذييل صفحة Char Char Char C Char"/>
    <w:link w:val="Footer"/>
    <w:uiPriority w:val="99"/>
    <w:rsid w:val="00856A2C"/>
    <w:rPr>
      <w:rFonts w:eastAsia="Times New Roman"/>
    </w:rPr>
  </w:style>
  <w:style w:type="paragraph" w:customStyle="1" w:styleId="ecxmsonormal">
    <w:name w:val="ecxmsonormal"/>
    <w:basedOn w:val="Normal"/>
    <w:uiPriority w:val="99"/>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Char Char Char1"/>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Char Char Char1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uiPriority w:val="99"/>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uiPriority w:val="99"/>
    <w:rsid w:val="00C33CC6"/>
    <w:pPr>
      <w:bidi/>
      <w:spacing w:after="200" w:line="276" w:lineRule="auto"/>
    </w:pPr>
    <w:rPr>
      <w:sz w:val="22"/>
      <w:szCs w:val="22"/>
      <w:rtl/>
    </w:rPr>
  </w:style>
  <w:style w:type="paragraph" w:styleId="Subtitle">
    <w:name w:val="Subtitle"/>
    <w:aliases w:val="عنوان ثانى"/>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aliases w:val="عنوان ثانى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uiPriority w:val="99"/>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uiPriority w:val="99"/>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uiPriority w:val="99"/>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uiPriority w:val="99"/>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uiPriority w:val="99"/>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uiPriority w:val="99"/>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iPriority w:val="99"/>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uiPriority w:val="99"/>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uiPriority w:val="99"/>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uiPriority w:val="99"/>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uiPriority w:val="99"/>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uiPriority w:val="99"/>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uiPriority w:val="99"/>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iPriority w:val="99"/>
    <w:unhideWhenUsed/>
    <w:rsid w:val="0064092C"/>
    <w:pPr>
      <w:tabs>
        <w:tab w:val="right" w:leader="dot" w:pos="8041"/>
      </w:tabs>
      <w:spacing w:line="240" w:lineRule="auto"/>
      <w:ind w:left="220" w:hanging="220"/>
    </w:pPr>
  </w:style>
  <w:style w:type="paragraph" w:customStyle="1" w:styleId="author">
    <w:name w:val="author"/>
    <w:basedOn w:val="Normal"/>
    <w:uiPriority w:val="99"/>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uiPriority w:val="99"/>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uiPriority w:val="99"/>
    <w:rsid w:val="00335582"/>
    <w:rPr>
      <w:rFonts w:ascii="Sakkal Majalla" w:hAnsi="Sakkal Majalla" w:cs="Sakkal Majalla"/>
      <w:noProof/>
      <w:sz w:val="22"/>
      <w:szCs w:val="22"/>
      <w:lang w:val="en-US" w:eastAsia="en-US" w:bidi="ar-EG"/>
    </w:rPr>
  </w:style>
  <w:style w:type="character" w:customStyle="1" w:styleId="Heading8Char">
    <w:name w:val="Heading 8 Char"/>
    <w:link w:val="Heading8"/>
    <w:uiPriority w:val="99"/>
    <w:rsid w:val="00DD08A9"/>
    <w:rPr>
      <w:rFonts w:cs="Times New Roman"/>
      <w:i/>
      <w:iCs/>
      <w:sz w:val="24"/>
      <w:szCs w:val="24"/>
      <w:lang w:bidi="en-US"/>
    </w:rPr>
  </w:style>
  <w:style w:type="character" w:customStyle="1" w:styleId="Heading9Char">
    <w:name w:val="Heading 9 Char"/>
    <w:link w:val="Heading9"/>
    <w:uiPriority w:val="9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D08A9"/>
    <w:pPr>
      <w:spacing w:line="240" w:lineRule="auto"/>
    </w:pPr>
    <w:rPr>
      <w:rFonts w:ascii="Courier New" w:hAnsi="Times New Roman" w:cs="Traditional Arabic"/>
      <w:sz w:val="20"/>
      <w:szCs w:val="24"/>
    </w:rPr>
  </w:style>
  <w:style w:type="character" w:customStyle="1" w:styleId="PlainTextChar">
    <w:name w:val="Plain Text Char"/>
    <w:link w:val="PlainText"/>
    <w:uiPriority w:val="99"/>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aliases w:val="عنوان محور"/>
    <w:uiPriority w:val="19"/>
    <w:qFormat/>
    <w:rsid w:val="00DD08A9"/>
    <w:rPr>
      <w:i/>
      <w:color w:val="5A5A5A"/>
    </w:rPr>
  </w:style>
  <w:style w:type="character" w:styleId="IntenseEmphasis">
    <w:name w:val="Intense Emphasis"/>
    <w:aliases w:val="عنوان ثالث"/>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uiPriority w:val="99"/>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4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uiPriority w:val="99"/>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uiPriority w:val="99"/>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uiPriority w:val="99"/>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uiPriority w:val="99"/>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uiPriority w:val="99"/>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uiPriority w:val="99"/>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uiPriority w:val="99"/>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aliases w:val="Char Char Char Char Char Char2,Char Char Char Char Char Char Char1,Char Char Char Char Char Char Char Char Char Char1,Char Char Char Char Char Char Char Char Char Char Char Char1"/>
    <w:uiPriority w:val="99"/>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uiPriority w:val="99"/>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Document Map1,Document Map11"/>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uiPriority w:val="99"/>
    <w:rsid w:val="00271974"/>
    <w:pPr>
      <w:bidi/>
    </w:pPr>
    <w:rPr>
      <w:rFonts w:ascii="Tahoma" w:hAnsi="Tahoma" w:cs="Monotype Koufi"/>
      <w:bCs/>
      <w:color w:val="000000"/>
      <w:sz w:val="36"/>
      <w:szCs w:val="40"/>
      <w:lang w:eastAsia="ar-SA"/>
    </w:rPr>
  </w:style>
  <w:style w:type="paragraph" w:customStyle="1" w:styleId="121">
    <w:name w:val="عنوان 12"/>
    <w:next w:val="Normal"/>
    <w:uiPriority w:val="99"/>
    <w:rsid w:val="00271974"/>
    <w:rPr>
      <w:rFonts w:ascii="Times New Roman" w:hAnsi="Times New Roman" w:cs="Times New Roman"/>
      <w:b/>
      <w:bCs/>
      <w:color w:val="000000"/>
      <w:sz w:val="40"/>
      <w:szCs w:val="40"/>
      <w:lang w:eastAsia="ar-SA"/>
    </w:rPr>
  </w:style>
  <w:style w:type="paragraph" w:customStyle="1" w:styleId="130">
    <w:name w:val="عنوان 13"/>
    <w:next w:val="Normal"/>
    <w:uiPriority w:val="99"/>
    <w:rsid w:val="00271974"/>
    <w:rPr>
      <w:rFonts w:ascii="Tahoma" w:hAnsi="Tahoma" w:cs="Simplified Arabic"/>
      <w:b/>
      <w:bCs/>
      <w:i/>
      <w:iCs/>
      <w:color w:val="000000"/>
      <w:sz w:val="36"/>
      <w:szCs w:val="36"/>
      <w:lang w:eastAsia="ar-SA"/>
    </w:rPr>
  </w:style>
  <w:style w:type="paragraph" w:customStyle="1" w:styleId="140">
    <w:name w:val="عنوان 14"/>
    <w:next w:val="Normal"/>
    <w:uiPriority w:val="99"/>
    <w:rsid w:val="00271974"/>
    <w:rPr>
      <w:rFonts w:ascii="Tahoma" w:hAnsi="Tahoma" w:cs="Traditional Arabic"/>
      <w:b/>
      <w:bCs/>
      <w:color w:val="000000"/>
      <w:sz w:val="32"/>
      <w:szCs w:val="32"/>
      <w:lang w:eastAsia="ar-SA"/>
    </w:rPr>
  </w:style>
  <w:style w:type="paragraph" w:styleId="TOAHeading">
    <w:name w:val="toa heading"/>
    <w:basedOn w:val="Normal"/>
    <w:next w:val="Normal"/>
    <w:uiPriority w:val="99"/>
    <w:rsid w:val="00271974"/>
    <w:pPr>
      <w:spacing w:before="120" w:line="240" w:lineRule="auto"/>
    </w:pPr>
    <w:rPr>
      <w:rFonts w:ascii="Arial" w:hAnsi="Arial"/>
      <w:b/>
      <w:bCs/>
      <w:sz w:val="24"/>
      <w:szCs w:val="24"/>
    </w:rPr>
  </w:style>
  <w:style w:type="paragraph" w:styleId="IndexHeading">
    <w:name w:val="index heading"/>
    <w:basedOn w:val="Normal"/>
    <w:next w:val="Index1"/>
    <w:uiPriority w:val="99"/>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aliases w:val="Endnote Text Char Char"/>
    <w:rsid w:val="00271974"/>
    <w:rPr>
      <w:rFonts w:ascii="Simplified Arabic" w:eastAsia="Calibri" w:hAnsi="Simplified Arabic" w:cs="Traditional Arabic"/>
      <w:sz w:val="20"/>
      <w:szCs w:val="20"/>
    </w:rPr>
  </w:style>
  <w:style w:type="paragraph" w:styleId="MacroText">
    <w:name w:val="macro"/>
    <w:link w:val="MacroTextChar"/>
    <w:uiPriority w:val="99"/>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uiPriority w:val="99"/>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uiPriority w:val="99"/>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uiPriority w:val="99"/>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uiPriority w:val="99"/>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uiPriority w:val="99"/>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uiPriority w:val="99"/>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uiPriority w:val="99"/>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uiPriority w:val="99"/>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uiPriority w:val="99"/>
    <w:rsid w:val="00271974"/>
    <w:pPr>
      <w:spacing w:after="120"/>
    </w:pPr>
    <w:rPr>
      <w:rFonts w:eastAsia="Calibri" w:cs="Times New Roman"/>
      <w:sz w:val="16"/>
      <w:szCs w:val="16"/>
    </w:rPr>
  </w:style>
  <w:style w:type="character" w:customStyle="1" w:styleId="BodyText3Char">
    <w:name w:val="Body Text 3 Char"/>
    <w:link w:val="BodyText3"/>
    <w:uiPriority w:val="99"/>
    <w:rsid w:val="00271974"/>
    <w:rPr>
      <w:rFonts w:eastAsia="Calibri" w:cs="Times New Roman"/>
      <w:sz w:val="16"/>
      <w:szCs w:val="16"/>
    </w:rPr>
  </w:style>
  <w:style w:type="paragraph" w:customStyle="1" w:styleId="af0">
    <w:name w:val="الكتابة العادية"/>
    <w:basedOn w:val="Normal"/>
    <w:uiPriority w:val="99"/>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uiPriority w:val="99"/>
    <w:qFormat/>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uiPriority w:val="99"/>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uiPriority w:val="99"/>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uiPriority w:val="99"/>
    <w:qFormat/>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uiPriority w:val="99"/>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uiPriority w:val="99"/>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2">
    <w:name w:val="Char Char Char Char Char2"/>
    <w:basedOn w:val="Normal"/>
    <w:autoRedefine/>
    <w:uiPriority w:val="99"/>
    <w:rsid w:val="00B2323D"/>
    <w:pPr>
      <w:spacing w:line="240" w:lineRule="auto"/>
      <w:ind w:firstLine="567"/>
      <w:jc w:val="lowKashida"/>
    </w:pPr>
    <w:rPr>
      <w:rFonts w:ascii="Times New Roman" w:eastAsia="SimSun" w:hAnsi="Times New Roman" w:cs="Traditional Arabic"/>
      <w:b/>
      <w:bCs/>
      <w:sz w:val="28"/>
      <w:szCs w:val="36"/>
      <w:lang w:bidi="ar-BH"/>
    </w:rPr>
  </w:style>
  <w:style w:type="table" w:customStyle="1" w:styleId="TableGrid36">
    <w:name w:val="Table Grid36"/>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1Char1">
    <w:name w:val="Char Char Char Char Char Char Char1 Char1"/>
    <w:basedOn w:val="Normal"/>
    <w:next w:val="Normal"/>
    <w:uiPriority w:val="99"/>
    <w:rsid w:val="00B2323D"/>
    <w:pPr>
      <w:bidi w:val="0"/>
      <w:spacing w:after="160" w:line="240" w:lineRule="exact"/>
    </w:pPr>
    <w:rPr>
      <w:rFonts w:ascii="Tahoma" w:hAnsi="Tahoma" w:cs="Simplified Arabic"/>
      <w:bCs/>
      <w:sz w:val="24"/>
      <w:szCs w:val="28"/>
      <w:lang w:val="en-GB"/>
    </w:rPr>
  </w:style>
  <w:style w:type="paragraph" w:customStyle="1" w:styleId="CharCharCharCharChar1">
    <w:name w:val="Char Char Char Char Char1"/>
    <w:basedOn w:val="Normal"/>
    <w:uiPriority w:val="99"/>
    <w:rsid w:val="00B2323D"/>
    <w:pPr>
      <w:bidi w:val="0"/>
      <w:spacing w:after="160" w:line="240" w:lineRule="exact"/>
    </w:pPr>
    <w:rPr>
      <w:rFonts w:ascii="Verdana" w:eastAsia="SimSun" w:hAnsi="Verdana" w:cs="Times New Roman"/>
      <w:sz w:val="20"/>
      <w:szCs w:val="20"/>
    </w:rPr>
  </w:style>
  <w:style w:type="character" w:customStyle="1" w:styleId="Date2">
    <w:name w:val="Date2"/>
    <w:rsid w:val="00B2323D"/>
  </w:style>
  <w:style w:type="character" w:customStyle="1" w:styleId="Mention11">
    <w:name w:val="Mention11"/>
    <w:uiPriority w:val="99"/>
    <w:semiHidden/>
    <w:unhideWhenUsed/>
    <w:rsid w:val="00B2323D"/>
    <w:rPr>
      <w:color w:val="2B579A"/>
      <w:shd w:val="clear" w:color="auto" w:fill="E6E6E6"/>
    </w:rPr>
  </w:style>
  <w:style w:type="character" w:customStyle="1" w:styleId="UnresolvedMention1">
    <w:name w:val="Unresolved Mention1"/>
    <w:uiPriority w:val="99"/>
    <w:semiHidden/>
    <w:unhideWhenUsed/>
    <w:rsid w:val="00B2323D"/>
    <w:rPr>
      <w:color w:val="808080"/>
      <w:shd w:val="clear" w:color="auto" w:fill="E6E6E6"/>
    </w:rPr>
  </w:style>
  <w:style w:type="numbering" w:customStyle="1" w:styleId="42">
    <w:name w:val="بلا قائمة4"/>
    <w:next w:val="NoList"/>
    <w:uiPriority w:val="99"/>
    <w:semiHidden/>
    <w:unhideWhenUsed/>
    <w:rsid w:val="00B2323D"/>
  </w:style>
  <w:style w:type="numbering" w:customStyle="1" w:styleId="51">
    <w:name w:val="بلا قائمة5"/>
    <w:next w:val="NoList"/>
    <w:uiPriority w:val="99"/>
    <w:semiHidden/>
    <w:unhideWhenUsed/>
    <w:rsid w:val="00B2323D"/>
  </w:style>
  <w:style w:type="character" w:customStyle="1" w:styleId="plainlinks">
    <w:name w:val="plainlinks"/>
    <w:rsid w:val="00B2323D"/>
  </w:style>
  <w:style w:type="table" w:styleId="LightList-Accent2">
    <w:name w:val="Light List Accent 2"/>
    <w:basedOn w:val="TableNormal"/>
    <w:uiPriority w:val="61"/>
    <w:unhideWhenUsed/>
    <w:rsid w:val="00B2323D"/>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customStyle="1" w:styleId="hlfld-title">
    <w:name w:val="hlfld-title"/>
    <w:rsid w:val="00B2323D"/>
  </w:style>
  <w:style w:type="character" w:customStyle="1" w:styleId="singlehighlightclass">
    <w:name w:val="single_highlight_class"/>
    <w:rsid w:val="00B2323D"/>
  </w:style>
  <w:style w:type="paragraph" w:customStyle="1" w:styleId="CharChar7CharCharCharChar">
    <w:name w:val="Char Char7 Char Char Char Char"/>
    <w:basedOn w:val="Normal"/>
    <w:uiPriority w:val="99"/>
    <w:rsid w:val="00B2323D"/>
    <w:pPr>
      <w:spacing w:line="240" w:lineRule="auto"/>
      <w:jc w:val="left"/>
    </w:pPr>
    <w:rPr>
      <w:rFonts w:ascii="Times New Roman" w:hAnsi="Times New Roman" w:cs="Times New Roman"/>
      <w:noProof w:val="0"/>
      <w:sz w:val="20"/>
      <w:szCs w:val="20"/>
      <w:lang w:bidi="ar-SA"/>
    </w:rPr>
  </w:style>
  <w:style w:type="character" w:customStyle="1" w:styleId="element-citation">
    <w:name w:val="element-citation"/>
    <w:rsid w:val="00B2323D"/>
  </w:style>
  <w:style w:type="paragraph" w:customStyle="1" w:styleId="HEADING0">
    <w:name w:val="HEADING 0"/>
    <w:next w:val="BodyText"/>
    <w:autoRedefine/>
    <w:uiPriority w:val="99"/>
    <w:rsid w:val="00B2323D"/>
    <w:pPr>
      <w:spacing w:before="120" w:after="120" w:line="360" w:lineRule="auto"/>
      <w:jc w:val="center"/>
    </w:pPr>
    <w:rPr>
      <w:rFonts w:ascii="Times New Roman" w:hAnsi="Times New Roman" w:cs="Times New Roman"/>
      <w:b/>
      <w:iCs/>
      <w:sz w:val="22"/>
      <w:szCs w:val="22"/>
    </w:rPr>
  </w:style>
  <w:style w:type="table" w:customStyle="1" w:styleId="PlainTable11">
    <w:name w:val="Plain Table 11"/>
    <w:basedOn w:val="TableNormal"/>
    <w:uiPriority w:val="41"/>
    <w:rsid w:val="00B2323D"/>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جدول عادي 11"/>
    <w:basedOn w:val="TableNormal"/>
    <w:next w:val="PlainTable11"/>
    <w:uiPriority w:val="41"/>
    <w:rsid w:val="00B2323D"/>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
    <w:name w:val="جدول عادي 12"/>
    <w:basedOn w:val="TableNormal"/>
    <w:next w:val="PlainTable11"/>
    <w:uiPriority w:val="41"/>
    <w:rsid w:val="00B2323D"/>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olorfulList-Accent1Char">
    <w:name w:val="Colorful List - Accent 1 Char"/>
    <w:link w:val="ColorfulList-Accent1"/>
    <w:uiPriority w:val="34"/>
    <w:semiHidden/>
    <w:rsid w:val="00B2323D"/>
    <w:rPr>
      <w:rFonts w:eastAsia="Times New Roman" w:cs="Times New Roman"/>
    </w:rPr>
  </w:style>
  <w:style w:type="table" w:styleId="ColorfulList-Accent1">
    <w:name w:val="Colorful List Accent 1"/>
    <w:basedOn w:val="TableNormal"/>
    <w:link w:val="ColorfulList-Accent1Char"/>
    <w:uiPriority w:val="34"/>
    <w:semiHidden/>
    <w:unhideWhenUsed/>
    <w:rsid w:val="00B2323D"/>
    <w:rPr>
      <w:rFonts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nlmarticle-title">
    <w:name w:val="nlm_article-title"/>
    <w:rsid w:val="00B2323D"/>
  </w:style>
  <w:style w:type="character" w:customStyle="1" w:styleId="nlmsubtitle">
    <w:name w:val="nlm_subtitle"/>
    <w:rsid w:val="00B2323D"/>
  </w:style>
  <w:style w:type="paragraph" w:customStyle="1" w:styleId="Normal2">
    <w:name w:val="Normal 2"/>
    <w:uiPriority w:val="99"/>
    <w:qFormat/>
    <w:rsid w:val="00B2323D"/>
    <w:pPr>
      <w:bidi/>
      <w:spacing w:after="120" w:line="276" w:lineRule="auto"/>
      <w:ind w:left="1418" w:right="284"/>
      <w:jc w:val="both"/>
    </w:pPr>
    <w:rPr>
      <w:rFonts w:eastAsia="Calibri"/>
      <w:sz w:val="24"/>
      <w:szCs w:val="24"/>
    </w:rPr>
  </w:style>
  <w:style w:type="paragraph" w:customStyle="1" w:styleId="1d">
    <w:name w:val="جدول 1"/>
    <w:basedOn w:val="NoSpacing"/>
    <w:uiPriority w:val="99"/>
    <w:qFormat/>
    <w:rsid w:val="00B2323D"/>
    <w:pPr>
      <w:jc w:val="center"/>
    </w:pPr>
    <w:rPr>
      <w:rFonts w:eastAsia="Calibri"/>
    </w:rPr>
  </w:style>
  <w:style w:type="character" w:customStyle="1" w:styleId="hiddengrammarerror">
    <w:name w:val="hiddengrammarerror"/>
    <w:rsid w:val="00B2323D"/>
  </w:style>
  <w:style w:type="character" w:customStyle="1" w:styleId="hiddenspellerror">
    <w:name w:val="hiddenspellerror"/>
    <w:rsid w:val="00B2323D"/>
  </w:style>
  <w:style w:type="character" w:customStyle="1" w:styleId="hiddensuggestion">
    <w:name w:val="hiddensuggestion"/>
    <w:rsid w:val="00B2323D"/>
  </w:style>
  <w:style w:type="paragraph" w:customStyle="1" w:styleId="JUCSParagraphFirst">
    <w:name w:val="JUCS Paragraph First"/>
    <w:basedOn w:val="Normal"/>
    <w:uiPriority w:val="99"/>
    <w:rsid w:val="00B2323D"/>
    <w:pPr>
      <w:autoSpaceDE w:val="0"/>
      <w:autoSpaceDN w:val="0"/>
      <w:bidi w:val="0"/>
      <w:adjustRightInd w:val="0"/>
      <w:spacing w:line="240" w:lineRule="auto"/>
    </w:pPr>
    <w:rPr>
      <w:rFonts w:ascii="Times New Roman" w:hAnsi="Times New Roman" w:cs="Times New Roman"/>
      <w:noProof w:val="0"/>
      <w:sz w:val="20"/>
      <w:szCs w:val="20"/>
      <w:lang w:val="en-GB" w:eastAsia="de-DE" w:bidi="ar-SA"/>
    </w:rPr>
  </w:style>
  <w:style w:type="character" w:customStyle="1" w:styleId="toctext">
    <w:name w:val="toctext"/>
    <w:rsid w:val="00B2323D"/>
  </w:style>
  <w:style w:type="table" w:customStyle="1" w:styleId="ListTable4-Accent11">
    <w:name w:val="List Table 4 - Accent 11"/>
    <w:basedOn w:val="TableNormal"/>
    <w:uiPriority w:val="49"/>
    <w:rsid w:val="00B2323D"/>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51">
    <w:name w:val="List Table 4 - Accent 51"/>
    <w:basedOn w:val="TableNormal"/>
    <w:uiPriority w:val="49"/>
    <w:rsid w:val="00B2323D"/>
    <w:rPr>
      <w:rFonts w:eastAsia="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41">
    <w:name w:val="List Table 3 - Accent 41"/>
    <w:basedOn w:val="TableNormal"/>
    <w:uiPriority w:val="48"/>
    <w:rsid w:val="00B2323D"/>
    <w:rPr>
      <w:rFonts w:eastAsia="Calibri"/>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4-Accent31">
    <w:name w:val="List Table 4 - Accent 31"/>
    <w:basedOn w:val="TableNormal"/>
    <w:uiPriority w:val="49"/>
    <w:rsid w:val="00B2323D"/>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51">
    <w:name w:val="Grid Table 2 - Accent 51"/>
    <w:basedOn w:val="TableNormal"/>
    <w:uiPriority w:val="47"/>
    <w:rsid w:val="00B2323D"/>
    <w:rPr>
      <w:rFonts w:eastAsia="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31">
    <w:name w:val="List Table 1 Light - Accent 31"/>
    <w:basedOn w:val="TableNormal"/>
    <w:uiPriority w:val="46"/>
    <w:rsid w:val="00B2323D"/>
    <w:rPr>
      <w:rFonts w:eastAsia="Calibri"/>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61">
    <w:name w:val="List Table 1 Light - Accent 61"/>
    <w:basedOn w:val="TableNormal"/>
    <w:uiPriority w:val="46"/>
    <w:rsid w:val="00B2323D"/>
    <w:rPr>
      <w:rFonts w:eastAsia="Calibri"/>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logop">
    <w:name w:val="logop"/>
    <w:basedOn w:val="Normal"/>
    <w:uiPriority w:val="99"/>
    <w:rsid w:val="00B2323D"/>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table" w:customStyle="1" w:styleId="GridTable1Light-Accent21">
    <w:name w:val="Grid Table 1 Light - Accent 21"/>
    <w:basedOn w:val="TableNormal"/>
    <w:uiPriority w:val="46"/>
    <w:rsid w:val="00B2323D"/>
    <w:rPr>
      <w:rFonts w:eastAsia="Calibri"/>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B2323D"/>
    <w:rPr>
      <w:rFonts w:eastAsia="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61">
    <w:name w:val="Grid Table 4 - Accent 61"/>
    <w:basedOn w:val="TableNormal"/>
    <w:uiPriority w:val="49"/>
    <w:rsid w:val="00B2323D"/>
    <w:rPr>
      <w:rFonts w:eastAsia="Calibr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31">
    <w:name w:val="Grid Table 4 - Accent 31"/>
    <w:basedOn w:val="TableNormal"/>
    <w:uiPriority w:val="49"/>
    <w:rsid w:val="00B2323D"/>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40">
    <w:name w:val="A4"/>
    <w:uiPriority w:val="99"/>
    <w:rsid w:val="00B2323D"/>
    <w:rPr>
      <w:b/>
      <w:bCs/>
      <w:color w:val="000000"/>
      <w:sz w:val="14"/>
      <w:szCs w:val="14"/>
    </w:rPr>
  </w:style>
  <w:style w:type="table" w:customStyle="1" w:styleId="GridTable1Light-Accent31">
    <w:name w:val="Grid Table 1 Light - Accent 31"/>
    <w:basedOn w:val="TableNormal"/>
    <w:uiPriority w:val="46"/>
    <w:rsid w:val="00B2323D"/>
    <w:rPr>
      <w:rFonts w:eastAsia="Calibri"/>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B2323D"/>
    <w:rPr>
      <w:rFonts w:eastAsia="Calibri"/>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B2323D"/>
    <w:rPr>
      <w:rFonts w:eastAsia="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15">
    <w:name w:val="No List15"/>
    <w:next w:val="NoList"/>
    <w:uiPriority w:val="99"/>
    <w:semiHidden/>
    <w:unhideWhenUsed/>
    <w:rsid w:val="00B2323D"/>
  </w:style>
  <w:style w:type="table" w:customStyle="1" w:styleId="MediumGrid3-Accent52">
    <w:name w:val="Medium Grid 3 - Accent 52"/>
    <w:basedOn w:val="TableNormal"/>
    <w:next w:val="MediumGrid3-Accent5"/>
    <w:uiPriority w:val="69"/>
    <w:rsid w:val="00B2323D"/>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2">
    <w:name w:val="Light Shading2"/>
    <w:basedOn w:val="TableNormal"/>
    <w:next w:val="LightShading"/>
    <w:uiPriority w:val="60"/>
    <w:rsid w:val="00B2323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3">
    <w:name w:val="Medium Shading 2 - Accent 53"/>
    <w:basedOn w:val="TableNormal"/>
    <w:next w:val="MediumShading2-Accent5"/>
    <w:uiPriority w:val="64"/>
    <w:rsid w:val="00B2323D"/>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4-Accent112">
    <w:name w:val="Grid Table 4 - Accent 112"/>
    <w:basedOn w:val="TableNormal"/>
    <w:uiPriority w:val="49"/>
    <w:rsid w:val="00B2323D"/>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4">
    <w:name w:val="Medium Shading 1 - Accent 14"/>
    <w:basedOn w:val="TableNormal"/>
    <w:next w:val="MediumShading1-Accent1"/>
    <w:uiPriority w:val="41"/>
    <w:rsid w:val="00B2323D"/>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2">
    <w:name w:val="Medium Shading 1 - Accent 112"/>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2">
    <w:name w:val="Medium Shading 1 - Accent 122"/>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2">
    <w:name w:val="Grid Table 4 Accent 112"/>
    <w:basedOn w:val="TableNormal"/>
    <w:uiPriority w:val="49"/>
    <w:rsid w:val="00B2323D"/>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3">
    <w:name w:val="Table Grid113"/>
    <w:basedOn w:val="TableNormal"/>
    <w:next w:val="TableGrid"/>
    <w:uiPriority w:val="59"/>
    <w:rsid w:val="00B2323D"/>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B2323D"/>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7">
    <w:name w:val="Light Shading - Accent 17"/>
    <w:basedOn w:val="TableNormal"/>
    <w:next w:val="LightShading-Accent1"/>
    <w:uiPriority w:val="41"/>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MedianListStyle1">
    <w:name w:val="Median List Style1"/>
    <w:uiPriority w:val="99"/>
    <w:rsid w:val="00B2323D"/>
    <w:pPr>
      <w:numPr>
        <w:numId w:val="2"/>
      </w:numPr>
    </w:pPr>
  </w:style>
  <w:style w:type="table" w:customStyle="1" w:styleId="LightShading-Accent112">
    <w:name w:val="Light Shading - Accent 11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2">
    <w:name w:val="Light Shading - Accent 12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2">
    <w:name w:val="Light Shading - Accent 13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2">
    <w:name w:val="Light Shading - Accent 14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6">
    <w:name w:val="No List16"/>
    <w:next w:val="NoList"/>
    <w:uiPriority w:val="99"/>
    <w:semiHidden/>
    <w:unhideWhenUsed/>
    <w:rsid w:val="00B2323D"/>
  </w:style>
  <w:style w:type="table" w:customStyle="1" w:styleId="TableGrid37">
    <w:name w:val="Table Grid37"/>
    <w:basedOn w:val="TableNormal"/>
    <w:next w:val="TableGrid"/>
    <w:uiPriority w:val="59"/>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2">
    <w:name w:val="Calendar 32"/>
    <w:basedOn w:val="TableNormal"/>
    <w:uiPriority w:val="99"/>
    <w:qFormat/>
    <w:rsid w:val="00B2323D"/>
    <w:pPr>
      <w:jc w:val="right"/>
    </w:pPr>
    <w:rPr>
      <w:rFonts w:ascii="Calibri Light" w:hAnsi="Calibri Light" w:cs="Times New Roman"/>
      <w:color w:val="000000"/>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3">
    <w:name w:val="No List23"/>
    <w:next w:val="NoList"/>
    <w:uiPriority w:val="99"/>
    <w:semiHidden/>
    <w:unhideWhenUsed/>
    <w:rsid w:val="00B2323D"/>
  </w:style>
  <w:style w:type="table" w:customStyle="1" w:styleId="TableGrid42">
    <w:name w:val="Table Grid42"/>
    <w:basedOn w:val="TableNormal"/>
    <w:next w:val="TableGrid"/>
    <w:uiPriority w:val="59"/>
    <w:rsid w:val="00B2323D"/>
    <w:rPr>
      <w:rFonts w:eastAsia="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2">
    <w:name w:val="Light List - Accent 512"/>
    <w:basedOn w:val="TableNormal"/>
    <w:next w:val="LightList-Accent5"/>
    <w:uiPriority w:val="61"/>
    <w:rsid w:val="00B2323D"/>
    <w:rPr>
      <w:rFonts w:eastAsia="Calibri"/>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2">
    <w:name w:val="Light List - Accent 412"/>
    <w:basedOn w:val="TableNormal"/>
    <w:next w:val="LightList-Accent4"/>
    <w:uiPriority w:val="61"/>
    <w:rsid w:val="00B2323D"/>
    <w:rPr>
      <w:rFonts w:eastAsia="Calibri"/>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
    <w:name w:val="Light List - Accent 55"/>
    <w:basedOn w:val="TableNormal"/>
    <w:next w:val="LightList-Accent5"/>
    <w:uiPriority w:val="61"/>
    <w:unhideWhenUsed/>
    <w:rsid w:val="00B2323D"/>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3">
    <w:name w:val="Light List - Accent 43"/>
    <w:basedOn w:val="TableNormal"/>
    <w:next w:val="LightList-Accent4"/>
    <w:uiPriority w:val="61"/>
    <w:unhideWhenUsed/>
    <w:rsid w:val="00B2323D"/>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2">
    <w:name w:val="Table Grid52"/>
    <w:basedOn w:val="TableNormal"/>
    <w:next w:val="TableGrid"/>
    <w:uiPriority w:val="59"/>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B2323D"/>
  </w:style>
  <w:style w:type="table" w:customStyle="1" w:styleId="TableGrid72">
    <w:name w:val="Table Grid72"/>
    <w:basedOn w:val="TableNormal"/>
    <w:next w:val="TableGrid"/>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B2323D"/>
  </w:style>
  <w:style w:type="table" w:customStyle="1" w:styleId="TableGrid82">
    <w:name w:val="Table Grid82"/>
    <w:basedOn w:val="TableNormal"/>
    <w:next w:val="TableGrid"/>
    <w:uiPriority w:val="59"/>
    <w:rsid w:val="00B2323D"/>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4">
    <w:name w:val="Table Grid94"/>
    <w:basedOn w:val="TableNormal"/>
    <w:next w:val="TableGrid"/>
    <w:uiPriority w:val="59"/>
    <w:rsid w:val="00B2323D"/>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B2323D"/>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شبكة جدول17"/>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شبكة جدول11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2">
    <w:name w:val="Medium Shading 2 - Accent 512"/>
    <w:basedOn w:val="TableNormal"/>
    <w:next w:val="MediumShading2-Accent5"/>
    <w:uiPriority w:val="64"/>
    <w:rsid w:val="00B2323D"/>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2">
    <w:name w:val="Light List - Accent 522"/>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2">
    <w:name w:val="Light List - Accent 532"/>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3">
    <w:name w:val="Light List13"/>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2">
    <w:name w:val="Light List112"/>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 Grid13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شبكة جدول122"/>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شبكة جدول132"/>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شبكة جدول14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B2323D"/>
  </w:style>
  <w:style w:type="numbering" w:customStyle="1" w:styleId="NoList113">
    <w:name w:val="No List113"/>
    <w:next w:val="NoList"/>
    <w:uiPriority w:val="99"/>
    <w:semiHidden/>
    <w:unhideWhenUsed/>
    <w:rsid w:val="00B2323D"/>
  </w:style>
  <w:style w:type="table" w:customStyle="1" w:styleId="TableGrid152">
    <w:name w:val="Table Grid152"/>
    <w:basedOn w:val="TableNormal"/>
    <w:next w:val="TableGrid"/>
    <w:uiPriority w:val="59"/>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2">
    <w:name w:val="No List1112"/>
    <w:next w:val="NoList"/>
    <w:uiPriority w:val="99"/>
    <w:semiHidden/>
    <w:unhideWhenUsed/>
    <w:rsid w:val="00B2323D"/>
  </w:style>
  <w:style w:type="table" w:customStyle="1" w:styleId="TableGrid162">
    <w:name w:val="Table Grid16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B2323D"/>
  </w:style>
  <w:style w:type="table" w:customStyle="1" w:styleId="TableGrid213">
    <w:name w:val="Table Grid213"/>
    <w:basedOn w:val="TableNormal"/>
    <w:next w:val="TableGrid"/>
    <w:uiPriority w:val="1"/>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2">
    <w:name w:val="No List122"/>
    <w:next w:val="NoList"/>
    <w:uiPriority w:val="99"/>
    <w:semiHidden/>
    <w:unhideWhenUsed/>
    <w:rsid w:val="00B2323D"/>
  </w:style>
  <w:style w:type="table" w:customStyle="1" w:styleId="TableGrid1112">
    <w:name w:val="Table Grid111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B2323D"/>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next w:val="LightList-Accent1"/>
    <w:uiPriority w:val="61"/>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2">
    <w:name w:val="No List62"/>
    <w:next w:val="NoList"/>
    <w:uiPriority w:val="99"/>
    <w:semiHidden/>
    <w:unhideWhenUsed/>
    <w:rsid w:val="00B2323D"/>
  </w:style>
  <w:style w:type="table" w:customStyle="1" w:styleId="TableGrid182">
    <w:name w:val="Table Grid18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B2323D"/>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2">
    <w:name w:val="Table Grid192"/>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B2323D"/>
  </w:style>
  <w:style w:type="table" w:customStyle="1" w:styleId="TableGrid232">
    <w:name w:val="Table Grid232"/>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
    <w:name w:val="Medium Grid 3 - Accent 511"/>
    <w:basedOn w:val="TableNormal"/>
    <w:uiPriority w:val="69"/>
    <w:rsid w:val="00B2323D"/>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1">
    <w:name w:val="Light Shading11"/>
    <w:basedOn w:val="TableNormal"/>
    <w:uiPriority w:val="60"/>
    <w:rsid w:val="00B2323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21">
    <w:name w:val="Medium Shading 2 - Accent 521"/>
    <w:basedOn w:val="TableNormal"/>
    <w:uiPriority w:val="64"/>
    <w:rsid w:val="00B2323D"/>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1">
    <w:name w:val="Medium Shading 1 - Accent 131"/>
    <w:basedOn w:val="TableNormal"/>
    <w:uiPriority w:val="41"/>
    <w:rsid w:val="00B2323D"/>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2">
    <w:name w:val="Light Shading - Accent 152"/>
    <w:basedOn w:val="TableNormal"/>
    <w:uiPriority w:val="60"/>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541">
    <w:name w:val="Light List - Accent 541"/>
    <w:basedOn w:val="TableNormal"/>
    <w:uiPriority w:val="61"/>
    <w:semiHidden/>
    <w:unhideWhenUsed/>
    <w:rsid w:val="00B2323D"/>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1">
    <w:name w:val="Light List - Accent 421"/>
    <w:basedOn w:val="TableNormal"/>
    <w:uiPriority w:val="61"/>
    <w:semiHidden/>
    <w:unhideWhenUsed/>
    <w:rsid w:val="00B2323D"/>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121">
    <w:name w:val="Light List - Accent 121"/>
    <w:basedOn w:val="TableNormal"/>
    <w:uiPriority w:val="61"/>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2">
    <w:name w:val="Table Grid25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rsid w:val="00B2323D"/>
  </w:style>
  <w:style w:type="table" w:customStyle="1" w:styleId="TableGrid272">
    <w:name w:val="Table Grid272"/>
    <w:basedOn w:val="TableNormal"/>
    <w:next w:val="TableGrid"/>
    <w:uiPriority w:val="59"/>
    <w:rsid w:val="00B2323D"/>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B2323D"/>
  </w:style>
  <w:style w:type="table" w:customStyle="1" w:styleId="TableGrid282">
    <w:name w:val="Table Grid282"/>
    <w:basedOn w:val="TableNormal"/>
    <w:next w:val="TableGrid"/>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2">
    <w:name w:val="Table Web 22"/>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2">
    <w:name w:val="Light Shading - Accent 3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2">
    <w:name w:val="Table Grid912"/>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بلا قائمة14"/>
    <w:next w:val="NoList"/>
    <w:uiPriority w:val="99"/>
    <w:semiHidden/>
    <w:unhideWhenUsed/>
    <w:rsid w:val="00B2323D"/>
  </w:style>
  <w:style w:type="table" w:customStyle="1" w:styleId="2120">
    <w:name w:val="جدول ويب 212"/>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
    <w:name w:val="شبكة جدول152"/>
    <w:basedOn w:val="TableNormal"/>
    <w:next w:val="TableGrid"/>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تظليل فاتح - تمييز 31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2">
    <w:name w:val="Table Web 12"/>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2">
    <w:name w:val="Light Shading - Accent 42"/>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2">
    <w:name w:val="Medium List 1 - Accent 32"/>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30">
    <w:name w:val="بلا قائمة113"/>
    <w:next w:val="NoList"/>
    <w:uiPriority w:val="99"/>
    <w:semiHidden/>
    <w:unhideWhenUsed/>
    <w:rsid w:val="00B2323D"/>
  </w:style>
  <w:style w:type="numbering" w:customStyle="1" w:styleId="222">
    <w:name w:val="بلا قائمة22"/>
    <w:next w:val="NoList"/>
    <w:uiPriority w:val="99"/>
    <w:semiHidden/>
    <w:unhideWhenUsed/>
    <w:rsid w:val="00B2323D"/>
  </w:style>
  <w:style w:type="table" w:customStyle="1" w:styleId="2220">
    <w:name w:val="جدول ويب 222"/>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
    <w:name w:val="شبكة جدول22"/>
    <w:basedOn w:val="TableNormal"/>
    <w:next w:val="TableGrid"/>
    <w:uiPriority w:val="59"/>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تظليل فاتح - تمييز 32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2">
    <w:name w:val="Table Grid922"/>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جدول ويب 112"/>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2">
    <w:name w:val="تظليل فاتح - تمييز 412"/>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2">
    <w:name w:val="قائمة متوسطة 1 - تمييز 312"/>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1">
    <w:name w:val="بلا قائمة122"/>
    <w:next w:val="NoList"/>
    <w:semiHidden/>
    <w:unhideWhenUsed/>
    <w:rsid w:val="00B2323D"/>
  </w:style>
  <w:style w:type="numbering" w:customStyle="1" w:styleId="320">
    <w:name w:val="بلا قائمة32"/>
    <w:next w:val="NoList"/>
    <w:uiPriority w:val="99"/>
    <w:semiHidden/>
    <w:unhideWhenUsed/>
    <w:rsid w:val="00B2323D"/>
  </w:style>
  <w:style w:type="table" w:customStyle="1" w:styleId="321">
    <w:name w:val="شبكة جدول32"/>
    <w:basedOn w:val="TableNormal"/>
    <w:next w:val="TableGrid"/>
    <w:rsid w:val="00B2323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تظليل فاتح - تمييز 422"/>
    <w:basedOn w:val="TableNormal"/>
    <w:next w:val="LightShading-Accent4"/>
    <w:uiPriority w:val="60"/>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2">
    <w:name w:val="قائمة متوسطة 1 - تمييز 322"/>
    <w:basedOn w:val="TableNormal"/>
    <w:next w:val="MediumList1-Accent3"/>
    <w:uiPriority w:val="65"/>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2">
    <w:name w:val="تظليل فاتح - تمييز 33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20">
    <w:name w:val="بلا قائمة1112"/>
    <w:next w:val="NoList"/>
    <w:semiHidden/>
    <w:unhideWhenUsed/>
    <w:rsid w:val="00B2323D"/>
  </w:style>
  <w:style w:type="table" w:customStyle="1" w:styleId="420">
    <w:name w:val="شبكة جدول4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التقويم 12"/>
    <w:basedOn w:val="TableNormal"/>
    <w:uiPriority w:val="99"/>
    <w:qFormat/>
    <w:rsid w:val="00B2323D"/>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302">
    <w:name w:val="Table Grid302"/>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B2323D"/>
  </w:style>
  <w:style w:type="table" w:customStyle="1" w:styleId="TableGrid312">
    <w:name w:val="Table Grid312"/>
    <w:basedOn w:val="TableNormal"/>
    <w:next w:val="TableGrid"/>
    <w:uiPriority w:val="59"/>
    <w:rsid w:val="00B232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1">
    <w:name w:val="Grid Table 4 - Accent 1111"/>
    <w:basedOn w:val="TableNormal"/>
    <w:uiPriority w:val="49"/>
    <w:rsid w:val="00B2323D"/>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1">
    <w:name w:val="Medium Shading 1 - Accent 1111"/>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1">
    <w:name w:val="Medium Shading 1 - Accent 1211"/>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1">
    <w:name w:val="Grid Table 4 Accent 1111"/>
    <w:basedOn w:val="TableNormal"/>
    <w:uiPriority w:val="49"/>
    <w:rsid w:val="00B2323D"/>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2">
    <w:name w:val="Table Grid1102"/>
    <w:basedOn w:val="TableNormal"/>
    <w:next w:val="TableGrid"/>
    <w:uiPriority w:val="59"/>
    <w:rsid w:val="00B2323D"/>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rsid w:val="00B2323D"/>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1">
    <w:name w:val="Light Shading - Accent 161"/>
    <w:basedOn w:val="TableNormal"/>
    <w:next w:val="LightShading-Accent1"/>
    <w:uiPriority w:val="41"/>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1">
    <w:name w:val="Light Shading - Accent 11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1">
    <w:name w:val="Light Shading - Accent 12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1">
    <w:name w:val="Light Shading - Accent 13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1">
    <w:name w:val="Light Shading - Accent 14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1">
    <w:name w:val="No List131"/>
    <w:next w:val="NoList"/>
    <w:uiPriority w:val="99"/>
    <w:semiHidden/>
    <w:unhideWhenUsed/>
    <w:rsid w:val="00B2323D"/>
  </w:style>
  <w:style w:type="table" w:customStyle="1" w:styleId="TableGrid322">
    <w:name w:val="Table Grid32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1">
    <w:name w:val="Calendar 311"/>
    <w:basedOn w:val="TableNormal"/>
    <w:uiPriority w:val="99"/>
    <w:qFormat/>
    <w:rsid w:val="00B2323D"/>
    <w:pPr>
      <w:jc w:val="right"/>
    </w:pPr>
    <w:rPr>
      <w:rFonts w:ascii="Calibri Light" w:hAnsi="Calibri Light" w:cs="Times New Roman"/>
      <w:color w:val="000000"/>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1">
    <w:name w:val="No List221"/>
    <w:next w:val="NoList"/>
    <w:uiPriority w:val="99"/>
    <w:semiHidden/>
    <w:unhideWhenUsed/>
    <w:rsid w:val="00B2323D"/>
  </w:style>
  <w:style w:type="table" w:customStyle="1" w:styleId="TableGrid411">
    <w:name w:val="Table Grid4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1">
    <w:name w:val="Light List - Accent 5111"/>
    <w:basedOn w:val="TableNormal"/>
    <w:next w:val="LightList-Accent5"/>
    <w:uiPriority w:val="61"/>
    <w:rsid w:val="00B2323D"/>
    <w:rPr>
      <w:rFonts w:eastAsia="Calibri"/>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1">
    <w:name w:val="Light List - Accent 4111"/>
    <w:basedOn w:val="TableNormal"/>
    <w:next w:val="LightList-Accent4"/>
    <w:uiPriority w:val="61"/>
    <w:rsid w:val="00B2323D"/>
    <w:rPr>
      <w:rFonts w:eastAsia="Calibri"/>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1">
    <w:name w:val="Table Grid5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B2323D"/>
  </w:style>
  <w:style w:type="table" w:customStyle="1" w:styleId="TableGrid711">
    <w:name w:val="Table Grid711"/>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B2323D"/>
  </w:style>
  <w:style w:type="table" w:customStyle="1" w:styleId="TableGrid811">
    <w:name w:val="Table Grid811"/>
    <w:basedOn w:val="TableNormal"/>
    <w:next w:val="TableGrid"/>
    <w:uiPriority w:val="59"/>
    <w:rsid w:val="00B2323D"/>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1">
    <w:name w:val="Table Grid931"/>
    <w:basedOn w:val="TableNormal"/>
    <w:next w:val="TableGrid"/>
    <w:uiPriority w:val="59"/>
    <w:rsid w:val="00B2323D"/>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B2323D"/>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شبكة جدول16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شبكة جدول11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1">
    <w:name w:val="Medium Shading 2 - Accent 5111"/>
    <w:basedOn w:val="TableNormal"/>
    <w:next w:val="MediumShading2-Accent5"/>
    <w:uiPriority w:val="64"/>
    <w:rsid w:val="00B2323D"/>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1">
    <w:name w:val="Light List - Accent 5211"/>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1">
    <w:name w:val="Light List - Accent 5311"/>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1">
    <w:name w:val="Light List121"/>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1">
    <w:name w:val="Light List1111"/>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 Grid13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شبكة جدول1211"/>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شبكة جدول1311"/>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شبكة جدول14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B2323D"/>
  </w:style>
  <w:style w:type="numbering" w:customStyle="1" w:styleId="NoList1121">
    <w:name w:val="No List1121"/>
    <w:next w:val="NoList"/>
    <w:uiPriority w:val="99"/>
    <w:semiHidden/>
    <w:unhideWhenUsed/>
    <w:rsid w:val="00B2323D"/>
  </w:style>
  <w:style w:type="table" w:customStyle="1" w:styleId="TableGrid1511">
    <w:name w:val="Table Grid1511"/>
    <w:basedOn w:val="TableNormal"/>
    <w:next w:val="TableGrid"/>
    <w:uiPriority w:val="59"/>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B2323D"/>
  </w:style>
  <w:style w:type="table" w:customStyle="1" w:styleId="TableGrid1611">
    <w:name w:val="Table Grid16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B2323D"/>
  </w:style>
  <w:style w:type="table" w:customStyle="1" w:styleId="TableGrid2111">
    <w:name w:val="Table Grid2111"/>
    <w:basedOn w:val="TableNormal"/>
    <w:next w:val="TableGrid"/>
    <w:uiPriority w:val="1"/>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1">
    <w:name w:val="No List1211"/>
    <w:next w:val="NoList"/>
    <w:uiPriority w:val="99"/>
    <w:semiHidden/>
    <w:unhideWhenUsed/>
    <w:rsid w:val="00B2323D"/>
  </w:style>
  <w:style w:type="table" w:customStyle="1" w:styleId="TableGrid11111">
    <w:name w:val="Table Grid111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B2323D"/>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1">
    <w:name w:val="No List611"/>
    <w:next w:val="NoList"/>
    <w:uiPriority w:val="99"/>
    <w:semiHidden/>
    <w:unhideWhenUsed/>
    <w:rsid w:val="00B2323D"/>
  </w:style>
  <w:style w:type="table" w:customStyle="1" w:styleId="TableGrid1811">
    <w:name w:val="Table Grid18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TableNormal"/>
    <w:uiPriority w:val="40"/>
    <w:rsid w:val="00B2323D"/>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1">
    <w:name w:val="Table Grid19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B2323D"/>
  </w:style>
  <w:style w:type="table" w:customStyle="1" w:styleId="TableGrid2311">
    <w:name w:val="Table Grid23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B2323D"/>
  </w:style>
  <w:style w:type="table" w:customStyle="1" w:styleId="TableGrid2811">
    <w:name w:val="Table Grid2811"/>
    <w:basedOn w:val="TableNormal"/>
    <w:next w:val="TableGrid"/>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1">
    <w:name w:val="Table Web 211"/>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1">
    <w:name w:val="Light Shading - Accent 3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1">
    <w:name w:val="Table Grid9111"/>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بلا قائمة131"/>
    <w:next w:val="NoList"/>
    <w:uiPriority w:val="99"/>
    <w:semiHidden/>
    <w:unhideWhenUsed/>
    <w:rsid w:val="00B2323D"/>
  </w:style>
  <w:style w:type="table" w:customStyle="1" w:styleId="2111">
    <w:name w:val="جدول ويب 2111"/>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
    <w:name w:val="شبكة جدول1511"/>
    <w:basedOn w:val="TableNormal"/>
    <w:next w:val="TableGrid"/>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تظليل فاتح - تمييز 31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1">
    <w:name w:val="Table Web 111"/>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1">
    <w:name w:val="Light Shading - Accent 411"/>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1">
    <w:name w:val="Medium List 1 - Accent 311"/>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10">
    <w:name w:val="بلا قائمة1121"/>
    <w:next w:val="NoList"/>
    <w:semiHidden/>
    <w:unhideWhenUsed/>
    <w:rsid w:val="00B2323D"/>
  </w:style>
  <w:style w:type="numbering" w:customStyle="1" w:styleId="2110">
    <w:name w:val="بلا قائمة211"/>
    <w:next w:val="NoList"/>
    <w:uiPriority w:val="99"/>
    <w:semiHidden/>
    <w:unhideWhenUsed/>
    <w:rsid w:val="00B2323D"/>
  </w:style>
  <w:style w:type="table" w:customStyle="1" w:styleId="2211">
    <w:name w:val="جدول ويب 2211"/>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شبكة جدول211"/>
    <w:basedOn w:val="TableNormal"/>
    <w:next w:val="TableGrid"/>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تظليل فاتح - تمييز 32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1">
    <w:name w:val="Table Grid9211"/>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جدول ويب 1111"/>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1">
    <w:name w:val="تظليل فاتح - تمييز 4111"/>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1">
    <w:name w:val="قائمة متوسطة 1 - تمييز 3111"/>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1">
    <w:name w:val="بلا قائمة1211"/>
    <w:next w:val="NoList"/>
    <w:semiHidden/>
    <w:unhideWhenUsed/>
    <w:rsid w:val="00B2323D"/>
  </w:style>
  <w:style w:type="numbering" w:customStyle="1" w:styleId="3110">
    <w:name w:val="بلا قائمة311"/>
    <w:next w:val="NoList"/>
    <w:uiPriority w:val="99"/>
    <w:semiHidden/>
    <w:unhideWhenUsed/>
    <w:rsid w:val="00B2323D"/>
  </w:style>
  <w:style w:type="table" w:customStyle="1" w:styleId="3111">
    <w:name w:val="شبكة جدول311"/>
    <w:basedOn w:val="TableNormal"/>
    <w:next w:val="TableGrid"/>
    <w:rsid w:val="00B2323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تظليل فاتح - تمييز 4211"/>
    <w:basedOn w:val="TableNormal"/>
    <w:next w:val="LightShading-Accent4"/>
    <w:uiPriority w:val="60"/>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1">
    <w:name w:val="قائمة متوسطة 1 - تمييز 3211"/>
    <w:basedOn w:val="TableNormal"/>
    <w:next w:val="MediumList1-Accent3"/>
    <w:uiPriority w:val="65"/>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1">
    <w:name w:val="تظليل فاتح - تمييز 33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10">
    <w:name w:val="بلا قائمة11111"/>
    <w:next w:val="NoList"/>
    <w:semiHidden/>
    <w:unhideWhenUsed/>
    <w:rsid w:val="00B2323D"/>
  </w:style>
  <w:style w:type="table" w:customStyle="1" w:styleId="411">
    <w:name w:val="شبكة جدول4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B2323D"/>
  </w:style>
  <w:style w:type="table" w:customStyle="1" w:styleId="TableGrid2911">
    <w:name w:val="Table Grid29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التقويم 111"/>
    <w:basedOn w:val="TableNormal"/>
    <w:uiPriority w:val="99"/>
    <w:qFormat/>
    <w:rsid w:val="00B2323D"/>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1">
    <w:name w:val="Light Shading - Accent 1511"/>
    <w:basedOn w:val="TableNormal"/>
    <w:next w:val="LightShading-Accent1"/>
    <w:uiPriority w:val="60"/>
    <w:rsid w:val="00B2323D"/>
    <w:pPr>
      <w:bidi/>
    </w:pPr>
    <w:rPr>
      <w:color w:val="365F91"/>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1">
    <w:name w:val="Table Grid3011"/>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
    <w:name w:val="Grid Table 5 Dark - Accent 511"/>
    <w:basedOn w:val="TableNormal"/>
    <w:next w:val="GridTable5Dark-Accent52"/>
    <w:uiPriority w:val="50"/>
    <w:rsid w:val="00B2323D"/>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1">
    <w:name w:val="Grid Table 4 - Accent 511"/>
    <w:basedOn w:val="TableNormal"/>
    <w:next w:val="GridTable4-Accent52"/>
    <w:uiPriority w:val="49"/>
    <w:rsid w:val="00B2323D"/>
    <w:rPr>
      <w:rFonts w:eastAsia="Calibri"/>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1">
    <w:name w:val="Grid Table 5 Dark - Accent 611"/>
    <w:basedOn w:val="TableNormal"/>
    <w:next w:val="GridTable5Dark-Accent62"/>
    <w:uiPriority w:val="50"/>
    <w:rsid w:val="00B2323D"/>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1">
    <w:name w:val="Grid Table 4 - Accent 411"/>
    <w:basedOn w:val="TableNormal"/>
    <w:next w:val="GridTable4-Accent42"/>
    <w:uiPriority w:val="49"/>
    <w:rsid w:val="00B2323D"/>
    <w:rPr>
      <w:rFonts w:eastAsia="Calibri"/>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eGrid331">
    <w:name w:val="Table Grid33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B2323D"/>
  </w:style>
  <w:style w:type="table" w:customStyle="1" w:styleId="TableGrid351">
    <w:name w:val="Table Grid35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1">
    <w:name w:val="Light Grid - Accent 211"/>
    <w:basedOn w:val="TableNormal"/>
    <w:next w:val="LightGrid-Accent2"/>
    <w:uiPriority w:val="62"/>
    <w:rsid w:val="00B2323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1">
    <w:name w:val="Light Grid - Accent 611"/>
    <w:basedOn w:val="TableNormal"/>
    <w:next w:val="LightGrid-Accent6"/>
    <w:uiPriority w:val="62"/>
    <w:rsid w:val="00B2323D"/>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1">
    <w:name w:val="Light Grid - Accent 111"/>
    <w:basedOn w:val="TableNormal"/>
    <w:next w:val="LightGrid-Accent1"/>
    <w:uiPriority w:val="62"/>
    <w:rsid w:val="00B2323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1">
    <w:name w:val="Light Grid - Accent 411"/>
    <w:basedOn w:val="TableNormal"/>
    <w:next w:val="LightGrid-Accent4"/>
    <w:uiPriority w:val="62"/>
    <w:rsid w:val="00B2323D"/>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22">
    <w:name w:val="Light Grid - Accent 22"/>
    <w:basedOn w:val="TableNormal"/>
    <w:next w:val="LightGrid-Accent2"/>
    <w:uiPriority w:val="62"/>
    <w:semiHidden/>
    <w:unhideWhenUsed/>
    <w:rsid w:val="00B2323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62">
    <w:name w:val="Light Grid - Accent 62"/>
    <w:basedOn w:val="TableNormal"/>
    <w:next w:val="LightGrid-Accent6"/>
    <w:uiPriority w:val="62"/>
    <w:semiHidden/>
    <w:unhideWhenUsed/>
    <w:rsid w:val="00B2323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Grid-Accent12">
    <w:name w:val="Light Grid - Accent 12"/>
    <w:basedOn w:val="TableNormal"/>
    <w:next w:val="LightGrid-Accent1"/>
    <w:uiPriority w:val="62"/>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42">
    <w:name w:val="Light Grid - Accent 42"/>
    <w:basedOn w:val="TableNormal"/>
    <w:next w:val="LightGrid-Accent4"/>
    <w:uiPriority w:val="62"/>
    <w:semiHidden/>
    <w:unhideWhenUsed/>
    <w:rsid w:val="00B2323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2">
    <w:name w:val="Mention2"/>
    <w:uiPriority w:val="99"/>
    <w:semiHidden/>
    <w:unhideWhenUsed/>
    <w:rsid w:val="00B2323D"/>
    <w:rPr>
      <w:color w:val="2B579A"/>
      <w:shd w:val="clear" w:color="auto" w:fill="E6E6E6"/>
    </w:rPr>
  </w:style>
  <w:style w:type="character" w:customStyle="1" w:styleId="UnresolvedMention2">
    <w:name w:val="Unresolved Mention2"/>
    <w:uiPriority w:val="99"/>
    <w:semiHidden/>
    <w:unhideWhenUsed/>
    <w:rsid w:val="00B2323D"/>
    <w:rPr>
      <w:color w:val="808080"/>
      <w:shd w:val="clear" w:color="auto" w:fill="E6E6E6"/>
    </w:rPr>
  </w:style>
  <w:style w:type="numbering" w:customStyle="1" w:styleId="412">
    <w:name w:val="بلا قائمة41"/>
    <w:next w:val="NoList"/>
    <w:uiPriority w:val="99"/>
    <w:semiHidden/>
    <w:unhideWhenUsed/>
    <w:rsid w:val="00B2323D"/>
  </w:style>
  <w:style w:type="numbering" w:customStyle="1" w:styleId="510">
    <w:name w:val="بلا قائمة51"/>
    <w:next w:val="NoList"/>
    <w:uiPriority w:val="99"/>
    <w:semiHidden/>
    <w:unhideWhenUsed/>
    <w:rsid w:val="00B2323D"/>
  </w:style>
  <w:style w:type="table" w:customStyle="1" w:styleId="LightList-Accent21">
    <w:name w:val="Light List - Accent 21"/>
    <w:basedOn w:val="TableNormal"/>
    <w:next w:val="LightList-Accent2"/>
    <w:uiPriority w:val="61"/>
    <w:unhideWhenUsed/>
    <w:rsid w:val="00B2323D"/>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paragraph" w:customStyle="1" w:styleId="Normal1">
    <w:name w:val="Normal1"/>
    <w:basedOn w:val="Normal"/>
    <w:uiPriority w:val="99"/>
    <w:rsid w:val="00B2323D"/>
    <w:pPr>
      <w:spacing w:line="240" w:lineRule="auto"/>
      <w:jc w:val="left"/>
    </w:pPr>
    <w:rPr>
      <w:rFonts w:ascii="Times New Roman" w:hAnsi="Times New Roman" w:cs="Times New Roman"/>
      <w:noProof w:val="0"/>
      <w:sz w:val="24"/>
      <w:szCs w:val="24"/>
      <w:lang w:bidi="ar-SA"/>
    </w:rPr>
  </w:style>
  <w:style w:type="character" w:customStyle="1" w:styleId="BodyText2Char1">
    <w:name w:val="Body Text 2 Char1"/>
    <w:uiPriority w:val="99"/>
    <w:semiHidden/>
    <w:rsid w:val="00B2323D"/>
    <w:rPr>
      <w:sz w:val="22"/>
      <w:szCs w:val="22"/>
    </w:rPr>
  </w:style>
  <w:style w:type="character" w:customStyle="1" w:styleId="BodyTextIndent2Char1">
    <w:name w:val="Body Text Indent 2 Char1"/>
    <w:uiPriority w:val="99"/>
    <w:semiHidden/>
    <w:rsid w:val="00B2323D"/>
    <w:rPr>
      <w:sz w:val="22"/>
      <w:szCs w:val="22"/>
    </w:rPr>
  </w:style>
  <w:style w:type="table" w:customStyle="1" w:styleId="TableGrid38">
    <w:name w:val="Table Grid38"/>
    <w:basedOn w:val="TableNormal"/>
    <w:next w:val="TableGrid"/>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2323D"/>
    <w:rPr>
      <w:color w:val="808080"/>
    </w:rPr>
  </w:style>
  <w:style w:type="numbering" w:customStyle="1" w:styleId="6">
    <w:name w:val="بلا قائمة6"/>
    <w:next w:val="NoList"/>
    <w:uiPriority w:val="99"/>
    <w:semiHidden/>
    <w:unhideWhenUsed/>
    <w:rsid w:val="00B2323D"/>
  </w:style>
  <w:style w:type="character" w:customStyle="1" w:styleId="tlid-translation">
    <w:name w:val="tlid-translation"/>
    <w:rsid w:val="00B2323D"/>
  </w:style>
  <w:style w:type="paragraph" w:customStyle="1" w:styleId="CharChar2">
    <w:name w:val="Char Char2"/>
    <w:basedOn w:val="Normal"/>
    <w:autoRedefine/>
    <w:uiPriority w:val="99"/>
    <w:semiHidden/>
    <w:rsid w:val="00B2323D"/>
    <w:pPr>
      <w:spacing w:line="240" w:lineRule="auto"/>
      <w:ind w:firstLine="454"/>
    </w:pPr>
    <w:rPr>
      <w:rFonts w:ascii="Times New Roman" w:hAnsi="Times New Roman" w:cs="Traditional Arabic"/>
      <w:noProof w:val="0"/>
      <w:color w:val="000000"/>
      <w:sz w:val="36"/>
      <w:szCs w:val="36"/>
      <w:lang w:bidi="ar-SA"/>
    </w:rPr>
  </w:style>
  <w:style w:type="table" w:customStyle="1" w:styleId="1e">
    <w:name w:val="تظليل فاتح1"/>
    <w:basedOn w:val="TableNormal"/>
    <w:uiPriority w:val="60"/>
    <w:rsid w:val="00B2323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تظليل متوسط 1 - تمييز 11"/>
    <w:basedOn w:val="TableNormal"/>
    <w:uiPriority w:val="41"/>
    <w:rsid w:val="00B2323D"/>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
    <w:name w:val="تظليل فاتح - تمييز 11"/>
    <w:basedOn w:val="TableNormal"/>
    <w:uiPriority w:val="41"/>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قائمة فاتحة - تمييز 11"/>
    <w:basedOn w:val="TableNormal"/>
    <w:uiPriority w:val="61"/>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111">
    <w:name w:val="شبكة فاتحة - تمييز 11"/>
    <w:basedOn w:val="TableNormal"/>
    <w:uiPriority w:val="62"/>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journaltitle">
    <w:name w:val="journaltitle"/>
    <w:basedOn w:val="DefaultParagraphFont"/>
    <w:rsid w:val="00B2323D"/>
  </w:style>
  <w:style w:type="character" w:customStyle="1" w:styleId="articlecitationyear">
    <w:name w:val="articlecitation_year"/>
    <w:basedOn w:val="DefaultParagraphFont"/>
    <w:rsid w:val="00B2323D"/>
  </w:style>
  <w:style w:type="character" w:customStyle="1" w:styleId="articlecitationvolume">
    <w:name w:val="articlecitation_volume"/>
    <w:basedOn w:val="DefaultParagraphFont"/>
    <w:rsid w:val="00B2323D"/>
  </w:style>
  <w:style w:type="character" w:customStyle="1" w:styleId="articlecitationpages">
    <w:name w:val="articlecitation_pages"/>
    <w:basedOn w:val="DefaultParagraphFont"/>
    <w:rsid w:val="00B2323D"/>
  </w:style>
  <w:style w:type="table" w:customStyle="1" w:styleId="GridTable4-Accent53">
    <w:name w:val="Grid Table 4 - Accent 53"/>
    <w:basedOn w:val="TableNormal"/>
    <w:uiPriority w:val="49"/>
    <w:rsid w:val="00B2323D"/>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nresolvedMention3">
    <w:name w:val="Unresolved Mention3"/>
    <w:basedOn w:val="DefaultParagraphFont"/>
    <w:uiPriority w:val="99"/>
    <w:semiHidden/>
    <w:unhideWhenUsed/>
    <w:rsid w:val="00B2323D"/>
    <w:rPr>
      <w:color w:val="605E5C"/>
      <w:shd w:val="clear" w:color="auto" w:fill="E1DFDD"/>
    </w:rPr>
  </w:style>
  <w:style w:type="character" w:customStyle="1" w:styleId="field-content">
    <w:name w:val="field-content"/>
    <w:basedOn w:val="DefaultParagraphFont"/>
    <w:rsid w:val="00B2323D"/>
  </w:style>
  <w:style w:type="table" w:customStyle="1" w:styleId="PlainTable12">
    <w:name w:val="Plain Table 12"/>
    <w:basedOn w:val="TableNormal"/>
    <w:uiPriority w:val="41"/>
    <w:rsid w:val="00B2323D"/>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32">
    <w:name w:val="Grid Table 1 Light - Accent 32"/>
    <w:basedOn w:val="TableNormal"/>
    <w:uiPriority w:val="46"/>
    <w:rsid w:val="00B2323D"/>
    <w:rPr>
      <w:rFonts w:asciiTheme="minorHAnsi" w:eastAsiaTheme="minorHAnsi" w:hAnsiTheme="minorHAnsi" w:cstheme="minorBidi"/>
      <w:sz w:val="22"/>
      <w:szCs w:val="22"/>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p1">
    <w:name w:val="p1"/>
    <w:basedOn w:val="Normal"/>
    <w:uiPriority w:val="99"/>
    <w:rsid w:val="00B2323D"/>
    <w:pPr>
      <w:bidi w:val="0"/>
      <w:spacing w:line="240" w:lineRule="auto"/>
      <w:jc w:val="right"/>
    </w:pPr>
    <w:rPr>
      <w:rFonts w:ascii="Times New Roman" w:eastAsiaTheme="minorEastAsia" w:hAnsi="Times New Roman" w:cs="Times New Roman"/>
      <w:noProof w:val="0"/>
      <w:color w:val="000000"/>
      <w:sz w:val="36"/>
      <w:szCs w:val="36"/>
      <w:lang w:bidi="ar-SA"/>
    </w:rPr>
  </w:style>
  <w:style w:type="character" w:customStyle="1" w:styleId="s2">
    <w:name w:val="s2"/>
    <w:basedOn w:val="DefaultParagraphFont"/>
    <w:rsid w:val="00B2323D"/>
    <w:rPr>
      <w:rFonts w:ascii="Times New Roman" w:hAnsi="Times New Roman" w:cs="Times New Roman" w:hint="default"/>
      <w:b w:val="0"/>
      <w:bCs w:val="0"/>
      <w:i w:val="0"/>
      <w:iCs w:val="0"/>
      <w:sz w:val="48"/>
      <w:szCs w:val="48"/>
    </w:rPr>
  </w:style>
  <w:style w:type="character" w:customStyle="1" w:styleId="s4">
    <w:name w:val="s4"/>
    <w:basedOn w:val="DefaultParagraphFont"/>
    <w:rsid w:val="00B2323D"/>
    <w:rPr>
      <w:rFonts w:ascii="Times New Roman" w:hAnsi="Times New Roman" w:cs="Times New Roman" w:hint="default"/>
      <w:b w:val="0"/>
      <w:bCs w:val="0"/>
      <w:i w:val="0"/>
      <w:iCs w:val="0"/>
      <w:sz w:val="36"/>
      <w:szCs w:val="36"/>
    </w:rPr>
  </w:style>
  <w:style w:type="paragraph" w:customStyle="1" w:styleId="li1">
    <w:name w:val="li1"/>
    <w:basedOn w:val="Normal"/>
    <w:uiPriority w:val="99"/>
    <w:rsid w:val="00B2323D"/>
    <w:pPr>
      <w:bidi w:val="0"/>
      <w:spacing w:line="240" w:lineRule="auto"/>
      <w:jc w:val="right"/>
    </w:pPr>
    <w:rPr>
      <w:rFonts w:ascii="Times New Roman" w:eastAsiaTheme="minorEastAsia" w:hAnsi="Times New Roman" w:cs="Times New Roman"/>
      <w:noProof w:val="0"/>
      <w:color w:val="000000"/>
      <w:sz w:val="36"/>
      <w:szCs w:val="36"/>
      <w:lang w:bidi="ar-SA"/>
    </w:rPr>
  </w:style>
  <w:style w:type="character" w:styleId="HTMLCite">
    <w:name w:val="HTML Cite"/>
    <w:basedOn w:val="DefaultParagraphFont"/>
    <w:uiPriority w:val="99"/>
    <w:semiHidden/>
    <w:unhideWhenUsed/>
    <w:rsid w:val="00B2323D"/>
    <w:rPr>
      <w:i/>
      <w:iCs/>
    </w:rPr>
  </w:style>
  <w:style w:type="table" w:customStyle="1" w:styleId="GridTable4-Accent32">
    <w:name w:val="Grid Table 4 - Accent 32"/>
    <w:basedOn w:val="TableNormal"/>
    <w:uiPriority w:val="49"/>
    <w:rsid w:val="00B2323D"/>
    <w:rPr>
      <w:rFonts w:asciiTheme="minorHAnsi" w:eastAsiaTheme="minorHAnsi"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s1">
    <w:name w:val="s1"/>
    <w:basedOn w:val="DefaultParagraphFont"/>
    <w:rsid w:val="00B2323D"/>
    <w:rPr>
      <w:rFonts w:ascii="TimesNewRomanPS-BoldMT" w:hAnsi="TimesNewRomanPS-BoldMT" w:hint="default"/>
      <w:b/>
      <w:bCs/>
      <w:i w:val="0"/>
      <w:iCs w:val="0"/>
      <w:sz w:val="48"/>
      <w:szCs w:val="48"/>
    </w:rPr>
  </w:style>
  <w:style w:type="character" w:customStyle="1" w:styleId="s5">
    <w:name w:val="s5"/>
    <w:basedOn w:val="DefaultParagraphFont"/>
    <w:rsid w:val="00B2323D"/>
    <w:rPr>
      <w:rFonts w:ascii="Symbol" w:hAnsi="Symbol" w:hint="default"/>
      <w:b w:val="0"/>
      <w:bCs w:val="0"/>
      <w:i w:val="0"/>
      <w:iCs w:val="0"/>
      <w:sz w:val="36"/>
      <w:szCs w:val="36"/>
    </w:rPr>
  </w:style>
  <w:style w:type="character" w:customStyle="1" w:styleId="EndnoteTextChar1">
    <w:name w:val="Endnote Text Char1"/>
    <w:aliases w:val="Endnote Text Char Char1"/>
    <w:uiPriority w:val="99"/>
    <w:rsid w:val="00B2323D"/>
    <w:rPr>
      <w:rFonts w:ascii="Calibri" w:eastAsia="Calibri" w:hAnsi="Calibri" w:cs="Arial"/>
      <w:sz w:val="20"/>
      <w:szCs w:val="20"/>
    </w:rPr>
  </w:style>
  <w:style w:type="character" w:customStyle="1" w:styleId="BodyTextIndentChar1">
    <w:name w:val="Body Text Indent Char1"/>
    <w:rsid w:val="00B2323D"/>
    <w:rPr>
      <w:rFonts w:ascii="Times New Roman" w:eastAsia="Times New Roman" w:hAnsi="Times New Roman" w:cs="Times New Roman"/>
      <w:sz w:val="24"/>
      <w:szCs w:val="24"/>
    </w:rPr>
  </w:style>
  <w:style w:type="character" w:customStyle="1" w:styleId="1Char0">
    <w:name w:val="العنوان 1 Char"/>
    <w:basedOn w:val="DefaultParagraphFont"/>
    <w:uiPriority w:val="9"/>
    <w:rsid w:val="00B2323D"/>
    <w:rPr>
      <w:rFonts w:asciiTheme="majorHAnsi" w:eastAsiaTheme="majorEastAsia" w:hAnsiTheme="majorHAnsi" w:cstheme="majorBidi"/>
      <w:color w:val="365F91" w:themeColor="accent1" w:themeShade="BF"/>
      <w:sz w:val="32"/>
      <w:szCs w:val="32"/>
    </w:rPr>
  </w:style>
  <w:style w:type="paragraph" w:customStyle="1" w:styleId="msonormal0">
    <w:name w:val="msonormal"/>
    <w:basedOn w:val="Normal"/>
    <w:uiPriority w:val="99"/>
    <w:rsid w:val="00B2323D"/>
    <w:pPr>
      <w:spacing w:before="100" w:beforeAutospacing="1" w:after="100" w:afterAutospacing="1" w:line="240" w:lineRule="auto"/>
      <w:jc w:val="left"/>
    </w:pPr>
    <w:rPr>
      <w:rFonts w:ascii="Times New Roman" w:hAnsi="Times New Roman" w:cs="Times New Roman"/>
      <w:noProof w:val="0"/>
      <w:sz w:val="24"/>
      <w:szCs w:val="24"/>
      <w:lang w:bidi="ar-SA"/>
    </w:rPr>
  </w:style>
  <w:style w:type="table" w:styleId="TableElegant">
    <w:name w:val="Table Elegant"/>
    <w:basedOn w:val="TableNormal"/>
    <w:semiHidden/>
    <w:unhideWhenUsed/>
    <w:rsid w:val="00B2323D"/>
    <w:rPr>
      <w:rFonts w:ascii="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numbering" w:customStyle="1" w:styleId="NoList17">
    <w:name w:val="No List17"/>
    <w:next w:val="NoList"/>
    <w:uiPriority w:val="99"/>
    <w:semiHidden/>
    <w:unhideWhenUsed/>
    <w:rsid w:val="00B2323D"/>
  </w:style>
  <w:style w:type="character" w:customStyle="1" w:styleId="null">
    <w:name w:val="null"/>
    <w:basedOn w:val="DefaultParagraphFont"/>
    <w:rsid w:val="00B2323D"/>
  </w:style>
  <w:style w:type="character" w:customStyle="1" w:styleId="rsbtntext">
    <w:name w:val="rsbtn_text"/>
    <w:basedOn w:val="DefaultParagraphFont"/>
    <w:rsid w:val="00B2323D"/>
  </w:style>
  <w:style w:type="paragraph" w:customStyle="1" w:styleId="dec">
    <w:name w:val="dec"/>
    <w:basedOn w:val="Normal"/>
    <w:uiPriority w:val="99"/>
    <w:rsid w:val="00B2323D"/>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table" w:customStyle="1" w:styleId="GridTable5Dark-Accent521">
    <w:name w:val="Grid Table 5 Dark - Accent 521"/>
    <w:basedOn w:val="TableNormal"/>
    <w:next w:val="GridTable5Dark-Accent52"/>
    <w:uiPriority w:val="50"/>
    <w:rsid w:val="00B2323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1">
    <w:name w:val="Grid Table 4 - Accent 521"/>
    <w:basedOn w:val="TableNormal"/>
    <w:next w:val="GridTable4-Accent52"/>
    <w:uiPriority w:val="49"/>
    <w:rsid w:val="00B2323D"/>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1">
    <w:name w:val="Grid Table 5 Dark - Accent 621"/>
    <w:basedOn w:val="TableNormal"/>
    <w:next w:val="GridTable5Dark-Accent62"/>
    <w:uiPriority w:val="50"/>
    <w:rsid w:val="00B2323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1">
    <w:name w:val="Grid Table 4 - Accent 421"/>
    <w:basedOn w:val="TableNormal"/>
    <w:next w:val="GridTable4-Accent42"/>
    <w:uiPriority w:val="49"/>
    <w:rsid w:val="00B2323D"/>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FirstName">
    <w:name w:val="FirstName"/>
    <w:basedOn w:val="DefaultParagraphFont"/>
    <w:uiPriority w:val="1"/>
    <w:qFormat/>
    <w:rsid w:val="00B2323D"/>
    <w:rPr>
      <w:color w:val="auto"/>
      <w:bdr w:val="none" w:sz="0" w:space="0" w:color="auto"/>
      <w:shd w:val="clear" w:color="auto" w:fill="auto"/>
    </w:rPr>
  </w:style>
  <w:style w:type="character" w:customStyle="1" w:styleId="UnresolvedMention4">
    <w:name w:val="Unresolved Mention4"/>
    <w:basedOn w:val="DefaultParagraphFont"/>
    <w:uiPriority w:val="99"/>
    <w:semiHidden/>
    <w:unhideWhenUsed/>
    <w:rsid w:val="00B2323D"/>
    <w:rPr>
      <w:color w:val="605E5C"/>
      <w:shd w:val="clear" w:color="auto" w:fill="E1DFDD"/>
    </w:rPr>
  </w:style>
  <w:style w:type="paragraph" w:customStyle="1" w:styleId="paragraph">
    <w:name w:val="paragraph"/>
    <w:basedOn w:val="Normal"/>
    <w:uiPriority w:val="99"/>
    <w:rsid w:val="00B2323D"/>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character" w:customStyle="1" w:styleId="BalloonTextChar1">
    <w:name w:val="Balloon Text Char1"/>
    <w:basedOn w:val="DefaultParagraphFont"/>
    <w:uiPriority w:val="99"/>
    <w:semiHidden/>
    <w:rsid w:val="00B2323D"/>
    <w:rPr>
      <w:rFonts w:ascii="Segoe UI" w:hAnsi="Segoe UI" w:cs="Segoe UI"/>
      <w:sz w:val="18"/>
      <w:szCs w:val="18"/>
    </w:rPr>
  </w:style>
  <w:style w:type="character" w:customStyle="1" w:styleId="FootnoteTextChar1">
    <w:name w:val="Footnote Text Char1"/>
    <w:basedOn w:val="DefaultParagraphFont"/>
    <w:uiPriority w:val="99"/>
    <w:semiHidden/>
    <w:rsid w:val="00B2323D"/>
    <w:rPr>
      <w:sz w:val="20"/>
      <w:szCs w:val="20"/>
    </w:rPr>
  </w:style>
  <w:style w:type="table" w:customStyle="1" w:styleId="TableGrid49">
    <w:name w:val="Table Grid49"/>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line">
    <w:name w:val="underline"/>
    <w:basedOn w:val="DefaultParagraphFont"/>
    <w:rsid w:val="00B2323D"/>
  </w:style>
  <w:style w:type="table" w:customStyle="1" w:styleId="52">
    <w:name w:val="شبكة جدول5"/>
    <w:basedOn w:val="TableNormal"/>
    <w:next w:val="TableGrid"/>
    <w:uiPriority w:val="39"/>
    <w:rsid w:val="00B2323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fontsize-2">
    <w:name w:val="ms-rtefontsize-2"/>
    <w:basedOn w:val="DefaultParagraphFont"/>
    <w:rsid w:val="00B2323D"/>
  </w:style>
  <w:style w:type="character" w:customStyle="1" w:styleId="current">
    <w:name w:val="current"/>
    <w:basedOn w:val="DefaultParagraphFont"/>
    <w:rsid w:val="00B2323D"/>
  </w:style>
  <w:style w:type="paragraph" w:customStyle="1" w:styleId="Style0">
    <w:name w:val="Style"/>
    <w:uiPriority w:val="99"/>
    <w:rsid w:val="00B2323D"/>
    <w:pPr>
      <w:widowControl w:val="0"/>
      <w:autoSpaceDE w:val="0"/>
      <w:autoSpaceDN w:val="0"/>
      <w:adjustRightInd w:val="0"/>
    </w:pPr>
    <w:rPr>
      <w:rFonts w:ascii="Arial" w:eastAsiaTheme="minorEastAsia" w:hAnsi="Arial"/>
      <w:sz w:val="24"/>
      <w:szCs w:val="24"/>
    </w:rPr>
  </w:style>
  <w:style w:type="character" w:customStyle="1" w:styleId="selectable">
    <w:name w:val="selectable"/>
    <w:basedOn w:val="DefaultParagraphFont"/>
    <w:rsid w:val="00B2323D"/>
  </w:style>
  <w:style w:type="table" w:customStyle="1" w:styleId="GridTable4-Accent54">
    <w:name w:val="Grid Table 4 - Accent 54"/>
    <w:basedOn w:val="TableNormal"/>
    <w:uiPriority w:val="49"/>
    <w:rsid w:val="00B2323D"/>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33">
    <w:name w:val="Grid Table 4 - Accent 33"/>
    <w:basedOn w:val="TableNormal"/>
    <w:uiPriority w:val="49"/>
    <w:rsid w:val="00B2323D"/>
    <w:rPr>
      <w:rFonts w:asciiTheme="minorHAnsi" w:eastAsiaTheme="minorHAnsi"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1Char1">
    <w:name w:val="Heading 1 Char1"/>
    <w:aliases w:val="عنوان أول Char1"/>
    <w:basedOn w:val="DefaultParagraphFont"/>
    <w:uiPriority w:val="9"/>
    <w:rsid w:val="00B2323D"/>
    <w:rPr>
      <w:rFonts w:asciiTheme="majorHAnsi" w:eastAsiaTheme="majorEastAsia" w:hAnsiTheme="majorHAnsi" w:cstheme="majorBidi"/>
      <w:noProof/>
      <w:color w:val="365F91" w:themeColor="accent1" w:themeShade="BF"/>
      <w:sz w:val="32"/>
      <w:szCs w:val="32"/>
      <w:lang w:bidi="ar-EG"/>
    </w:rPr>
  </w:style>
  <w:style w:type="character" w:customStyle="1" w:styleId="Heading6Char1">
    <w:name w:val="Heading 6 Char1"/>
    <w:aliases w:val="04  S Title multaqa Char1"/>
    <w:basedOn w:val="DefaultParagraphFont"/>
    <w:semiHidden/>
    <w:rsid w:val="00B2323D"/>
    <w:rPr>
      <w:rFonts w:asciiTheme="majorHAnsi" w:eastAsiaTheme="majorEastAsia" w:hAnsiTheme="majorHAnsi" w:cstheme="majorBidi"/>
      <w:noProof/>
      <w:color w:val="243F60" w:themeColor="accent1" w:themeShade="7F"/>
      <w:sz w:val="22"/>
      <w:szCs w:val="22"/>
      <w:lang w:bidi="ar-EG"/>
    </w:rPr>
  </w:style>
  <w:style w:type="character" w:customStyle="1" w:styleId="Heading7Char1">
    <w:name w:val="Heading 7 Char1"/>
    <w:aliases w:val="05 Text multaqa Char1"/>
    <w:basedOn w:val="DefaultParagraphFont"/>
    <w:semiHidden/>
    <w:rsid w:val="00B2323D"/>
    <w:rPr>
      <w:rFonts w:asciiTheme="majorHAnsi" w:eastAsiaTheme="majorEastAsia" w:hAnsiTheme="majorHAnsi" w:cstheme="majorBidi"/>
      <w:i/>
      <w:iCs/>
      <w:noProof/>
      <w:color w:val="243F60" w:themeColor="accent1" w:themeShade="7F"/>
      <w:sz w:val="22"/>
      <w:szCs w:val="22"/>
      <w:lang w:bidi="ar-EG"/>
    </w:rPr>
  </w:style>
  <w:style w:type="character" w:customStyle="1" w:styleId="FooterChar1">
    <w:name w:val="Footer Char1"/>
    <w:aliases w:val="تذييل صفحة Char Char Char Char Char1,تذييل صفحة Char Char Char C Char1"/>
    <w:basedOn w:val="DefaultParagraphFont"/>
    <w:uiPriority w:val="99"/>
    <w:semiHidden/>
    <w:rsid w:val="00B2323D"/>
    <w:rPr>
      <w:rFonts w:ascii="Sakkal Majalla" w:hAnsi="Sakkal Majalla" w:cs="Sakkal Majalla"/>
      <w:noProof/>
      <w:sz w:val="22"/>
      <w:szCs w:val="22"/>
      <w:lang w:bidi="ar-EG"/>
    </w:rPr>
  </w:style>
  <w:style w:type="character" w:customStyle="1" w:styleId="TitleChar1">
    <w:name w:val="Title Char1"/>
    <w:aliases w:val="عنوان رئيسى Char1,Char Char Char1 Char1"/>
    <w:basedOn w:val="DefaultParagraphFont"/>
    <w:rsid w:val="00B2323D"/>
    <w:rPr>
      <w:rFonts w:asciiTheme="majorHAnsi" w:eastAsiaTheme="majorEastAsia" w:hAnsiTheme="majorHAnsi" w:cstheme="majorBidi"/>
      <w:noProof/>
      <w:spacing w:val="-10"/>
      <w:kern w:val="28"/>
      <w:sz w:val="56"/>
      <w:szCs w:val="56"/>
      <w:lang w:bidi="ar-EG"/>
    </w:rPr>
  </w:style>
  <w:style w:type="character" w:customStyle="1" w:styleId="SubtitleChar1">
    <w:name w:val="Subtitle Char1"/>
    <w:aliases w:val="عنوان ثانى Char1"/>
    <w:basedOn w:val="DefaultParagraphFont"/>
    <w:rsid w:val="00B2323D"/>
    <w:rPr>
      <w:rFonts w:asciiTheme="minorHAnsi" w:eastAsiaTheme="minorEastAsia" w:hAnsiTheme="minorHAnsi" w:cstheme="minorBidi"/>
      <w:noProof/>
      <w:color w:val="5A5A5A" w:themeColor="text1" w:themeTint="A5"/>
      <w:spacing w:val="15"/>
      <w:sz w:val="22"/>
      <w:szCs w:val="22"/>
      <w:lang w:bidi="ar-EG"/>
    </w:rPr>
  </w:style>
  <w:style w:type="character" w:customStyle="1" w:styleId="UnresolvedMention5">
    <w:name w:val="Unresolved Mention5"/>
    <w:basedOn w:val="DefaultParagraphFont"/>
    <w:uiPriority w:val="99"/>
    <w:semiHidden/>
    <w:unhideWhenUsed/>
    <w:rsid w:val="00B2323D"/>
    <w:rPr>
      <w:color w:val="605E5C"/>
      <w:shd w:val="clear" w:color="auto" w:fill="E1DFDD"/>
    </w:rPr>
  </w:style>
  <w:style w:type="character" w:customStyle="1" w:styleId="wpthemeselected">
    <w:name w:val="wpthemeselected"/>
    <w:basedOn w:val="DefaultParagraphFont"/>
    <w:rsid w:val="00B2323D"/>
  </w:style>
  <w:style w:type="character" w:styleId="UnresolvedMention">
    <w:name w:val="Unresolved Mention"/>
    <w:basedOn w:val="DefaultParagraphFont"/>
    <w:uiPriority w:val="99"/>
    <w:semiHidden/>
    <w:unhideWhenUsed/>
    <w:rsid w:val="00B23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09D48B8CAE425F838EF869F23F4E31"/>
        <w:category>
          <w:name w:val="General"/>
          <w:gallery w:val="placeholder"/>
        </w:category>
        <w:types>
          <w:type w:val="bbPlcHdr"/>
        </w:types>
        <w:behaviors>
          <w:behavior w:val="content"/>
        </w:behaviors>
        <w:guid w:val="{D56F0EE0-AFA6-422B-BAEC-83EAE2E16FF4}"/>
      </w:docPartPr>
      <w:docPartBody>
        <w:p w:rsidR="00000000" w:rsidRDefault="00FF3DE0" w:rsidP="00FF3DE0">
          <w:pPr>
            <w:pStyle w:val="6909D48B8CAE425F838EF869F23F4E31"/>
          </w:pPr>
          <w:r w:rsidRPr="00DE49B2">
            <w:rPr>
              <w:rStyle w:val="PlaceholderText"/>
            </w:rPr>
            <w:t>Click or tap here to enter text.</w:t>
          </w:r>
        </w:p>
      </w:docPartBody>
    </w:docPart>
    <w:docPart>
      <w:docPartPr>
        <w:name w:val="B6150CB5F1AD4807935E0E6293A345DF"/>
        <w:category>
          <w:name w:val="General"/>
          <w:gallery w:val="placeholder"/>
        </w:category>
        <w:types>
          <w:type w:val="bbPlcHdr"/>
        </w:types>
        <w:behaviors>
          <w:behavior w:val="content"/>
        </w:behaviors>
        <w:guid w:val="{02DF1933-35EB-4423-865E-0144942E44FF}"/>
      </w:docPartPr>
      <w:docPartBody>
        <w:p w:rsidR="00000000" w:rsidRDefault="00FF3DE0" w:rsidP="00FF3DE0">
          <w:pPr>
            <w:pStyle w:val="B6150CB5F1AD4807935E0E6293A345DF"/>
          </w:pPr>
          <w:r w:rsidRPr="00DE49B2">
            <w:rPr>
              <w:rStyle w:val="PlaceholderText"/>
            </w:rPr>
            <w:t>Click or tap here to enter text.</w:t>
          </w:r>
        </w:p>
      </w:docPartBody>
    </w:docPart>
    <w:docPart>
      <w:docPartPr>
        <w:name w:val="5D4C4DFB5D6F41838E451C72DB62FBFB"/>
        <w:category>
          <w:name w:val="General"/>
          <w:gallery w:val="placeholder"/>
        </w:category>
        <w:types>
          <w:type w:val="bbPlcHdr"/>
        </w:types>
        <w:behaviors>
          <w:behavior w:val="content"/>
        </w:behaviors>
        <w:guid w:val="{5325D3F1-62CA-41A2-81C9-987227346E67}"/>
      </w:docPartPr>
      <w:docPartBody>
        <w:p w:rsidR="00000000" w:rsidRDefault="00FF3DE0" w:rsidP="00FF3DE0">
          <w:pPr>
            <w:pStyle w:val="5D4C4DFB5D6F41838E451C72DB62FBFB"/>
          </w:pPr>
          <w:r w:rsidRPr="00DE49B2">
            <w:rPr>
              <w:rStyle w:val="PlaceholderText"/>
            </w:rPr>
            <w:t>Click or tap here to enter text.</w:t>
          </w:r>
        </w:p>
      </w:docPartBody>
    </w:docPart>
    <w:docPart>
      <w:docPartPr>
        <w:name w:val="F4C328E398944E999ECFFB59AA710DED"/>
        <w:category>
          <w:name w:val="General"/>
          <w:gallery w:val="placeholder"/>
        </w:category>
        <w:types>
          <w:type w:val="bbPlcHdr"/>
        </w:types>
        <w:behaviors>
          <w:behavior w:val="content"/>
        </w:behaviors>
        <w:guid w:val="{E3D8BD0C-EAE4-48F4-B211-12B7203F86B5}"/>
      </w:docPartPr>
      <w:docPartBody>
        <w:p w:rsidR="00000000" w:rsidRDefault="00FF3DE0" w:rsidP="00FF3DE0">
          <w:pPr>
            <w:pStyle w:val="F4C328E398944E999ECFFB59AA710DED"/>
          </w:pPr>
          <w:r w:rsidRPr="00DE49B2">
            <w:rPr>
              <w:rStyle w:val="PlaceholderText"/>
            </w:rPr>
            <w:t>Click or tap here to enter text.</w:t>
          </w:r>
        </w:p>
      </w:docPartBody>
    </w:docPart>
    <w:docPart>
      <w:docPartPr>
        <w:name w:val="401A086A284447A3B2F7CB6A31B12660"/>
        <w:category>
          <w:name w:val="General"/>
          <w:gallery w:val="placeholder"/>
        </w:category>
        <w:types>
          <w:type w:val="bbPlcHdr"/>
        </w:types>
        <w:behaviors>
          <w:behavior w:val="content"/>
        </w:behaviors>
        <w:guid w:val="{5E0E1008-8E0B-431E-B93B-A85EE0EA3D27}"/>
      </w:docPartPr>
      <w:docPartBody>
        <w:p w:rsidR="00000000" w:rsidRDefault="00FF3DE0" w:rsidP="00FF3DE0">
          <w:pPr>
            <w:pStyle w:val="401A086A284447A3B2F7CB6A31B12660"/>
          </w:pPr>
          <w:r w:rsidRPr="00040E33">
            <w:rPr>
              <w:rStyle w:val="PlaceholderText"/>
            </w:rPr>
            <w:t>Click or tap here to enter text.</w:t>
          </w:r>
        </w:p>
      </w:docPartBody>
    </w:docPart>
    <w:docPart>
      <w:docPartPr>
        <w:name w:val="E56E27B23288451EA092B1D7FC6EDA0F"/>
        <w:category>
          <w:name w:val="General"/>
          <w:gallery w:val="placeholder"/>
        </w:category>
        <w:types>
          <w:type w:val="bbPlcHdr"/>
        </w:types>
        <w:behaviors>
          <w:behavior w:val="content"/>
        </w:behaviors>
        <w:guid w:val="{3F3670FD-25AD-4A26-B325-ECFD0C4B92DD}"/>
      </w:docPartPr>
      <w:docPartBody>
        <w:p w:rsidR="00000000" w:rsidRDefault="00FF3DE0" w:rsidP="00FF3DE0">
          <w:pPr>
            <w:pStyle w:val="E56E27B23288451EA092B1D7FC6EDA0F"/>
          </w:pPr>
          <w:r w:rsidRPr="00DE49B2">
            <w:rPr>
              <w:rStyle w:val="PlaceholderText"/>
            </w:rPr>
            <w:t>Click or tap here to enter text.</w:t>
          </w:r>
        </w:p>
      </w:docPartBody>
    </w:docPart>
    <w:docPart>
      <w:docPartPr>
        <w:name w:val="CE3E4628D7AB4780B6E53FB49839BC17"/>
        <w:category>
          <w:name w:val="General"/>
          <w:gallery w:val="placeholder"/>
        </w:category>
        <w:types>
          <w:type w:val="bbPlcHdr"/>
        </w:types>
        <w:behaviors>
          <w:behavior w:val="content"/>
        </w:behaviors>
        <w:guid w:val="{2A7F035D-1558-474A-A1F2-222029AB432F}"/>
      </w:docPartPr>
      <w:docPartBody>
        <w:p w:rsidR="00000000" w:rsidRDefault="00FF3DE0" w:rsidP="00FF3DE0">
          <w:pPr>
            <w:pStyle w:val="CE3E4628D7AB4780B6E53FB49839BC17"/>
          </w:pPr>
          <w:r w:rsidRPr="00DE49B2">
            <w:rPr>
              <w:rStyle w:val="PlaceholderText"/>
            </w:rPr>
            <w:t>Click or tap here to enter text.</w:t>
          </w:r>
        </w:p>
      </w:docPartBody>
    </w:docPart>
    <w:docPart>
      <w:docPartPr>
        <w:name w:val="C5490B0CA6814F679768FA1C0762A35A"/>
        <w:category>
          <w:name w:val="General"/>
          <w:gallery w:val="placeholder"/>
        </w:category>
        <w:types>
          <w:type w:val="bbPlcHdr"/>
        </w:types>
        <w:behaviors>
          <w:behavior w:val="content"/>
        </w:behaviors>
        <w:guid w:val="{EFBD073B-DE01-4784-81C6-474A5B44D5AB}"/>
      </w:docPartPr>
      <w:docPartBody>
        <w:p w:rsidR="00000000" w:rsidRDefault="00FF3DE0" w:rsidP="00FF3DE0">
          <w:pPr>
            <w:pStyle w:val="C5490B0CA6814F679768FA1C0762A35A"/>
          </w:pPr>
          <w:r w:rsidRPr="00DE49B2">
            <w:rPr>
              <w:rStyle w:val="PlaceholderText"/>
            </w:rPr>
            <w:t>Click or tap here to enter text.</w:t>
          </w:r>
        </w:p>
      </w:docPartBody>
    </w:docPart>
    <w:docPart>
      <w:docPartPr>
        <w:name w:val="F0B52E247130491F8EDC6918768BEAC9"/>
        <w:category>
          <w:name w:val="General"/>
          <w:gallery w:val="placeholder"/>
        </w:category>
        <w:types>
          <w:type w:val="bbPlcHdr"/>
        </w:types>
        <w:behaviors>
          <w:behavior w:val="content"/>
        </w:behaviors>
        <w:guid w:val="{797067AF-6AB6-4823-9E11-E7C0D241083F}"/>
      </w:docPartPr>
      <w:docPartBody>
        <w:p w:rsidR="00000000" w:rsidRDefault="00FF3DE0" w:rsidP="00FF3DE0">
          <w:pPr>
            <w:pStyle w:val="F0B52E247130491F8EDC6918768BEAC9"/>
          </w:pPr>
          <w:r w:rsidRPr="00DE49B2">
            <w:rPr>
              <w:rStyle w:val="PlaceholderText"/>
            </w:rPr>
            <w:t>Click or tap here to enter text.</w:t>
          </w:r>
        </w:p>
      </w:docPartBody>
    </w:docPart>
    <w:docPart>
      <w:docPartPr>
        <w:name w:val="FD42CBFF9D0E4847806DFF496DEB93B0"/>
        <w:category>
          <w:name w:val="General"/>
          <w:gallery w:val="placeholder"/>
        </w:category>
        <w:types>
          <w:type w:val="bbPlcHdr"/>
        </w:types>
        <w:behaviors>
          <w:behavior w:val="content"/>
        </w:behaviors>
        <w:guid w:val="{4A700E23-C1F2-46C3-9CC7-C1BB6504FC85}"/>
      </w:docPartPr>
      <w:docPartBody>
        <w:p w:rsidR="00000000" w:rsidRDefault="00FF3DE0" w:rsidP="00FF3DE0">
          <w:pPr>
            <w:pStyle w:val="FD42CBFF9D0E4847806DFF496DEB93B0"/>
          </w:pPr>
          <w:r w:rsidRPr="00DE49B2">
            <w:rPr>
              <w:rStyle w:val="PlaceholderText"/>
            </w:rPr>
            <w:t>Click or tap here to enter text.</w:t>
          </w:r>
        </w:p>
      </w:docPartBody>
    </w:docPart>
    <w:docPart>
      <w:docPartPr>
        <w:name w:val="CF7DB8ABC5364A04BE569ED365CE3471"/>
        <w:category>
          <w:name w:val="General"/>
          <w:gallery w:val="placeholder"/>
        </w:category>
        <w:types>
          <w:type w:val="bbPlcHdr"/>
        </w:types>
        <w:behaviors>
          <w:behavior w:val="content"/>
        </w:behaviors>
        <w:guid w:val="{D6DA6E71-3C6D-4E1A-813A-87E8CAB696A1}"/>
      </w:docPartPr>
      <w:docPartBody>
        <w:p w:rsidR="00000000" w:rsidRDefault="00FF3DE0" w:rsidP="00FF3DE0">
          <w:pPr>
            <w:pStyle w:val="CF7DB8ABC5364A04BE569ED365CE3471"/>
          </w:pPr>
          <w:r w:rsidRPr="00DE49B2">
            <w:rPr>
              <w:rStyle w:val="PlaceholderText"/>
            </w:rPr>
            <w:t>Click or tap here to enter text.</w:t>
          </w:r>
        </w:p>
      </w:docPartBody>
    </w:docPart>
    <w:docPart>
      <w:docPartPr>
        <w:name w:val="1946BD45CD7E4E5F86613C66A004096C"/>
        <w:category>
          <w:name w:val="General"/>
          <w:gallery w:val="placeholder"/>
        </w:category>
        <w:types>
          <w:type w:val="bbPlcHdr"/>
        </w:types>
        <w:behaviors>
          <w:behavior w:val="content"/>
        </w:behaviors>
        <w:guid w:val="{533B5FEE-CA7D-48F6-BF52-5F15FCBB2210}"/>
      </w:docPartPr>
      <w:docPartBody>
        <w:p w:rsidR="00000000" w:rsidRDefault="00FF3DE0" w:rsidP="00FF3DE0">
          <w:pPr>
            <w:pStyle w:val="1946BD45CD7E4E5F86613C66A004096C"/>
          </w:pPr>
          <w:r w:rsidRPr="00DE49B2">
            <w:rPr>
              <w:rStyle w:val="PlaceholderText"/>
            </w:rPr>
            <w:t>Click or tap here to enter text.</w:t>
          </w:r>
        </w:p>
      </w:docPartBody>
    </w:docPart>
    <w:docPart>
      <w:docPartPr>
        <w:name w:val="3F7053A775924C54AB8DFB369121BAB4"/>
        <w:category>
          <w:name w:val="General"/>
          <w:gallery w:val="placeholder"/>
        </w:category>
        <w:types>
          <w:type w:val="bbPlcHdr"/>
        </w:types>
        <w:behaviors>
          <w:behavior w:val="content"/>
        </w:behaviors>
        <w:guid w:val="{58BF65A0-DCDF-4C24-AF8E-52C2BF0D7DD0}"/>
      </w:docPartPr>
      <w:docPartBody>
        <w:p w:rsidR="00000000" w:rsidRDefault="00FF3DE0" w:rsidP="00FF3DE0">
          <w:pPr>
            <w:pStyle w:val="3F7053A775924C54AB8DFB369121BAB4"/>
          </w:pPr>
          <w:r w:rsidRPr="00DE49B2">
            <w:rPr>
              <w:rStyle w:val="PlaceholderText"/>
            </w:rPr>
            <w:t>Click or tap here to enter text.</w:t>
          </w:r>
        </w:p>
      </w:docPartBody>
    </w:docPart>
    <w:docPart>
      <w:docPartPr>
        <w:name w:val="6540401A71D34BCDAAE07FE56B2E3768"/>
        <w:category>
          <w:name w:val="General"/>
          <w:gallery w:val="placeholder"/>
        </w:category>
        <w:types>
          <w:type w:val="bbPlcHdr"/>
        </w:types>
        <w:behaviors>
          <w:behavior w:val="content"/>
        </w:behaviors>
        <w:guid w:val="{69E2E9CC-404A-4BC1-B691-67858A29822C}"/>
      </w:docPartPr>
      <w:docPartBody>
        <w:p w:rsidR="00000000" w:rsidRDefault="00FF3DE0" w:rsidP="00FF3DE0">
          <w:pPr>
            <w:pStyle w:val="6540401A71D34BCDAAE07FE56B2E3768"/>
          </w:pPr>
          <w:r w:rsidRPr="00DE49B2">
            <w:rPr>
              <w:rStyle w:val="PlaceholderText"/>
            </w:rPr>
            <w:t>Click or tap here to enter text.</w:t>
          </w:r>
        </w:p>
      </w:docPartBody>
    </w:docPart>
    <w:docPart>
      <w:docPartPr>
        <w:name w:val="F6D663F61EE449D986F4D90B4A086C90"/>
        <w:category>
          <w:name w:val="General"/>
          <w:gallery w:val="placeholder"/>
        </w:category>
        <w:types>
          <w:type w:val="bbPlcHdr"/>
        </w:types>
        <w:behaviors>
          <w:behavior w:val="content"/>
        </w:behaviors>
        <w:guid w:val="{3C053CC5-BA86-4330-BAE0-89606A8AE578}"/>
      </w:docPartPr>
      <w:docPartBody>
        <w:p w:rsidR="00000000" w:rsidRDefault="00FF3DE0" w:rsidP="00FF3DE0">
          <w:pPr>
            <w:pStyle w:val="F6D663F61EE449D986F4D90B4A086C90"/>
          </w:pPr>
          <w:r w:rsidRPr="00DE49B2">
            <w:rPr>
              <w:rStyle w:val="PlaceholderText"/>
            </w:rPr>
            <w:t>Click or tap here to enter text.</w:t>
          </w:r>
        </w:p>
      </w:docPartBody>
    </w:docPart>
    <w:docPart>
      <w:docPartPr>
        <w:name w:val="060CFA6DEC5741DDBA5254971DC82395"/>
        <w:category>
          <w:name w:val="General"/>
          <w:gallery w:val="placeholder"/>
        </w:category>
        <w:types>
          <w:type w:val="bbPlcHdr"/>
        </w:types>
        <w:behaviors>
          <w:behavior w:val="content"/>
        </w:behaviors>
        <w:guid w:val="{FC2D4BDD-5457-434A-B069-EFD4866D9B14}"/>
      </w:docPartPr>
      <w:docPartBody>
        <w:p w:rsidR="00000000" w:rsidRDefault="00FF3DE0" w:rsidP="00FF3DE0">
          <w:pPr>
            <w:pStyle w:val="060CFA6DEC5741DDBA5254971DC82395"/>
          </w:pPr>
          <w:r w:rsidRPr="00DE49B2">
            <w:rPr>
              <w:rStyle w:val="PlaceholderText"/>
            </w:rPr>
            <w:t>Click or tap here to enter text.</w:t>
          </w:r>
        </w:p>
      </w:docPartBody>
    </w:docPart>
    <w:docPart>
      <w:docPartPr>
        <w:name w:val="13B2D31F01DB4CEDA2D9E8FC7DE52AC2"/>
        <w:category>
          <w:name w:val="General"/>
          <w:gallery w:val="placeholder"/>
        </w:category>
        <w:types>
          <w:type w:val="bbPlcHdr"/>
        </w:types>
        <w:behaviors>
          <w:behavior w:val="content"/>
        </w:behaviors>
        <w:guid w:val="{BC22AEB8-B6D3-4086-856D-64AE40056777}"/>
      </w:docPartPr>
      <w:docPartBody>
        <w:p w:rsidR="00000000" w:rsidRDefault="00FF3DE0" w:rsidP="00FF3DE0">
          <w:pPr>
            <w:pStyle w:val="13B2D31F01DB4CEDA2D9E8FC7DE52AC2"/>
          </w:pPr>
          <w:r w:rsidRPr="00DE49B2">
            <w:rPr>
              <w:rStyle w:val="PlaceholderText"/>
            </w:rPr>
            <w:t>Click or tap here to enter text.</w:t>
          </w:r>
        </w:p>
      </w:docPartBody>
    </w:docPart>
    <w:docPart>
      <w:docPartPr>
        <w:name w:val="9494A51EE7394939A6EFE8397AAD66FF"/>
        <w:category>
          <w:name w:val="General"/>
          <w:gallery w:val="placeholder"/>
        </w:category>
        <w:types>
          <w:type w:val="bbPlcHdr"/>
        </w:types>
        <w:behaviors>
          <w:behavior w:val="content"/>
        </w:behaviors>
        <w:guid w:val="{B18D1CB3-C7DA-4D00-B93C-029E55D5BFA6}"/>
      </w:docPartPr>
      <w:docPartBody>
        <w:p w:rsidR="00000000" w:rsidRDefault="00FF3DE0" w:rsidP="00FF3DE0">
          <w:pPr>
            <w:pStyle w:val="9494A51EE7394939A6EFE8397AAD66FF"/>
          </w:pPr>
          <w:r w:rsidRPr="00DE49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B2"/>
    <w:family w:val="auto"/>
    <w:pitch w:val="variable"/>
    <w:sig w:usb0="00002001" w:usb1="00000000" w:usb2="00000000" w:usb3="00000000" w:csb0="00000041" w:csb1="00000000"/>
  </w:font>
  <w:font w:name="GE SS Two Light">
    <w:altName w:val="Times New Roman"/>
    <w:panose1 w:val="00000000000000000000"/>
    <w:charset w:val="B2"/>
    <w:family w:val="roman"/>
    <w:notTrueType/>
    <w:pitch w:val="variable"/>
    <w:sig w:usb0="80002003"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charset w:val="00"/>
    <w:family w:val="auto"/>
    <w:pitch w:val="variable"/>
    <w:sig w:usb0="E00002FF" w:usb1="5000205A"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charset w:val="00"/>
    <w:family w:val="auto"/>
    <w:pitch w:val="variable"/>
    <w:sig w:usb0="00002007" w:usb1="80000000" w:usb2="00000008" w:usb3="00000000" w:csb0="00000043" w:csb1="00000000"/>
  </w:font>
  <w:font w:name="DengXian">
    <w:altName w:val="等线"/>
    <w:panose1 w:val="02010600030101010101"/>
    <w:charset w:val="86"/>
    <w:family w:val="auto"/>
    <w:pitch w:val="variable"/>
    <w:sig w:usb0="A00002BF" w:usb1="38CF7CFA" w:usb2="00000016" w:usb3="00000000" w:csb0="0004000F" w:csb1="00000000"/>
  </w:font>
  <w:font w:name="ae_AlMohanad">
    <w:altName w:val="Times New Roman"/>
    <w:charset w:val="00"/>
    <w:family w:val="roman"/>
    <w:pitch w:val="variable"/>
    <w:sig w:usb0="800020AF" w:usb1="C000204A" w:usb2="00000008" w:usb3="00000000" w:csb0="00000041" w:csb1="00000000"/>
  </w:font>
  <w:font w:name="Hacen Liner Print-out">
    <w:altName w:val="Times New Roman"/>
    <w:charset w:val="B2"/>
    <w:family w:val="auto"/>
    <w:pitch w:val="variable"/>
    <w:sig w:usb0="00002000" w:usb1="00000000" w:usb2="00000000" w:usb3="00000000" w:csb0="00000041" w:csb1="00000000"/>
  </w:font>
  <w:font w:name="TimesNewRomanPS-BoldMT">
    <w:charset w:val="00"/>
    <w:family w:val="roman"/>
    <w:pitch w:val="default"/>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DE0"/>
    <w:rsid w:val="00116414"/>
    <w:rsid w:val="00FF3D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3DE0"/>
  </w:style>
  <w:style w:type="paragraph" w:customStyle="1" w:styleId="6909D48B8CAE425F838EF869F23F4E31">
    <w:name w:val="6909D48B8CAE425F838EF869F23F4E31"/>
    <w:rsid w:val="00FF3DE0"/>
  </w:style>
  <w:style w:type="paragraph" w:customStyle="1" w:styleId="B6150CB5F1AD4807935E0E6293A345DF">
    <w:name w:val="B6150CB5F1AD4807935E0E6293A345DF"/>
    <w:rsid w:val="00FF3DE0"/>
  </w:style>
  <w:style w:type="paragraph" w:customStyle="1" w:styleId="5D4C4DFB5D6F41838E451C72DB62FBFB">
    <w:name w:val="5D4C4DFB5D6F41838E451C72DB62FBFB"/>
    <w:rsid w:val="00FF3DE0"/>
  </w:style>
  <w:style w:type="paragraph" w:customStyle="1" w:styleId="F4C328E398944E999ECFFB59AA710DED">
    <w:name w:val="F4C328E398944E999ECFFB59AA710DED"/>
    <w:rsid w:val="00FF3DE0"/>
  </w:style>
  <w:style w:type="paragraph" w:customStyle="1" w:styleId="401A086A284447A3B2F7CB6A31B12660">
    <w:name w:val="401A086A284447A3B2F7CB6A31B12660"/>
    <w:rsid w:val="00FF3DE0"/>
  </w:style>
  <w:style w:type="paragraph" w:customStyle="1" w:styleId="E56E27B23288451EA092B1D7FC6EDA0F">
    <w:name w:val="E56E27B23288451EA092B1D7FC6EDA0F"/>
    <w:rsid w:val="00FF3DE0"/>
  </w:style>
  <w:style w:type="paragraph" w:customStyle="1" w:styleId="CE3E4628D7AB4780B6E53FB49839BC17">
    <w:name w:val="CE3E4628D7AB4780B6E53FB49839BC17"/>
    <w:rsid w:val="00FF3DE0"/>
  </w:style>
  <w:style w:type="paragraph" w:customStyle="1" w:styleId="C5490B0CA6814F679768FA1C0762A35A">
    <w:name w:val="C5490B0CA6814F679768FA1C0762A35A"/>
    <w:rsid w:val="00FF3DE0"/>
  </w:style>
  <w:style w:type="paragraph" w:customStyle="1" w:styleId="F0B52E247130491F8EDC6918768BEAC9">
    <w:name w:val="F0B52E247130491F8EDC6918768BEAC9"/>
    <w:rsid w:val="00FF3DE0"/>
  </w:style>
  <w:style w:type="paragraph" w:customStyle="1" w:styleId="FD42CBFF9D0E4847806DFF496DEB93B0">
    <w:name w:val="FD42CBFF9D0E4847806DFF496DEB93B0"/>
    <w:rsid w:val="00FF3DE0"/>
  </w:style>
  <w:style w:type="paragraph" w:customStyle="1" w:styleId="CF7DB8ABC5364A04BE569ED365CE3471">
    <w:name w:val="CF7DB8ABC5364A04BE569ED365CE3471"/>
    <w:rsid w:val="00FF3DE0"/>
  </w:style>
  <w:style w:type="paragraph" w:customStyle="1" w:styleId="1946BD45CD7E4E5F86613C66A004096C">
    <w:name w:val="1946BD45CD7E4E5F86613C66A004096C"/>
    <w:rsid w:val="00FF3DE0"/>
  </w:style>
  <w:style w:type="paragraph" w:customStyle="1" w:styleId="3F7053A775924C54AB8DFB369121BAB4">
    <w:name w:val="3F7053A775924C54AB8DFB369121BAB4"/>
    <w:rsid w:val="00FF3DE0"/>
  </w:style>
  <w:style w:type="paragraph" w:customStyle="1" w:styleId="6540401A71D34BCDAAE07FE56B2E3768">
    <w:name w:val="6540401A71D34BCDAAE07FE56B2E3768"/>
    <w:rsid w:val="00FF3DE0"/>
  </w:style>
  <w:style w:type="paragraph" w:customStyle="1" w:styleId="F6D663F61EE449D986F4D90B4A086C90">
    <w:name w:val="F6D663F61EE449D986F4D90B4A086C90"/>
    <w:rsid w:val="00FF3DE0"/>
  </w:style>
  <w:style w:type="paragraph" w:customStyle="1" w:styleId="060CFA6DEC5741DDBA5254971DC82395">
    <w:name w:val="060CFA6DEC5741DDBA5254971DC82395"/>
    <w:rsid w:val="00FF3DE0"/>
  </w:style>
  <w:style w:type="paragraph" w:customStyle="1" w:styleId="13B2D31F01DB4CEDA2D9E8FC7DE52AC2">
    <w:name w:val="13B2D31F01DB4CEDA2D9E8FC7DE52AC2"/>
    <w:rsid w:val="00FF3DE0"/>
  </w:style>
  <w:style w:type="paragraph" w:customStyle="1" w:styleId="9494A51EE7394939A6EFE8397AAD66FF">
    <w:name w:val="9494A51EE7394939A6EFE8397AAD66FF"/>
    <w:rsid w:val="00FF3D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BB66A-A564-412D-8312-7E5737576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2997</Words>
  <Characters>17087</Characters>
  <Application>Microsoft Office Word</Application>
  <DocSecurity>0</DocSecurity>
  <Lines>142</Lines>
  <Paragraphs>40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20044</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AHB3</dc:creator>
  <cp:lastModifiedBy>HP</cp:lastModifiedBy>
  <cp:revision>2</cp:revision>
  <cp:lastPrinted>2017-04-27T15:14:00Z</cp:lastPrinted>
  <dcterms:created xsi:type="dcterms:W3CDTF">2020-02-01T08:33:00Z</dcterms:created>
  <dcterms:modified xsi:type="dcterms:W3CDTF">2020-02-01T08:33:00Z</dcterms:modified>
</cp:coreProperties>
</file>