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shd w:val="clear" w:color="auto" w:fill="000000"/>
        <w:tblLook w:val="04A0" w:firstRow="1" w:lastRow="0" w:firstColumn="1" w:lastColumn="0" w:noHBand="0" w:noVBand="1"/>
      </w:tblPr>
      <w:tblGrid>
        <w:gridCol w:w="1134"/>
        <w:gridCol w:w="8164"/>
        <w:gridCol w:w="1134"/>
      </w:tblGrid>
      <w:tr w:rsidR="001F7F99" w:rsidRPr="00336A20" w14:paraId="3B00DE88" w14:textId="77777777" w:rsidTr="00B63EDB">
        <w:trPr>
          <w:trHeight w:val="1417"/>
          <w:jc w:val="center"/>
        </w:trPr>
        <w:tc>
          <w:tcPr>
            <w:tcW w:w="1134" w:type="dxa"/>
            <w:shd w:val="clear" w:color="auto" w:fill="000000"/>
            <w:vAlign w:val="center"/>
          </w:tcPr>
          <w:p w14:paraId="774898E1" w14:textId="77777777" w:rsidR="001F7F99" w:rsidRPr="00584C6B" w:rsidRDefault="001F7F99" w:rsidP="00B63EDB">
            <w:pPr>
              <w:rPr>
                <w:rFonts w:ascii="Hacen Liner Print-out Light" w:hAnsi="Hacen Liner Print-out Light" w:cs="Hacen Liner Print-out Light"/>
                <w:rtl/>
              </w:rPr>
            </w:pPr>
            <w:r w:rsidRPr="00584C6B">
              <w:rPr>
                <w:rFonts w:ascii="Hacen Liner Print-out Light" w:hAnsi="Hacen Liner Print-out Light" w:cs="Hacen Liner Print-out Light"/>
                <w:rtl/>
              </w:rPr>
              <w:br w:type="page"/>
            </w:r>
          </w:p>
        </w:tc>
        <w:tc>
          <w:tcPr>
            <w:tcW w:w="8164" w:type="dxa"/>
            <w:shd w:val="clear" w:color="auto" w:fill="000000"/>
            <w:vAlign w:val="center"/>
          </w:tcPr>
          <w:p w14:paraId="371DF509" w14:textId="77777777" w:rsidR="001F7F99" w:rsidRPr="00584C6B" w:rsidRDefault="001F7F99" w:rsidP="00B63EDB">
            <w:pPr>
              <w:pStyle w:val="Heading2"/>
              <w:spacing w:before="40" w:line="259" w:lineRule="auto"/>
              <w:rPr>
                <w:sz w:val="36"/>
                <w:szCs w:val="36"/>
                <w:rtl/>
              </w:rPr>
            </w:pPr>
            <w:bookmarkStart w:id="0" w:name="_Toc509769203"/>
            <w:bookmarkStart w:id="1" w:name="_Toc511554925"/>
            <w:bookmarkStart w:id="2" w:name="_GoBack"/>
            <w:r w:rsidRPr="00D853E1">
              <w:rPr>
                <w:rFonts w:ascii="Calibri Light" w:hAnsi="Calibri Light"/>
                <w:sz w:val="36"/>
                <w:szCs w:val="36"/>
                <w:rtl/>
              </w:rPr>
              <w:t>تطوير نموذج لقياس و إدارة الأداء في مؤسسات الطوافة في مكة المكرمة</w:t>
            </w:r>
            <w:bookmarkEnd w:id="0"/>
            <w:bookmarkEnd w:id="1"/>
            <w:bookmarkEnd w:id="2"/>
          </w:p>
        </w:tc>
        <w:tc>
          <w:tcPr>
            <w:tcW w:w="1134" w:type="dxa"/>
            <w:shd w:val="clear" w:color="auto" w:fill="000000"/>
            <w:vAlign w:val="center"/>
          </w:tcPr>
          <w:p w14:paraId="134E3982" w14:textId="77777777" w:rsidR="001F7F99" w:rsidRPr="00584C6B" w:rsidRDefault="001F7F99" w:rsidP="00B63EDB">
            <w:pPr>
              <w:rPr>
                <w:rFonts w:ascii="Hacen Liner Print-out Light" w:hAnsi="Hacen Liner Print-out Light" w:cs="Hacen Liner Print-out Light"/>
                <w:rtl/>
              </w:rPr>
            </w:pPr>
          </w:p>
        </w:tc>
      </w:tr>
      <w:tr w:rsidR="001F7F99" w:rsidRPr="00336A20" w14:paraId="1931C9F9" w14:textId="77777777" w:rsidTr="00B63EDB">
        <w:trPr>
          <w:trHeight w:val="1280"/>
          <w:jc w:val="center"/>
        </w:trPr>
        <w:tc>
          <w:tcPr>
            <w:tcW w:w="1134" w:type="dxa"/>
            <w:shd w:val="clear" w:color="auto" w:fill="000000"/>
            <w:vAlign w:val="center"/>
          </w:tcPr>
          <w:p w14:paraId="2B65EAFD" w14:textId="77777777" w:rsidR="001F7F99" w:rsidRPr="00584C6B" w:rsidRDefault="001F7F99" w:rsidP="00B63EDB">
            <w:pPr>
              <w:rPr>
                <w:rFonts w:ascii="Hacen Liner Print-out Light" w:hAnsi="Hacen Liner Print-out Light" w:cs="Hacen Liner Print-out Light"/>
                <w:rtl/>
              </w:rPr>
            </w:pPr>
          </w:p>
        </w:tc>
        <w:tc>
          <w:tcPr>
            <w:tcW w:w="8164" w:type="dxa"/>
            <w:shd w:val="clear" w:color="auto" w:fill="000000"/>
            <w:vAlign w:val="center"/>
          </w:tcPr>
          <w:p w14:paraId="7FF4AEBE" w14:textId="77777777" w:rsidR="001F7F99" w:rsidRPr="00584C6B" w:rsidRDefault="001F7F99" w:rsidP="00B63EDB">
            <w:pPr>
              <w:jc w:val="center"/>
              <w:outlineLvl w:val="4"/>
              <w:rPr>
                <w:rFonts w:ascii="Hacen Liner Print-out Light" w:hAnsi="Hacen Liner Print-out Light" w:cs="GE SS Two Light"/>
                <w:sz w:val="20"/>
                <w:szCs w:val="20"/>
                <w:rtl/>
              </w:rPr>
            </w:pPr>
            <w:r w:rsidRPr="00584C6B">
              <w:rPr>
                <w:rFonts w:ascii="Hacen Liner Print-out Light" w:hAnsi="Hacen Liner Print-out Light" w:cs="GE SS Two Light"/>
                <w:sz w:val="20"/>
                <w:szCs w:val="20"/>
                <w:rtl/>
              </w:rPr>
              <w:t>د. فائز صالح محمد جمال</w:t>
            </w:r>
          </w:p>
          <w:p w14:paraId="68E0B01F" w14:textId="77777777" w:rsidR="001F7F99" w:rsidRPr="00584C6B" w:rsidRDefault="001F7F99" w:rsidP="00B63EDB">
            <w:pPr>
              <w:jc w:val="center"/>
              <w:outlineLvl w:val="4"/>
              <w:rPr>
                <w:rFonts w:ascii="Hacen Liner Print-out Light" w:hAnsi="Hacen Liner Print-out Light" w:cs="GE SS Two Light"/>
                <w:sz w:val="20"/>
                <w:szCs w:val="20"/>
              </w:rPr>
            </w:pPr>
            <w:r w:rsidRPr="000B5004">
              <w:rPr>
                <w:rFonts w:ascii="Hacen Liner Print-out Light" w:hAnsi="Hacen Liner Print-out Light" w:cs="GE SS Two Light"/>
                <w:sz w:val="18"/>
                <w:szCs w:val="18"/>
                <w:rtl/>
              </w:rPr>
              <w:t>عضو مجلس إدارة مؤسسة مطوفي حجاج الدول العربية</w:t>
            </w:r>
          </w:p>
        </w:tc>
        <w:tc>
          <w:tcPr>
            <w:tcW w:w="1134" w:type="dxa"/>
            <w:shd w:val="clear" w:color="auto" w:fill="000000"/>
            <w:vAlign w:val="center"/>
          </w:tcPr>
          <w:p w14:paraId="0ED19445" w14:textId="77777777" w:rsidR="001F7F99" w:rsidRPr="00584C6B" w:rsidRDefault="001F7F99" w:rsidP="00B63EDB">
            <w:pPr>
              <w:rPr>
                <w:rFonts w:ascii="Hacen Liner Print-out Light" w:hAnsi="Hacen Liner Print-out Light" w:cs="Hacen Liner Print-out Light"/>
                <w:rtl/>
              </w:rPr>
            </w:pPr>
          </w:p>
        </w:tc>
      </w:tr>
    </w:tbl>
    <w:p w14:paraId="261E240F" w14:textId="77777777" w:rsidR="001F7F99" w:rsidRPr="00291EEE" w:rsidRDefault="001F7F99" w:rsidP="001F7F99">
      <w:pPr>
        <w:spacing w:before="120"/>
        <w:rPr>
          <w:b/>
          <w:bCs/>
          <w:sz w:val="24"/>
          <w:szCs w:val="24"/>
          <w:rtl/>
        </w:rPr>
      </w:pPr>
      <w:r w:rsidRPr="00291EEE">
        <w:rPr>
          <w:rFonts w:hint="cs"/>
          <w:b/>
          <w:bCs/>
          <w:sz w:val="24"/>
          <w:szCs w:val="24"/>
          <w:rtl/>
        </w:rPr>
        <w:t>ملخص البحث:</w:t>
      </w:r>
    </w:p>
    <w:p w14:paraId="6D5A1BAD" w14:textId="77777777" w:rsidR="001F7F99" w:rsidRPr="00322BC8" w:rsidRDefault="001F7F99" w:rsidP="001F7F99">
      <w:pPr>
        <w:rPr>
          <w:rtl/>
        </w:rPr>
      </w:pPr>
      <w:r w:rsidRPr="00576893">
        <w:rPr>
          <w:b/>
          <w:bCs/>
          <w:rtl/>
        </w:rPr>
        <w:t>الغرض:</w:t>
      </w:r>
      <w:r w:rsidRPr="00322BC8">
        <w:rPr>
          <w:rtl/>
        </w:rPr>
        <w:t xml:space="preserve"> غرض البحث هو الإسهام في تطوير أداء مؤسسات الطوافة في مكة المكرمة، وتحسين جودة ما تقدمه من خدمات للحجاج، عبر مدخل كلي يسهم في إدماج مفاهيم الإدارة الاستراتيجية في أعمال المؤسسات، من خلال تطوير نموذج متوازن ومتعدد الأبعاد لقياس وإدارة الأداء فيها</w:t>
      </w:r>
      <w:r w:rsidRPr="00322BC8">
        <w:t>.</w:t>
      </w:r>
    </w:p>
    <w:p w14:paraId="34E4BFF2" w14:textId="77777777" w:rsidR="001F7F99" w:rsidRPr="00322BC8" w:rsidRDefault="001F7F99" w:rsidP="001F7F99">
      <w:pPr>
        <w:rPr>
          <w:rtl/>
        </w:rPr>
      </w:pPr>
      <w:r w:rsidRPr="00576893">
        <w:rPr>
          <w:b/>
          <w:bCs/>
          <w:rtl/>
        </w:rPr>
        <w:t>المنهجية:</w:t>
      </w:r>
      <w:r w:rsidRPr="00322BC8">
        <w:rPr>
          <w:rtl/>
        </w:rPr>
        <w:t xml:space="preserve"> يتسم البحث بطبيعة مزدوجة، نظرية وتطبيقية، تتضمن البحث النظري ومراجعة الأدبيات والدراسات السابقة، وعقد لقاءات وورش عمل مع الخبراء والممارسين لأعمال مؤسسات الطوافة. واستُخدمت أدوات الاستبيان وقوائم الفحص، وبرنامج</w:t>
      </w:r>
      <w:r w:rsidRPr="00322BC8">
        <w:t xml:space="preserve"> SPSS </w:t>
      </w:r>
      <w:r w:rsidRPr="00322BC8">
        <w:rPr>
          <w:rtl/>
        </w:rPr>
        <w:t>الإحصائي في جمع وتبويب البيانات وتحليل النتائج</w:t>
      </w:r>
      <w:r w:rsidRPr="00322BC8">
        <w:t>.</w:t>
      </w:r>
    </w:p>
    <w:p w14:paraId="46A489BF" w14:textId="77777777" w:rsidR="001F7F99" w:rsidRPr="00322BC8" w:rsidRDefault="001F7F99" w:rsidP="001F7F99">
      <w:pPr>
        <w:rPr>
          <w:rtl/>
        </w:rPr>
      </w:pPr>
      <w:r w:rsidRPr="00576893">
        <w:rPr>
          <w:b/>
          <w:bCs/>
          <w:rtl/>
        </w:rPr>
        <w:t>النتائج:</w:t>
      </w:r>
      <w:r w:rsidRPr="00322BC8">
        <w:rPr>
          <w:rtl/>
        </w:rPr>
        <w:t xml:space="preserve"> خلص البحث </w:t>
      </w:r>
      <w:r>
        <w:rPr>
          <w:rtl/>
        </w:rPr>
        <w:t>إلى</w:t>
      </w:r>
      <w:r w:rsidRPr="00322BC8">
        <w:rPr>
          <w:rtl/>
        </w:rPr>
        <w:t xml:space="preserve"> تطوير نموذج يتضمن خمسة مناظير مربوطة ببعضها البعض، هي المُطَوِّف، الشركاء، الخدمات، المالية، والحاج. وقد حظي النموذج بالاعتماد من مجموعة من خبراء وممارسي أعمال مؤسسات الطوافة وعددهم 73 شخص، شاركوا في سلسلة من ورش العمل المخصصة لمراجعة النموذج وفحص مكوناته واعتماده</w:t>
      </w:r>
      <w:r w:rsidRPr="00322BC8">
        <w:t xml:space="preserve">. </w:t>
      </w:r>
    </w:p>
    <w:p w14:paraId="31452E44" w14:textId="77777777" w:rsidR="001F7F99" w:rsidRPr="00322BC8" w:rsidRDefault="001F7F99" w:rsidP="001F7F99">
      <w:pPr>
        <w:rPr>
          <w:rtl/>
        </w:rPr>
      </w:pPr>
      <w:r w:rsidRPr="00576893">
        <w:rPr>
          <w:b/>
          <w:bCs/>
          <w:rtl/>
        </w:rPr>
        <w:t>التطبيقات:</w:t>
      </w:r>
      <w:r w:rsidRPr="00322BC8">
        <w:rPr>
          <w:rtl/>
        </w:rPr>
        <w:t xml:space="preserve"> تطبيق النموذج يُعد وسيلة لإدماج فكر وأساليب الإدارة الاستراتيجية في مؤسسات الطوافة، وأداة بسيطة لربط خططها واستراتيجياتها بالتنفيذ التشغيلي والعمليات، وهو ما سينعكس تميزاً في أدائها</w:t>
      </w:r>
      <w:r w:rsidRPr="00322BC8">
        <w:t>.</w:t>
      </w:r>
    </w:p>
    <w:p w14:paraId="460CC44A" w14:textId="77777777" w:rsidR="001F7F99" w:rsidRPr="00322BC8" w:rsidRDefault="001F7F99" w:rsidP="001F7F99">
      <w:pPr>
        <w:rPr>
          <w:rtl/>
        </w:rPr>
      </w:pPr>
      <w:r w:rsidRPr="00576893">
        <w:rPr>
          <w:b/>
          <w:bCs/>
          <w:rtl/>
        </w:rPr>
        <w:t>الأهمية والحداثة:</w:t>
      </w:r>
      <w:r w:rsidRPr="00322BC8">
        <w:rPr>
          <w:rtl/>
        </w:rPr>
        <w:t xml:space="preserve"> البحث يكتسب أهميته من كوْن موضوعه غير مسبوق، في مجال قياس وإدارة الأداء في مؤسسات الطوافة، ويشكل إسهاماً في مجال علم حديث النشأة وهو علم تنفيذ الاستراتيجية، وإثراءً للأدبيات في مجال أدوات قياس وإدارة الأداء في المؤسسات الصغيرة والمتوسطة التي لا تزال غير ناضجة.</w:t>
      </w:r>
    </w:p>
    <w:p w14:paraId="72D31FB3" w14:textId="77777777" w:rsidR="001F7F99" w:rsidRPr="00D94B52" w:rsidRDefault="001F7F99" w:rsidP="001F7F99">
      <w:pPr>
        <w:spacing w:before="60" w:line="240" w:lineRule="auto"/>
        <w:rPr>
          <w:b/>
          <w:bCs/>
          <w:sz w:val="24"/>
          <w:szCs w:val="24"/>
        </w:rPr>
      </w:pPr>
      <w:r w:rsidRPr="00D94B52">
        <w:rPr>
          <w:b/>
          <w:bCs/>
          <w:sz w:val="24"/>
          <w:szCs w:val="24"/>
          <w:rtl/>
        </w:rPr>
        <w:t>المقدمة</w:t>
      </w:r>
      <w:r w:rsidRPr="00D94B52">
        <w:rPr>
          <w:rFonts w:hint="cs"/>
          <w:b/>
          <w:bCs/>
          <w:sz w:val="24"/>
          <w:szCs w:val="24"/>
          <w:rtl/>
        </w:rPr>
        <w:t>:</w:t>
      </w:r>
    </w:p>
    <w:p w14:paraId="2874078C" w14:textId="77777777" w:rsidR="001F7F99" w:rsidRPr="00322BC8" w:rsidRDefault="001F7F99" w:rsidP="001F7F99">
      <w:pPr>
        <w:pStyle w:val="ListParagraph"/>
        <w:rPr>
          <w:rFonts w:ascii="Sakkal Majalla" w:hAnsi="Sakkal Majalla" w:cs="Sakkal Majalla"/>
          <w:sz w:val="22"/>
          <w:szCs w:val="22"/>
          <w:rtl/>
        </w:rPr>
      </w:pPr>
      <w:r w:rsidRPr="00322BC8">
        <w:rPr>
          <w:rFonts w:ascii="Sakkal Majalla" w:hAnsi="Sakkal Majalla" w:cs="Sakkal Majalla"/>
          <w:sz w:val="22"/>
          <w:szCs w:val="22"/>
          <w:rtl/>
        </w:rPr>
        <w:t xml:space="preserve">وجد الباحث أن قلب علم الإدارة الإستراتيجية هو العمل على تطوير أدوات تساعد القادة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المديرين على تحقيق الربط ما بين الخطط والإستراتيجيات التي تختارها منظماتهم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العمل اليومي للعاملين فيها.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أن مدار هذه الأدوات هو قياس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إدارة الأداء، بهدف تحقيق الأداء المتميز للمنظمات.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لاحظ بأن من فوائد الأدوات التي تم تطويرها في مجال قياس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إدارة الأداء أنها تُعد وسيلة من وسائل إدماج الإدارة الاستراتيجية في المنظمات، حيث أنها تمكّن من تحويل الرؤى الفردية التي يحملها القادة </w:t>
      </w:r>
      <w:r>
        <w:rPr>
          <w:rFonts w:ascii="Sakkal Majalla" w:hAnsi="Sakkal Majalla" w:cs="Sakkal Majalla"/>
          <w:sz w:val="22"/>
          <w:szCs w:val="22"/>
          <w:rtl/>
        </w:rPr>
        <w:t>إلى</w:t>
      </w:r>
      <w:r w:rsidRPr="00322BC8">
        <w:rPr>
          <w:rFonts w:ascii="Sakkal Majalla" w:hAnsi="Sakkal Majalla" w:cs="Sakkal Majalla"/>
          <w:sz w:val="22"/>
          <w:szCs w:val="22"/>
          <w:rtl/>
        </w:rPr>
        <w:t xml:space="preserve"> رؤى مشتركة مع من يعملون معهم.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عليه اتجه الاختيار </w:t>
      </w:r>
      <w:r>
        <w:rPr>
          <w:rFonts w:ascii="Sakkal Majalla" w:hAnsi="Sakkal Majalla" w:cs="Sakkal Majalla"/>
          <w:sz w:val="22"/>
          <w:szCs w:val="22"/>
          <w:rtl/>
        </w:rPr>
        <w:t>إلى</w:t>
      </w:r>
      <w:r w:rsidRPr="00322BC8">
        <w:rPr>
          <w:rFonts w:ascii="Sakkal Majalla" w:hAnsi="Sakkal Majalla" w:cs="Sakkal Majalla"/>
          <w:sz w:val="22"/>
          <w:szCs w:val="22"/>
          <w:rtl/>
        </w:rPr>
        <w:t xml:space="preserve"> أدوات قياس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إدارة الأداء لتكون هي موضع البحث، باعتبار أنها تحقق الآثار الإيجابية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الشاملة للإدارة الاستراتيجية على أداء منظمات الأعمال.</w:t>
      </w:r>
      <w:r>
        <w:rPr>
          <w:rFonts w:ascii="Sakkal Majalla" w:hAnsi="Sakkal Majalla" w:cs="Sakkal Majalla" w:hint="cs"/>
          <w:sz w:val="22"/>
          <w:szCs w:val="22"/>
          <w:rtl/>
        </w:rPr>
        <w:t xml:space="preserve">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أما مهنة الطِّوَافة وهي المعنية بخدمة حجاج بيت الله الحرام في مكة المكرمة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المشاعر المقدسة، فقد تطورت عبر مئات السنين من كوْنها مهمة للقضاة،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العلماء، والوجهاء في مكة المكرمة، </w:t>
      </w:r>
      <w:r>
        <w:rPr>
          <w:rFonts w:ascii="Sakkal Majalla" w:hAnsi="Sakkal Majalla" w:cs="Sakkal Majalla"/>
          <w:sz w:val="22"/>
          <w:szCs w:val="22"/>
          <w:rtl/>
        </w:rPr>
        <w:t>إلى</w:t>
      </w:r>
      <w:r w:rsidRPr="00322BC8">
        <w:rPr>
          <w:rFonts w:ascii="Sakkal Majalla" w:hAnsi="Sakkal Majalla" w:cs="Sakkal Majalla"/>
          <w:sz w:val="22"/>
          <w:szCs w:val="22"/>
          <w:rtl/>
        </w:rPr>
        <w:t xml:space="preserve"> أن أصبحت في شكل منظمات مهنية يعمل فيها عشرات الآلاف من المطوفين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الموظفين،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تقدم خدماتها لملايين الحجاج.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أصبحت الحاجة ماسة للاستفادة مما تتيحه علوم الإدارة الحديثة من أدوات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أساليب لتحسين الأداء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الخدمات التي تقدمها للحجاج.</w:t>
      </w:r>
    </w:p>
    <w:p w14:paraId="06524088" w14:textId="77777777" w:rsidR="001F7F99" w:rsidRPr="00322BC8" w:rsidRDefault="001F7F99" w:rsidP="001F7F99">
      <w:pPr>
        <w:pStyle w:val="ListParagraph"/>
        <w:spacing w:before="60"/>
        <w:rPr>
          <w:rFonts w:ascii="Sakkal Majalla" w:hAnsi="Sakkal Majalla" w:cs="Sakkal Majalla"/>
          <w:sz w:val="22"/>
          <w:szCs w:val="22"/>
          <w:rtl/>
        </w:rPr>
      </w:pPr>
      <w:r w:rsidRPr="00322BC8">
        <w:rPr>
          <w:rFonts w:ascii="Sakkal Majalla" w:hAnsi="Sakkal Majalla" w:cs="Sakkal Majalla"/>
          <w:sz w:val="22"/>
          <w:szCs w:val="22"/>
          <w:u w:color="FF0000"/>
          <w:rtl/>
        </w:rPr>
        <w:lastRenderedPageBreak/>
        <w:t>و</w:t>
      </w:r>
      <w:r w:rsidRPr="00322BC8">
        <w:rPr>
          <w:rFonts w:ascii="Sakkal Majalla" w:hAnsi="Sakkal Majalla" w:cs="Sakkal Majalla"/>
          <w:sz w:val="22"/>
          <w:szCs w:val="22"/>
          <w:rtl/>
        </w:rPr>
        <w:t>عليه كان موضوع البحث ه</w:t>
      </w:r>
      <w:r w:rsidRPr="00322BC8">
        <w:rPr>
          <w:rFonts w:ascii="Sakkal Majalla" w:hAnsi="Sakkal Majalla" w:cs="Sakkal Majalla"/>
          <w:sz w:val="22"/>
          <w:szCs w:val="22"/>
          <w:u w:color="FF0000"/>
          <w:rtl/>
        </w:rPr>
        <w:t xml:space="preserve">و </w:t>
      </w:r>
      <w:r w:rsidRPr="00322BC8">
        <w:rPr>
          <w:rFonts w:ascii="Sakkal Majalla" w:hAnsi="Sakkal Majalla" w:cs="Sakkal Majalla"/>
          <w:sz w:val="22"/>
          <w:szCs w:val="22"/>
          <w:rtl/>
        </w:rPr>
        <w:t xml:space="preserve">تطوير نموذج متوازن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متعدد الأبعاد، لقياس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إدارة الأداء في مؤسسات الطِّوَافة في مكة المكرمة، يوفر لقيادات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مدراء المؤسسات أداة تسهّل لهم إدماج ممارسات الإدارة الإستراتجية في أعمالها،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تمكنهم من ربط الاستراتيجيات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الخطط بالأعمال التنفيذية للمؤسسات،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ذلك من خلال تحديد أهداف الأداء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مقاييسها، التي تقود في النهاية </w:t>
      </w:r>
      <w:r>
        <w:rPr>
          <w:rFonts w:ascii="Sakkal Majalla" w:hAnsi="Sakkal Majalla" w:cs="Sakkal Majalla"/>
          <w:sz w:val="22"/>
          <w:szCs w:val="22"/>
          <w:rtl/>
        </w:rPr>
        <w:t>إلى</w:t>
      </w:r>
      <w:r w:rsidRPr="00322BC8">
        <w:rPr>
          <w:rFonts w:ascii="Sakkal Majalla" w:hAnsi="Sakkal Majalla" w:cs="Sakkal Majalla"/>
          <w:sz w:val="22"/>
          <w:szCs w:val="22"/>
          <w:rtl/>
        </w:rPr>
        <w:t xml:space="preserve"> النتائج المرغوبة.</w:t>
      </w:r>
    </w:p>
    <w:p w14:paraId="1C825D80" w14:textId="77777777" w:rsidR="001F7F99" w:rsidRPr="00D94B52" w:rsidRDefault="001F7F99" w:rsidP="001F7F99">
      <w:pPr>
        <w:spacing w:before="60" w:line="240" w:lineRule="auto"/>
        <w:rPr>
          <w:b/>
          <w:bCs/>
          <w:sz w:val="24"/>
          <w:szCs w:val="24"/>
        </w:rPr>
      </w:pPr>
      <w:r w:rsidRPr="00D94B52">
        <w:rPr>
          <w:b/>
          <w:bCs/>
          <w:sz w:val="24"/>
          <w:szCs w:val="24"/>
          <w:rtl/>
        </w:rPr>
        <w:t>أهداف البحث</w:t>
      </w:r>
      <w:r w:rsidRPr="00D94B52">
        <w:rPr>
          <w:rFonts w:hint="cs"/>
          <w:b/>
          <w:bCs/>
          <w:sz w:val="24"/>
          <w:szCs w:val="24"/>
          <w:rtl/>
        </w:rPr>
        <w:t>:</w:t>
      </w:r>
    </w:p>
    <w:p w14:paraId="5049C4E6" w14:textId="77777777" w:rsidR="001F7F99" w:rsidRPr="00322BC8" w:rsidRDefault="001F7F99" w:rsidP="001F7F99">
      <w:pPr>
        <w:pStyle w:val="ListParagraph"/>
        <w:rPr>
          <w:rFonts w:ascii="Sakkal Majalla" w:hAnsi="Sakkal Majalla" w:cs="Sakkal Majalla"/>
          <w:sz w:val="22"/>
          <w:szCs w:val="22"/>
        </w:rPr>
      </w:pPr>
      <w:r w:rsidRPr="00322BC8">
        <w:rPr>
          <w:rFonts w:ascii="Sakkal Majalla" w:hAnsi="Sakkal Majalla" w:cs="Sakkal Majalla"/>
          <w:sz w:val="22"/>
          <w:szCs w:val="22"/>
          <w:rtl/>
        </w:rPr>
        <w:t xml:space="preserve">يهدف البحث </w:t>
      </w:r>
      <w:r>
        <w:rPr>
          <w:rFonts w:ascii="Sakkal Majalla" w:hAnsi="Sakkal Majalla" w:cs="Sakkal Majalla"/>
          <w:sz w:val="22"/>
          <w:szCs w:val="22"/>
          <w:rtl/>
        </w:rPr>
        <w:t>إلى</w:t>
      </w:r>
      <w:r w:rsidRPr="00322BC8">
        <w:rPr>
          <w:rFonts w:ascii="Sakkal Majalla" w:hAnsi="Sakkal Majalla" w:cs="Sakkal Majalla"/>
          <w:sz w:val="22"/>
          <w:szCs w:val="22"/>
          <w:rtl/>
        </w:rPr>
        <w:t xml:space="preserve"> الإسهام في تطوير أداء مؤسسات الطوافة في مكة المكرمة، وتحسين جودة ما تقدمه من خدمات لحجاج بيت الله الحرام، عبر مدخل كلي له آثار شاملة وممتدة، تمثّل في إدماج أساليب وأدوات الإدارة الاستراتيجية في أعمال المؤسسات، من خلال تطوير نموذج متوازن ومتعدد الأبعاد لقياس وإدارة الأداء في مؤسسات الطوافة في مكة المكرمة</w:t>
      </w:r>
      <w:r>
        <w:rPr>
          <w:rFonts w:ascii="Sakkal Majalla" w:hAnsi="Sakkal Majalla" w:cs="Sakkal Majalla" w:hint="cs"/>
          <w:sz w:val="22"/>
          <w:szCs w:val="22"/>
          <w:rtl/>
        </w:rPr>
        <w:t>.</w:t>
      </w:r>
    </w:p>
    <w:p w14:paraId="39139DBF" w14:textId="77777777" w:rsidR="001F7F99" w:rsidRPr="00D94B52" w:rsidRDefault="001F7F99" w:rsidP="001F7F99">
      <w:pPr>
        <w:spacing w:before="60" w:line="240" w:lineRule="auto"/>
        <w:rPr>
          <w:b/>
          <w:bCs/>
          <w:sz w:val="24"/>
          <w:szCs w:val="24"/>
        </w:rPr>
      </w:pPr>
      <w:r w:rsidRPr="00D94B52">
        <w:rPr>
          <w:b/>
          <w:bCs/>
          <w:sz w:val="24"/>
          <w:szCs w:val="24"/>
          <w:rtl/>
        </w:rPr>
        <w:t>منهجية وطرق البحث</w:t>
      </w:r>
      <w:r w:rsidRPr="00D94B52">
        <w:rPr>
          <w:rFonts w:hint="cs"/>
          <w:b/>
          <w:bCs/>
          <w:sz w:val="24"/>
          <w:szCs w:val="24"/>
          <w:rtl/>
        </w:rPr>
        <w:t>:</w:t>
      </w:r>
    </w:p>
    <w:p w14:paraId="40977B55" w14:textId="77777777" w:rsidR="001F7F99" w:rsidRPr="00322BC8" w:rsidRDefault="001F7F99" w:rsidP="001F7F99">
      <w:pPr>
        <w:pStyle w:val="ListParagraph"/>
        <w:spacing w:line="240" w:lineRule="auto"/>
        <w:rPr>
          <w:rFonts w:ascii="Sakkal Majalla" w:hAnsi="Sakkal Majalla" w:cs="Sakkal Majalla"/>
          <w:b/>
          <w:bCs/>
          <w:sz w:val="22"/>
          <w:szCs w:val="22"/>
        </w:rPr>
      </w:pPr>
      <w:r w:rsidRPr="00322BC8">
        <w:rPr>
          <w:rFonts w:ascii="Sakkal Majalla" w:hAnsi="Sakkal Majalla" w:cs="Sakkal Majalla"/>
          <w:sz w:val="22"/>
          <w:szCs w:val="22"/>
          <w:rtl/>
        </w:rPr>
        <w:t xml:space="preserve">يتسم البحث بطبيعة مزدوجة، نظرية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تطبيقية،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هي سمة أبحاث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دراسات قياس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إدارة الأداء،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لذلك تضمنت منهجيته هذين البعدين، البحث النظري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مراجعة الأدبيات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الدراسات السابقة،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عقد لقاءات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ورش عمل مع الخبراء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الممارسين لأعمال مؤسسات الطوافة.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استُخدمت أدوات الاستبيان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قوائم الفحص،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برنامج </w:t>
      </w:r>
      <w:r w:rsidRPr="00322BC8">
        <w:rPr>
          <w:rFonts w:ascii="Sakkal Majalla" w:hAnsi="Sakkal Majalla" w:cs="Sakkal Majalla"/>
          <w:sz w:val="22"/>
          <w:szCs w:val="22"/>
        </w:rPr>
        <w:t>SPSS</w:t>
      </w:r>
      <w:r w:rsidRPr="00322BC8">
        <w:rPr>
          <w:rFonts w:ascii="Sakkal Majalla" w:hAnsi="Sakkal Majalla" w:cs="Sakkal Majalla"/>
          <w:sz w:val="22"/>
          <w:szCs w:val="22"/>
          <w:rtl/>
        </w:rPr>
        <w:t xml:space="preserve"> الإحصائي الشهير في جمع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تبويب البيانات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تحليل النتائج.</w:t>
      </w:r>
    </w:p>
    <w:p w14:paraId="0E6348A5" w14:textId="77777777" w:rsidR="001F7F99" w:rsidRPr="00D94B52" w:rsidRDefault="001F7F99" w:rsidP="001F7F99">
      <w:pPr>
        <w:spacing w:before="60" w:line="240" w:lineRule="auto"/>
        <w:rPr>
          <w:b/>
          <w:bCs/>
          <w:sz w:val="24"/>
          <w:szCs w:val="24"/>
        </w:rPr>
      </w:pPr>
      <w:r w:rsidRPr="00D94B52">
        <w:rPr>
          <w:b/>
          <w:bCs/>
          <w:sz w:val="24"/>
          <w:szCs w:val="24"/>
          <w:rtl/>
        </w:rPr>
        <w:t>النتائج والمناقشة</w:t>
      </w:r>
      <w:r w:rsidRPr="00D94B52">
        <w:rPr>
          <w:rFonts w:hint="cs"/>
          <w:b/>
          <w:bCs/>
          <w:sz w:val="24"/>
          <w:szCs w:val="24"/>
          <w:rtl/>
        </w:rPr>
        <w:t>:</w:t>
      </w:r>
    </w:p>
    <w:p w14:paraId="11E6907A" w14:textId="77777777" w:rsidR="001F7F99" w:rsidRPr="00322BC8" w:rsidRDefault="001F7F99" w:rsidP="001F7F99">
      <w:pPr>
        <w:spacing w:line="240" w:lineRule="auto"/>
        <w:rPr>
          <w:rtl/>
        </w:rPr>
      </w:pPr>
      <w:r w:rsidRPr="00322BC8">
        <w:rPr>
          <w:b/>
          <w:bCs/>
          <w:rtl/>
        </w:rPr>
        <w:t>البداية كانت بتحديد العمليات الأساسية في مؤسسات الطِّوَافة</w:t>
      </w:r>
      <w:r w:rsidRPr="00322BC8">
        <w:rPr>
          <w:rtl/>
        </w:rPr>
        <w:t xml:space="preserve">: فبعد تحليل عميق للأدبيات </w:t>
      </w:r>
      <w:r w:rsidRPr="00322BC8">
        <w:rPr>
          <w:u w:color="FF0000"/>
          <w:rtl/>
        </w:rPr>
        <w:t>و</w:t>
      </w:r>
      <w:r w:rsidRPr="00322BC8">
        <w:rPr>
          <w:rtl/>
        </w:rPr>
        <w:t xml:space="preserve">للمعلومات التنظيمية التي توافرت عن مؤسسات الطِّوَافة </w:t>
      </w:r>
      <w:r w:rsidRPr="00322BC8">
        <w:rPr>
          <w:u w:color="FF0000"/>
          <w:rtl/>
        </w:rPr>
        <w:t>و</w:t>
      </w:r>
      <w:r w:rsidRPr="00322BC8">
        <w:rPr>
          <w:rtl/>
        </w:rPr>
        <w:t>أعمالها، تم تحديد العمليات الأساسية للمؤسسات بـ 14 عملية هي:</w:t>
      </w:r>
    </w:p>
    <w:p w14:paraId="55414414" w14:textId="77777777" w:rsidR="001F7F99" w:rsidRPr="00322BC8" w:rsidRDefault="001F7F99" w:rsidP="00377DEB">
      <w:pPr>
        <w:numPr>
          <w:ilvl w:val="0"/>
          <w:numId w:val="6"/>
        </w:numPr>
        <w:spacing w:line="240" w:lineRule="auto"/>
        <w:ind w:left="254" w:hanging="218"/>
        <w:contextualSpacing/>
        <w:rPr>
          <w:rtl/>
        </w:rPr>
      </w:pPr>
      <w:r w:rsidRPr="00322BC8">
        <w:rPr>
          <w:rtl/>
        </w:rPr>
        <w:t>استقبال الحجاج عند وصولهم لأداء مناسك الحج.</w:t>
      </w:r>
    </w:p>
    <w:p w14:paraId="43DD901A" w14:textId="77777777" w:rsidR="001F7F99" w:rsidRPr="00322BC8" w:rsidRDefault="001F7F99" w:rsidP="00377DEB">
      <w:pPr>
        <w:numPr>
          <w:ilvl w:val="0"/>
          <w:numId w:val="6"/>
        </w:numPr>
        <w:spacing w:line="240" w:lineRule="auto"/>
        <w:ind w:left="254" w:hanging="218"/>
        <w:contextualSpacing/>
      </w:pPr>
      <w:r w:rsidRPr="00322BC8">
        <w:rPr>
          <w:rtl/>
        </w:rPr>
        <w:t>تطويف الحجاج عند قدومهم (طواف القدوم).</w:t>
      </w:r>
    </w:p>
    <w:p w14:paraId="25EE114F" w14:textId="77777777" w:rsidR="001F7F99" w:rsidRPr="00322BC8" w:rsidRDefault="001F7F99" w:rsidP="00377DEB">
      <w:pPr>
        <w:numPr>
          <w:ilvl w:val="0"/>
          <w:numId w:val="6"/>
        </w:numPr>
        <w:spacing w:line="240" w:lineRule="auto"/>
        <w:ind w:left="254" w:hanging="218"/>
        <w:contextualSpacing/>
      </w:pPr>
      <w:r w:rsidRPr="00322BC8">
        <w:rPr>
          <w:rtl/>
        </w:rPr>
        <w:t>الإسكان في مكة المكرمة.</w:t>
      </w:r>
    </w:p>
    <w:p w14:paraId="391AD1B3" w14:textId="77777777" w:rsidR="001F7F99" w:rsidRPr="00322BC8" w:rsidRDefault="001F7F99" w:rsidP="00377DEB">
      <w:pPr>
        <w:numPr>
          <w:ilvl w:val="0"/>
          <w:numId w:val="6"/>
        </w:numPr>
        <w:spacing w:line="240" w:lineRule="auto"/>
        <w:ind w:left="254" w:hanging="218"/>
        <w:contextualSpacing/>
      </w:pPr>
      <w:r w:rsidRPr="00322BC8">
        <w:rPr>
          <w:rtl/>
        </w:rPr>
        <w:t>الإسكان في منى.</w:t>
      </w:r>
    </w:p>
    <w:p w14:paraId="54EB9D3D" w14:textId="77777777" w:rsidR="001F7F99" w:rsidRPr="00322BC8" w:rsidRDefault="001F7F99" w:rsidP="00377DEB">
      <w:pPr>
        <w:numPr>
          <w:ilvl w:val="0"/>
          <w:numId w:val="6"/>
        </w:numPr>
        <w:spacing w:line="240" w:lineRule="auto"/>
        <w:ind w:left="254" w:hanging="218"/>
        <w:contextualSpacing/>
      </w:pPr>
      <w:r w:rsidRPr="00322BC8">
        <w:rPr>
          <w:rtl/>
        </w:rPr>
        <w:t>الإسكان في عرفات.</w:t>
      </w:r>
    </w:p>
    <w:p w14:paraId="6DFC0580" w14:textId="77777777" w:rsidR="001F7F99" w:rsidRPr="00322BC8" w:rsidRDefault="001F7F99" w:rsidP="00377DEB">
      <w:pPr>
        <w:numPr>
          <w:ilvl w:val="0"/>
          <w:numId w:val="6"/>
        </w:numPr>
        <w:spacing w:line="240" w:lineRule="auto"/>
        <w:ind w:left="254" w:hanging="218"/>
        <w:contextualSpacing/>
      </w:pPr>
      <w:r w:rsidRPr="00322BC8">
        <w:rPr>
          <w:rtl/>
        </w:rPr>
        <w:t>النقل في رحلة المشاعر المقدسة.</w:t>
      </w:r>
    </w:p>
    <w:p w14:paraId="786BDF41" w14:textId="77777777" w:rsidR="001F7F99" w:rsidRPr="00322BC8" w:rsidRDefault="001F7F99" w:rsidP="00377DEB">
      <w:pPr>
        <w:numPr>
          <w:ilvl w:val="0"/>
          <w:numId w:val="6"/>
        </w:numPr>
        <w:spacing w:line="240" w:lineRule="auto"/>
        <w:ind w:left="254" w:hanging="218"/>
        <w:contextualSpacing/>
      </w:pPr>
      <w:r w:rsidRPr="00322BC8">
        <w:rPr>
          <w:rtl/>
        </w:rPr>
        <w:t>التفويج وإدارة الحشود.</w:t>
      </w:r>
    </w:p>
    <w:p w14:paraId="5D60C635" w14:textId="77777777" w:rsidR="001F7F99" w:rsidRPr="00322BC8" w:rsidRDefault="001F7F99" w:rsidP="00377DEB">
      <w:pPr>
        <w:numPr>
          <w:ilvl w:val="0"/>
          <w:numId w:val="6"/>
        </w:numPr>
        <w:spacing w:line="240" w:lineRule="auto"/>
        <w:ind w:left="254" w:hanging="218"/>
        <w:contextualSpacing/>
      </w:pPr>
      <w:r w:rsidRPr="00322BC8">
        <w:rPr>
          <w:rtl/>
        </w:rPr>
        <w:t>التوعية وال</w:t>
      </w:r>
      <w:r>
        <w:rPr>
          <w:rtl/>
        </w:rPr>
        <w:t>إرشاد</w:t>
      </w:r>
      <w:r w:rsidRPr="00322BC8">
        <w:rPr>
          <w:rtl/>
        </w:rPr>
        <w:t xml:space="preserve"> (الديني - التنظيمي - السلوكي).</w:t>
      </w:r>
    </w:p>
    <w:p w14:paraId="64A0DA5C" w14:textId="77777777" w:rsidR="001F7F99" w:rsidRDefault="001F7F99" w:rsidP="00377DEB">
      <w:pPr>
        <w:numPr>
          <w:ilvl w:val="0"/>
          <w:numId w:val="6"/>
        </w:numPr>
        <w:spacing w:line="240" w:lineRule="auto"/>
        <w:ind w:left="254" w:hanging="218"/>
        <w:contextualSpacing/>
      </w:pPr>
      <w:r w:rsidRPr="00322BC8">
        <w:rPr>
          <w:rtl/>
        </w:rPr>
        <w:t>ترحيل الحجاج بعد أداء مناسك الحج.</w:t>
      </w:r>
    </w:p>
    <w:p w14:paraId="09E5E5F9" w14:textId="77777777" w:rsidR="001F7F99" w:rsidRPr="00322BC8" w:rsidRDefault="001F7F99" w:rsidP="001F7F99">
      <w:pPr>
        <w:spacing w:line="240" w:lineRule="auto"/>
        <w:ind w:left="36"/>
        <w:contextualSpacing/>
      </w:pPr>
      <w:r>
        <w:rPr>
          <w:rFonts w:hint="cs"/>
          <w:rtl/>
        </w:rPr>
        <w:t xml:space="preserve">10. </w:t>
      </w:r>
      <w:r w:rsidRPr="00322BC8">
        <w:rPr>
          <w:rtl/>
        </w:rPr>
        <w:t>الخدمات العامة (المرض - الوفاة – التوه).</w:t>
      </w:r>
    </w:p>
    <w:p w14:paraId="53B4402C" w14:textId="77777777" w:rsidR="001F7F99" w:rsidRPr="00322BC8" w:rsidRDefault="001F7F99" w:rsidP="001F7F99">
      <w:pPr>
        <w:spacing w:line="240" w:lineRule="auto"/>
        <w:contextualSpacing/>
      </w:pPr>
      <w:r>
        <w:rPr>
          <w:rFonts w:hint="cs"/>
          <w:rtl/>
        </w:rPr>
        <w:t xml:space="preserve"> 11. </w:t>
      </w:r>
      <w:r w:rsidRPr="00322BC8">
        <w:rPr>
          <w:rtl/>
        </w:rPr>
        <w:t>الخدمات الإضافية (الطعام – التكييف – التأثيث – النقل الفاخر)</w:t>
      </w:r>
    </w:p>
    <w:p w14:paraId="450EB319" w14:textId="77777777" w:rsidR="001F7F99" w:rsidRPr="00322BC8" w:rsidRDefault="001F7F99" w:rsidP="001F7F99">
      <w:pPr>
        <w:spacing w:line="240" w:lineRule="auto"/>
        <w:contextualSpacing/>
      </w:pPr>
      <w:r>
        <w:rPr>
          <w:rFonts w:hint="cs"/>
          <w:rtl/>
        </w:rPr>
        <w:t xml:space="preserve"> 12. </w:t>
      </w:r>
      <w:r w:rsidRPr="00322BC8">
        <w:rPr>
          <w:rtl/>
        </w:rPr>
        <w:t>تشكيل مجموعات الخدمة الميدانية.</w:t>
      </w:r>
    </w:p>
    <w:p w14:paraId="5FF99B20" w14:textId="77777777" w:rsidR="001F7F99" w:rsidRPr="00322BC8" w:rsidRDefault="001F7F99" w:rsidP="001F7F99">
      <w:pPr>
        <w:spacing w:line="240" w:lineRule="auto"/>
        <w:contextualSpacing/>
      </w:pPr>
      <w:r>
        <w:rPr>
          <w:rFonts w:hint="cs"/>
          <w:rtl/>
        </w:rPr>
        <w:t>13.</w:t>
      </w:r>
      <w:r w:rsidRPr="00D84F0C">
        <w:rPr>
          <w:rtl/>
        </w:rPr>
        <w:t xml:space="preserve"> </w:t>
      </w:r>
      <w:r w:rsidRPr="00322BC8">
        <w:rPr>
          <w:rtl/>
        </w:rPr>
        <w:t>وضع الخطة التشغيلية للموسم.</w:t>
      </w:r>
    </w:p>
    <w:p w14:paraId="05C0FAB0" w14:textId="77777777" w:rsidR="001F7F99" w:rsidRPr="00322BC8" w:rsidRDefault="001F7F99" w:rsidP="001F7F99">
      <w:pPr>
        <w:spacing w:line="240" w:lineRule="auto"/>
        <w:contextualSpacing/>
      </w:pPr>
      <w:r>
        <w:rPr>
          <w:rFonts w:hint="cs"/>
          <w:rtl/>
        </w:rPr>
        <w:t>14.</w:t>
      </w:r>
      <w:r w:rsidRPr="00D84F0C">
        <w:rPr>
          <w:rtl/>
        </w:rPr>
        <w:t xml:space="preserve"> </w:t>
      </w:r>
      <w:r w:rsidRPr="00322BC8">
        <w:rPr>
          <w:rtl/>
        </w:rPr>
        <w:t>مراقبة ومتابعة وقياس الأداء.</w:t>
      </w:r>
    </w:p>
    <w:p w14:paraId="575DE02B" w14:textId="77777777" w:rsidR="001F7F99" w:rsidRPr="00322BC8" w:rsidRDefault="001F7F99" w:rsidP="001F7F99">
      <w:pPr>
        <w:spacing w:before="60"/>
        <w:rPr>
          <w:rtl/>
        </w:rPr>
      </w:pPr>
      <w:r w:rsidRPr="00322BC8">
        <w:rPr>
          <w:b/>
          <w:bCs/>
          <w:rtl/>
        </w:rPr>
        <w:t xml:space="preserve">ووفقاً لآراء المطوفين بناءً على تحليل الاستبيان الخاص بالعمليات </w:t>
      </w:r>
      <w:r w:rsidRPr="00D65027">
        <w:rPr>
          <w:b/>
          <w:bCs/>
          <w:rtl/>
        </w:rPr>
        <w:t xml:space="preserve">الأساسية </w:t>
      </w:r>
      <w:r w:rsidRPr="00D65027">
        <w:rPr>
          <w:rFonts w:hint="cs"/>
          <w:rtl/>
          <w:lang w:bidi="ar-SA"/>
        </w:rPr>
        <w:t>اتضح</w:t>
      </w:r>
      <w:r w:rsidRPr="00D65027">
        <w:rPr>
          <w:rtl/>
        </w:rPr>
        <w:t xml:space="preserve"> أن</w:t>
      </w:r>
      <w:r w:rsidRPr="00322BC8">
        <w:rPr>
          <w:rtl/>
        </w:rPr>
        <w:t xml:space="preserve"> أهم خمس عمليات هي: 1- الإسكان في عرفات. 2- استقبال الحجاج عند وصولهم لأداء المناسك. 3- الإسكان في منى. 4- النقل في رحلة المشاعر. 5- ترحيل الحجاج بعد أداء مناسك الحج.</w:t>
      </w:r>
    </w:p>
    <w:p w14:paraId="476DAE3B" w14:textId="77777777" w:rsidR="001F7F99" w:rsidRPr="00322BC8" w:rsidRDefault="001F7F99" w:rsidP="001F7F99">
      <w:pPr>
        <w:rPr>
          <w:rtl/>
        </w:rPr>
      </w:pPr>
      <w:r w:rsidRPr="00322BC8">
        <w:rPr>
          <w:b/>
          <w:bCs/>
          <w:rtl/>
        </w:rPr>
        <w:t>ثم تم تحديد عوامل النجاح الحرجة في مؤسسات الطِّوَافة</w:t>
      </w:r>
      <w:r w:rsidRPr="00322BC8">
        <w:rPr>
          <w:rtl/>
        </w:rPr>
        <w:t xml:space="preserve">: فمن خلال مراجعة عدد من الدراسات ذات العلاقة بتحديد عوامل النجاح الحرجة لمنظمات تعمل في مجالات أعمال مختلفة، بما فيها منظمات تعمل في مجال الخدمات، </w:t>
      </w:r>
      <w:r w:rsidRPr="00322BC8">
        <w:rPr>
          <w:u w:color="FF0000"/>
          <w:rtl/>
        </w:rPr>
        <w:t>و</w:t>
      </w:r>
      <w:r w:rsidRPr="00322BC8">
        <w:rPr>
          <w:rtl/>
        </w:rPr>
        <w:t xml:space="preserve">هو مجال مؤسسات الطِّوَافة، تم رصد 12 بُعْداً رئيسياً لعوامل النجاح الحرجة، يندرج تحتها 49 </w:t>
      </w:r>
      <w:r w:rsidRPr="00D65027">
        <w:rPr>
          <w:rtl/>
        </w:rPr>
        <w:t>عامل</w:t>
      </w:r>
      <w:r w:rsidRPr="00D65027">
        <w:rPr>
          <w:rFonts w:hint="cs"/>
          <w:rtl/>
        </w:rPr>
        <w:t>اً</w:t>
      </w:r>
      <w:r w:rsidRPr="00D65027">
        <w:rPr>
          <w:rtl/>
        </w:rPr>
        <w:t xml:space="preserve"> فرعي</w:t>
      </w:r>
      <w:r w:rsidRPr="00D65027">
        <w:rPr>
          <w:rFonts w:hint="cs"/>
          <w:rtl/>
        </w:rPr>
        <w:t>اً</w:t>
      </w:r>
      <w:r w:rsidRPr="00D65027">
        <w:rPr>
          <w:rtl/>
        </w:rPr>
        <w:t>، تم</w:t>
      </w:r>
      <w:r w:rsidRPr="00322BC8">
        <w:rPr>
          <w:rtl/>
        </w:rPr>
        <w:t xml:space="preserve"> إدراجها في استبيان لمعرفة آراء المطوفين في تصنيفها كعوامل حرجة </w:t>
      </w:r>
      <w:r w:rsidRPr="00322BC8">
        <w:rPr>
          <w:u w:color="FF0000"/>
          <w:rtl/>
        </w:rPr>
        <w:t>و</w:t>
      </w:r>
      <w:r w:rsidRPr="00322BC8">
        <w:rPr>
          <w:rtl/>
        </w:rPr>
        <w:t xml:space="preserve">ترتيبها حسب الأهمية، </w:t>
      </w:r>
      <w:r w:rsidRPr="00322BC8">
        <w:rPr>
          <w:u w:color="FF0000"/>
          <w:rtl/>
        </w:rPr>
        <w:t>و</w:t>
      </w:r>
      <w:r w:rsidRPr="00322BC8">
        <w:rPr>
          <w:rtl/>
        </w:rPr>
        <w:t>الأبعاد هي كما يلي:</w:t>
      </w:r>
    </w:p>
    <w:p w14:paraId="55C1FAC1" w14:textId="77777777" w:rsidR="001F7F99" w:rsidRPr="00322BC8" w:rsidRDefault="001F7F99" w:rsidP="00377DEB">
      <w:pPr>
        <w:numPr>
          <w:ilvl w:val="0"/>
          <w:numId w:val="9"/>
        </w:numPr>
        <w:ind w:left="254" w:hanging="218"/>
        <w:contextualSpacing/>
      </w:pPr>
      <w:r w:rsidRPr="00322BC8">
        <w:t xml:space="preserve"> </w:t>
      </w:r>
      <w:r w:rsidRPr="00322BC8">
        <w:rPr>
          <w:rtl/>
        </w:rPr>
        <w:t>إرضاء الحاج والذي يفضي لرضاء الله عز وجل (لطبيعة الحج الدينية التعبدية، والتوجيه الرباني بإكرام الحجاج).</w:t>
      </w:r>
    </w:p>
    <w:p w14:paraId="0DBD987B" w14:textId="77777777" w:rsidR="001F7F99" w:rsidRPr="00322BC8" w:rsidRDefault="001F7F99" w:rsidP="00377DEB">
      <w:pPr>
        <w:numPr>
          <w:ilvl w:val="0"/>
          <w:numId w:val="9"/>
        </w:numPr>
        <w:ind w:left="254" w:hanging="218"/>
        <w:contextualSpacing/>
      </w:pPr>
      <w:r w:rsidRPr="00322BC8">
        <w:rPr>
          <w:rtl/>
        </w:rPr>
        <w:t>القيادة.</w:t>
      </w:r>
    </w:p>
    <w:p w14:paraId="3D8F5C68" w14:textId="77777777" w:rsidR="001F7F99" w:rsidRPr="00322BC8" w:rsidRDefault="001F7F99" w:rsidP="00377DEB">
      <w:pPr>
        <w:numPr>
          <w:ilvl w:val="0"/>
          <w:numId w:val="9"/>
        </w:numPr>
        <w:ind w:left="254" w:hanging="218"/>
        <w:contextualSpacing/>
      </w:pPr>
      <w:r w:rsidRPr="00322BC8">
        <w:rPr>
          <w:rtl/>
        </w:rPr>
        <w:lastRenderedPageBreak/>
        <w:t>المُطَوِّف (المورد البشري).</w:t>
      </w:r>
    </w:p>
    <w:p w14:paraId="3FD8E4B0" w14:textId="77777777" w:rsidR="001F7F99" w:rsidRPr="00322BC8" w:rsidRDefault="001F7F99" w:rsidP="00377DEB">
      <w:pPr>
        <w:numPr>
          <w:ilvl w:val="0"/>
          <w:numId w:val="9"/>
        </w:numPr>
        <w:ind w:left="254" w:hanging="218"/>
        <w:contextualSpacing/>
      </w:pPr>
      <w:r w:rsidRPr="00322BC8">
        <w:rPr>
          <w:rtl/>
        </w:rPr>
        <w:t>العمل الميداني.</w:t>
      </w:r>
    </w:p>
    <w:p w14:paraId="7ECA04C8" w14:textId="77777777" w:rsidR="001F7F99" w:rsidRPr="00322BC8" w:rsidRDefault="001F7F99" w:rsidP="00377DEB">
      <w:pPr>
        <w:numPr>
          <w:ilvl w:val="0"/>
          <w:numId w:val="9"/>
        </w:numPr>
        <w:ind w:left="254" w:hanging="218"/>
        <w:contextualSpacing/>
      </w:pPr>
      <w:r w:rsidRPr="00322BC8">
        <w:rPr>
          <w:rtl/>
        </w:rPr>
        <w:t xml:space="preserve">العمل بأسلوب فرق العمل (المجموعات والقطاعات). </w:t>
      </w:r>
    </w:p>
    <w:p w14:paraId="27266C7C" w14:textId="77777777" w:rsidR="001F7F99" w:rsidRPr="00322BC8" w:rsidRDefault="001F7F99" w:rsidP="00377DEB">
      <w:pPr>
        <w:numPr>
          <w:ilvl w:val="0"/>
          <w:numId w:val="9"/>
        </w:numPr>
        <w:ind w:left="254" w:hanging="218"/>
        <w:contextualSpacing/>
      </w:pPr>
      <w:r w:rsidRPr="00322BC8">
        <w:rPr>
          <w:rtl/>
        </w:rPr>
        <w:t xml:space="preserve">التدريب. </w:t>
      </w:r>
    </w:p>
    <w:p w14:paraId="081CA665" w14:textId="77777777" w:rsidR="001F7F99" w:rsidRPr="00322BC8" w:rsidRDefault="001F7F99" w:rsidP="00377DEB">
      <w:pPr>
        <w:numPr>
          <w:ilvl w:val="0"/>
          <w:numId w:val="9"/>
        </w:numPr>
        <w:ind w:left="254" w:hanging="218"/>
        <w:contextualSpacing/>
      </w:pPr>
      <w:r w:rsidRPr="00322BC8">
        <w:rPr>
          <w:rtl/>
        </w:rPr>
        <w:t>تواصل معلومات تطور الخدمات.</w:t>
      </w:r>
    </w:p>
    <w:p w14:paraId="4E281FE5" w14:textId="77777777" w:rsidR="001F7F99" w:rsidRPr="00322BC8" w:rsidRDefault="001F7F99" w:rsidP="00377DEB">
      <w:pPr>
        <w:numPr>
          <w:ilvl w:val="0"/>
          <w:numId w:val="9"/>
        </w:numPr>
        <w:ind w:left="254" w:hanging="218"/>
        <w:contextualSpacing/>
      </w:pPr>
      <w:r w:rsidRPr="00322BC8">
        <w:rPr>
          <w:rtl/>
        </w:rPr>
        <w:t>إيصال المعلومات للحجاج.</w:t>
      </w:r>
    </w:p>
    <w:p w14:paraId="745C7EA9" w14:textId="77777777" w:rsidR="001F7F99" w:rsidRPr="00322BC8" w:rsidRDefault="001F7F99" w:rsidP="00377DEB">
      <w:pPr>
        <w:numPr>
          <w:ilvl w:val="0"/>
          <w:numId w:val="9"/>
        </w:numPr>
        <w:ind w:left="254" w:hanging="218"/>
        <w:contextualSpacing/>
      </w:pPr>
      <w:r w:rsidRPr="00322BC8">
        <w:rPr>
          <w:rtl/>
        </w:rPr>
        <w:t xml:space="preserve">نظم تخطيط موارد المؤسسة </w:t>
      </w:r>
      <w:r w:rsidRPr="00322BC8">
        <w:t>(ERP)</w:t>
      </w:r>
      <w:r w:rsidRPr="00322BC8">
        <w:rPr>
          <w:rtl/>
        </w:rPr>
        <w:t>.</w:t>
      </w:r>
    </w:p>
    <w:p w14:paraId="1B741DDF" w14:textId="77777777" w:rsidR="001F7F99" w:rsidRPr="00322BC8" w:rsidRDefault="001F7F99" w:rsidP="001F7F99">
      <w:pPr>
        <w:ind w:left="36"/>
        <w:contextualSpacing/>
      </w:pPr>
      <w:r>
        <w:rPr>
          <w:rFonts w:hint="cs"/>
          <w:rtl/>
        </w:rPr>
        <w:t xml:space="preserve">10. </w:t>
      </w:r>
      <w:r w:rsidRPr="00322BC8">
        <w:rPr>
          <w:rtl/>
        </w:rPr>
        <w:t>قياس وإدارة الأداء.</w:t>
      </w:r>
    </w:p>
    <w:p w14:paraId="50AAACE2" w14:textId="77777777" w:rsidR="001F7F99" w:rsidRPr="00322BC8" w:rsidRDefault="001F7F99" w:rsidP="001F7F99">
      <w:pPr>
        <w:contextualSpacing/>
      </w:pPr>
      <w:r>
        <w:rPr>
          <w:rFonts w:hint="cs"/>
          <w:rtl/>
        </w:rPr>
        <w:t xml:space="preserve">11. </w:t>
      </w:r>
      <w:r w:rsidRPr="00322BC8">
        <w:rPr>
          <w:rtl/>
        </w:rPr>
        <w:t xml:space="preserve">إدارة الموردين. </w:t>
      </w:r>
    </w:p>
    <w:p w14:paraId="3EB72EC5" w14:textId="77777777" w:rsidR="001F7F99" w:rsidRPr="00322BC8" w:rsidRDefault="001F7F99" w:rsidP="001F7F99">
      <w:pPr>
        <w:contextualSpacing/>
      </w:pPr>
      <w:r>
        <w:rPr>
          <w:rFonts w:hint="cs"/>
          <w:rtl/>
        </w:rPr>
        <w:t xml:space="preserve">12. </w:t>
      </w:r>
      <w:r w:rsidRPr="00322BC8">
        <w:rPr>
          <w:rtl/>
        </w:rPr>
        <w:t>أثر عدد الحجاج الذين تخدمهم المجموعة على مستوى تقديم الخدمات.</w:t>
      </w:r>
    </w:p>
    <w:p w14:paraId="148A1F26" w14:textId="77777777" w:rsidR="001F7F99" w:rsidRPr="00322BC8" w:rsidRDefault="001F7F99" w:rsidP="001F7F99">
      <w:pPr>
        <w:spacing w:before="60"/>
        <w:rPr>
          <w:rtl/>
        </w:rPr>
      </w:pPr>
      <w:r w:rsidRPr="00322BC8">
        <w:rPr>
          <w:u w:color="FF0000"/>
          <w:rtl/>
        </w:rPr>
        <w:t>و</w:t>
      </w:r>
      <w:r w:rsidRPr="00322BC8">
        <w:rPr>
          <w:rtl/>
        </w:rPr>
        <w:t xml:space="preserve">بعد تفريغ الإجابات باستخدام البرنامج الإحصائي </w:t>
      </w:r>
      <w:r w:rsidRPr="00322BC8">
        <w:t>SPSS</w:t>
      </w:r>
      <w:r w:rsidRPr="00322BC8">
        <w:rPr>
          <w:rtl/>
        </w:rPr>
        <w:t xml:space="preserve">، </w:t>
      </w:r>
      <w:r w:rsidRPr="00322BC8">
        <w:rPr>
          <w:u w:color="FF0000"/>
          <w:rtl/>
        </w:rPr>
        <w:t>و</w:t>
      </w:r>
      <w:r w:rsidRPr="00322BC8">
        <w:rPr>
          <w:rtl/>
        </w:rPr>
        <w:t xml:space="preserve">تحليل البيانات وصفياً أظهرت النتائج بأن بُعْد المُطَوِّف وهو المورد البشري في أعلى القائمة </w:t>
      </w:r>
      <w:r w:rsidRPr="00322BC8">
        <w:rPr>
          <w:u w:color="FF0000"/>
          <w:rtl/>
        </w:rPr>
        <w:t>و</w:t>
      </w:r>
      <w:r w:rsidRPr="00322BC8">
        <w:rPr>
          <w:rtl/>
        </w:rPr>
        <w:t xml:space="preserve">تليه القيادة ثم التدريب ثم قياس </w:t>
      </w:r>
      <w:r w:rsidRPr="00322BC8">
        <w:rPr>
          <w:u w:color="FF0000"/>
          <w:rtl/>
        </w:rPr>
        <w:t>و</w:t>
      </w:r>
      <w:r w:rsidRPr="00322BC8">
        <w:rPr>
          <w:rtl/>
        </w:rPr>
        <w:t xml:space="preserve">إدارة الأداء </w:t>
      </w:r>
      <w:r w:rsidRPr="00322BC8">
        <w:rPr>
          <w:u w:color="FF0000"/>
          <w:rtl/>
        </w:rPr>
        <w:t>و</w:t>
      </w:r>
      <w:r w:rsidRPr="00322BC8">
        <w:rPr>
          <w:rtl/>
        </w:rPr>
        <w:t>خامساً إدارة الموردين.</w:t>
      </w:r>
    </w:p>
    <w:p w14:paraId="11D9B7A5" w14:textId="77777777" w:rsidR="001F7F99" w:rsidRPr="00322BC8" w:rsidRDefault="001F7F99" w:rsidP="001F7F99">
      <w:pPr>
        <w:rPr>
          <w:rtl/>
        </w:rPr>
      </w:pPr>
      <w:r w:rsidRPr="00322BC8">
        <w:rPr>
          <w:rtl/>
        </w:rPr>
        <w:t xml:space="preserve">ثم تحديد القيم </w:t>
      </w:r>
      <w:r w:rsidRPr="00322BC8">
        <w:rPr>
          <w:u w:color="FF0000"/>
          <w:rtl/>
        </w:rPr>
        <w:t>و</w:t>
      </w:r>
      <w:r w:rsidRPr="00322BC8">
        <w:rPr>
          <w:rtl/>
        </w:rPr>
        <w:t xml:space="preserve">المبادئ المحورية </w:t>
      </w:r>
      <w:r w:rsidRPr="00322BC8">
        <w:rPr>
          <w:u w:color="FF0000"/>
          <w:rtl/>
        </w:rPr>
        <w:t>و</w:t>
      </w:r>
      <w:r w:rsidRPr="00322BC8">
        <w:rPr>
          <w:rtl/>
        </w:rPr>
        <w:t xml:space="preserve">أصحاب المصلحة </w:t>
      </w:r>
      <w:r w:rsidRPr="00322BC8">
        <w:rPr>
          <w:u w:color="FF0000"/>
          <w:rtl/>
        </w:rPr>
        <w:t>و</w:t>
      </w:r>
      <w:r w:rsidRPr="00322BC8">
        <w:rPr>
          <w:rtl/>
        </w:rPr>
        <w:t>الهدف العام للمؤسسات وبذلك يكون قد توافرت الأركان الأساسية التي سوف يُرتَكَز عليها في بناء النموذج.</w:t>
      </w:r>
    </w:p>
    <w:p w14:paraId="6866E950" w14:textId="77777777" w:rsidR="001F7F99" w:rsidRPr="00D94B52" w:rsidRDefault="001F7F99" w:rsidP="001F7F99">
      <w:pPr>
        <w:spacing w:before="120" w:line="240" w:lineRule="auto"/>
        <w:rPr>
          <w:b/>
          <w:bCs/>
          <w:sz w:val="24"/>
          <w:szCs w:val="24"/>
          <w:rtl/>
        </w:rPr>
      </w:pPr>
      <w:bookmarkStart w:id="3" w:name="_Toc305268934"/>
      <w:bookmarkStart w:id="4" w:name="_Toc294645470"/>
      <w:r w:rsidRPr="00D94B52">
        <w:rPr>
          <w:b/>
          <w:bCs/>
          <w:sz w:val="24"/>
          <w:szCs w:val="24"/>
          <w:rtl/>
        </w:rPr>
        <w:t>خطوات تطوير النموذج</w:t>
      </w:r>
      <w:bookmarkEnd w:id="3"/>
      <w:bookmarkEnd w:id="4"/>
      <w:r>
        <w:rPr>
          <w:rFonts w:hint="cs"/>
          <w:b/>
          <w:bCs/>
          <w:sz w:val="24"/>
          <w:szCs w:val="24"/>
          <w:rtl/>
        </w:rPr>
        <w:t>:</w:t>
      </w:r>
    </w:p>
    <w:p w14:paraId="4F11A0FE" w14:textId="77777777" w:rsidR="001F7F99" w:rsidRPr="00322BC8" w:rsidRDefault="001F7F99" w:rsidP="001F7F99">
      <w:pPr>
        <w:spacing w:before="60"/>
        <w:rPr>
          <w:rtl/>
        </w:rPr>
      </w:pPr>
      <w:r w:rsidRPr="00322BC8">
        <w:rPr>
          <w:b/>
          <w:bCs/>
          <w:rtl/>
        </w:rPr>
        <w:t>الخطوة الأولى</w:t>
      </w:r>
      <w:r w:rsidRPr="00322BC8">
        <w:rPr>
          <w:rtl/>
        </w:rPr>
        <w:t xml:space="preserve">: النظر في مجموعة من عناصر أداء المؤسسات، التي أفصحت عنها النتائج السابقة، ومن ثم النظر في العناصر التي يمكن جمعها تحت محاور رئيسية، ومن ثم تحديد المحاور الأكثر تأثيراً على أدائها، لتكون بمثابة زوايا يتم من خلالها النظر </w:t>
      </w:r>
      <w:r>
        <w:rPr>
          <w:rtl/>
        </w:rPr>
        <w:t>إلى</w:t>
      </w:r>
      <w:r w:rsidRPr="00322BC8">
        <w:rPr>
          <w:rtl/>
        </w:rPr>
        <w:t xml:space="preserve"> أداء المؤسسات، ولنطلق عليها المناظير. </w:t>
      </w:r>
      <w:r w:rsidRPr="00322BC8">
        <w:rPr>
          <w:u w:color="FF0000"/>
          <w:rtl/>
        </w:rPr>
        <w:t>و</w:t>
      </w:r>
      <w:r w:rsidRPr="00322BC8">
        <w:rPr>
          <w:rtl/>
        </w:rPr>
        <w:t xml:space="preserve">تم تحديد خمس مناظير للنموذج </w:t>
      </w:r>
      <w:r w:rsidRPr="00322BC8">
        <w:rPr>
          <w:u w:color="FF0000"/>
          <w:rtl/>
        </w:rPr>
        <w:t>و</w:t>
      </w:r>
      <w:r w:rsidRPr="00322BC8">
        <w:rPr>
          <w:rtl/>
        </w:rPr>
        <w:t>هي:</w:t>
      </w:r>
    </w:p>
    <w:p w14:paraId="7259FE92" w14:textId="77777777" w:rsidR="001F7F99" w:rsidRPr="00322BC8" w:rsidRDefault="001F7F99" w:rsidP="00377DEB">
      <w:pPr>
        <w:pStyle w:val="ListParagraph"/>
        <w:numPr>
          <w:ilvl w:val="0"/>
          <w:numId w:val="7"/>
        </w:numPr>
        <w:tabs>
          <w:tab w:val="right" w:pos="254"/>
        </w:tabs>
        <w:ind w:left="259" w:hanging="259"/>
        <w:rPr>
          <w:rFonts w:ascii="Sakkal Majalla" w:hAnsi="Sakkal Majalla" w:cs="Sakkal Majalla"/>
          <w:sz w:val="22"/>
          <w:szCs w:val="22"/>
          <w:rtl/>
        </w:rPr>
      </w:pPr>
      <w:r w:rsidRPr="00322BC8">
        <w:rPr>
          <w:rFonts w:ascii="Sakkal Majalla" w:hAnsi="Sakkal Majalla" w:cs="Sakkal Majalla"/>
          <w:b/>
          <w:bCs/>
          <w:sz w:val="22"/>
          <w:szCs w:val="22"/>
          <w:rtl/>
        </w:rPr>
        <w:t>المُطَوِّف</w:t>
      </w:r>
      <w:r w:rsidRPr="00322BC8">
        <w:rPr>
          <w:rFonts w:ascii="Sakkal Majalla" w:hAnsi="Sakkal Majalla" w:cs="Sakkal Majalla"/>
          <w:sz w:val="22"/>
          <w:szCs w:val="22"/>
          <w:rtl/>
        </w:rPr>
        <w:t xml:space="preserve">: باعتبار أن المُطَوِّف يمثل المورد البشري وهو أهم موارد مؤسسات الطِّوَافة، كمؤسسات خدمية.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أن نتيجة البحث أظهرت أن المُطَوِّف هو البُعْد الأهم من أبعاد عوامل النجاح الحرجة.</w:t>
      </w:r>
    </w:p>
    <w:p w14:paraId="01882021" w14:textId="77777777" w:rsidR="001F7F99" w:rsidRPr="00322BC8" w:rsidRDefault="001F7F99" w:rsidP="00377DEB">
      <w:pPr>
        <w:pStyle w:val="ListParagraph"/>
        <w:numPr>
          <w:ilvl w:val="0"/>
          <w:numId w:val="7"/>
        </w:numPr>
        <w:tabs>
          <w:tab w:val="right" w:pos="254"/>
        </w:tabs>
        <w:ind w:left="259" w:hanging="259"/>
        <w:rPr>
          <w:rFonts w:ascii="Sakkal Majalla" w:hAnsi="Sakkal Majalla" w:cs="Sakkal Majalla"/>
          <w:sz w:val="22"/>
          <w:szCs w:val="22"/>
        </w:rPr>
      </w:pPr>
      <w:r w:rsidRPr="00322BC8">
        <w:rPr>
          <w:rFonts w:ascii="Sakkal Majalla" w:hAnsi="Sakkal Majalla" w:cs="Sakkal Majalla"/>
          <w:b/>
          <w:bCs/>
          <w:sz w:val="22"/>
          <w:szCs w:val="22"/>
          <w:rtl/>
        </w:rPr>
        <w:t>الشركاء</w:t>
      </w:r>
      <w:r w:rsidRPr="00322BC8">
        <w:rPr>
          <w:rFonts w:ascii="Sakkal Majalla" w:hAnsi="Sakkal Majalla" w:cs="Sakkal Majalla"/>
          <w:sz w:val="22"/>
          <w:szCs w:val="22"/>
          <w:rtl/>
        </w:rPr>
        <w:t>: باعتبارهم أصحاب المصلحة الأكثر تأثيراً على أداء المؤسسات، مثل بعثات الحج الرسمية ووزارة الحج. وأن نتيجة البحث أظهرت أن الشركاء ضمن أهم أول خمسة أبعاد من أبعاد عوامل النجاح الحرجة وهو بُعْد إدارة الموردين.</w:t>
      </w:r>
    </w:p>
    <w:p w14:paraId="5E45337B" w14:textId="77777777" w:rsidR="001F7F99" w:rsidRPr="00322BC8" w:rsidRDefault="001F7F99" w:rsidP="00377DEB">
      <w:pPr>
        <w:pStyle w:val="ListParagraph"/>
        <w:numPr>
          <w:ilvl w:val="0"/>
          <w:numId w:val="7"/>
        </w:numPr>
        <w:tabs>
          <w:tab w:val="right" w:pos="254"/>
        </w:tabs>
        <w:ind w:left="254" w:hanging="255"/>
        <w:rPr>
          <w:rFonts w:ascii="Sakkal Majalla" w:hAnsi="Sakkal Majalla" w:cs="Sakkal Majalla"/>
          <w:sz w:val="22"/>
          <w:szCs w:val="22"/>
        </w:rPr>
      </w:pPr>
      <w:r w:rsidRPr="00322BC8">
        <w:rPr>
          <w:rFonts w:ascii="Sakkal Majalla" w:hAnsi="Sakkal Majalla" w:cs="Sakkal Majalla"/>
          <w:b/>
          <w:bCs/>
          <w:sz w:val="22"/>
          <w:szCs w:val="22"/>
          <w:rtl/>
        </w:rPr>
        <w:t>الخدمات</w:t>
      </w:r>
      <w:r w:rsidRPr="00322BC8">
        <w:rPr>
          <w:rFonts w:ascii="Sakkal Majalla" w:hAnsi="Sakkal Majalla" w:cs="Sakkal Majalla"/>
          <w:sz w:val="22"/>
          <w:szCs w:val="22"/>
          <w:rtl/>
        </w:rPr>
        <w:t>: باعتبارها جوهر أعمال المؤسسات، كمؤسسات خدمية، وهي عامل الربط بين المُطَوِّف كمقدم خدمة والحاج كمتلقي لها.</w:t>
      </w:r>
    </w:p>
    <w:p w14:paraId="1FD4D6F2" w14:textId="77777777" w:rsidR="001F7F99" w:rsidRPr="00322BC8" w:rsidRDefault="001F7F99" w:rsidP="00377DEB">
      <w:pPr>
        <w:pStyle w:val="ListParagraph"/>
        <w:numPr>
          <w:ilvl w:val="0"/>
          <w:numId w:val="7"/>
        </w:numPr>
        <w:tabs>
          <w:tab w:val="right" w:pos="254"/>
        </w:tabs>
        <w:ind w:left="254" w:hanging="255"/>
        <w:rPr>
          <w:rFonts w:ascii="Sakkal Majalla" w:hAnsi="Sakkal Majalla" w:cs="Sakkal Majalla"/>
          <w:sz w:val="22"/>
          <w:szCs w:val="22"/>
        </w:rPr>
      </w:pPr>
      <w:r w:rsidRPr="00322BC8">
        <w:rPr>
          <w:rFonts w:ascii="Sakkal Majalla" w:hAnsi="Sakkal Majalla" w:cs="Sakkal Majalla"/>
          <w:b/>
          <w:bCs/>
          <w:sz w:val="22"/>
          <w:szCs w:val="22"/>
          <w:rtl/>
        </w:rPr>
        <w:t>المالية</w:t>
      </w:r>
      <w:r w:rsidRPr="00322BC8">
        <w:rPr>
          <w:rFonts w:ascii="Sakkal Majalla" w:hAnsi="Sakkal Majalla" w:cs="Sakkal Majalla"/>
          <w:sz w:val="22"/>
          <w:szCs w:val="22"/>
          <w:rtl/>
        </w:rPr>
        <w:t>: باعتبار أن المؤسسات تندرج ضمن المؤسسات الربحية.</w:t>
      </w:r>
    </w:p>
    <w:p w14:paraId="4346B803" w14:textId="77777777" w:rsidR="001F7F99" w:rsidRPr="00322BC8" w:rsidRDefault="001F7F99" w:rsidP="00377DEB">
      <w:pPr>
        <w:pStyle w:val="ListParagraph"/>
        <w:numPr>
          <w:ilvl w:val="0"/>
          <w:numId w:val="7"/>
        </w:numPr>
        <w:tabs>
          <w:tab w:val="right" w:pos="254"/>
        </w:tabs>
        <w:ind w:left="254" w:hanging="255"/>
        <w:rPr>
          <w:rFonts w:ascii="Sakkal Majalla" w:hAnsi="Sakkal Majalla" w:cs="Sakkal Majalla"/>
          <w:sz w:val="22"/>
          <w:szCs w:val="22"/>
        </w:rPr>
      </w:pPr>
      <w:r w:rsidRPr="00322BC8">
        <w:rPr>
          <w:rFonts w:ascii="Sakkal Majalla" w:hAnsi="Sakkal Majalla" w:cs="Sakkal Majalla"/>
          <w:b/>
          <w:bCs/>
          <w:sz w:val="22"/>
          <w:szCs w:val="22"/>
          <w:rtl/>
        </w:rPr>
        <w:t>الحاج</w:t>
      </w:r>
      <w:r w:rsidRPr="00322BC8">
        <w:rPr>
          <w:rFonts w:ascii="Sakkal Majalla" w:hAnsi="Sakkal Majalla" w:cs="Sakkal Majalla"/>
          <w:sz w:val="22"/>
          <w:szCs w:val="22"/>
          <w:rtl/>
        </w:rPr>
        <w:t>: باعتبار أنه المعني بكل ما تقدمه المؤسسات من خدمات، وهو يُشكل نهاية لكل المسارات السببية متفوقاً في ذلك على منظور المالية، بفعل البعد الديني والروحي الذي يمثله الحاج كضيف للرحمن سبحانه و</w:t>
      </w:r>
      <w:r>
        <w:rPr>
          <w:rFonts w:ascii="Sakkal Majalla" w:hAnsi="Sakkal Majalla" w:cs="Sakkal Majalla"/>
          <w:sz w:val="22"/>
          <w:szCs w:val="22"/>
          <w:rtl/>
        </w:rPr>
        <w:t>تعالى</w:t>
      </w:r>
      <w:r w:rsidRPr="00322BC8">
        <w:rPr>
          <w:rFonts w:ascii="Sakkal Majalla" w:hAnsi="Sakkal Majalla" w:cs="Sakkal Majalla"/>
          <w:sz w:val="22"/>
          <w:szCs w:val="22"/>
          <w:rtl/>
        </w:rPr>
        <w:t>.</w:t>
      </w:r>
    </w:p>
    <w:p w14:paraId="0B0E2A7A" w14:textId="77777777" w:rsidR="001F7F99" w:rsidRPr="00322BC8" w:rsidRDefault="001F7F99" w:rsidP="001F7F99">
      <w:pPr>
        <w:spacing w:before="60"/>
      </w:pPr>
      <w:r w:rsidRPr="00322BC8">
        <w:rPr>
          <w:b/>
          <w:bCs/>
          <w:rtl/>
        </w:rPr>
        <w:t>الخطوة الثانية</w:t>
      </w:r>
      <w:r w:rsidRPr="00322BC8">
        <w:rPr>
          <w:rtl/>
        </w:rPr>
        <w:t xml:space="preserve">: تحديد أهمية كل منظور والعلاقة بين المناظير بهدف ترتيب عرضها في النموذج. وذلك من خلال النظر في أهداف كل منظور وتتبع العلاقات فيما بينها، وتأثير بعضها على بعض، لتحديد من يسبق من، وبالتالي الوصول لبدايات النموذج والتي تمثل المُمَكِّنات فيه، ونهاياته التي تمثل النتائج. وتم استخدام أسلوب قصة الإستراتيجية للتعبير عن هذه العلاقات تحت عنوان قصة النموذج. </w:t>
      </w:r>
    </w:p>
    <w:p w14:paraId="39804690" w14:textId="77777777" w:rsidR="001F7F99" w:rsidRPr="00322BC8" w:rsidRDefault="001F7F99" w:rsidP="001F7F99">
      <w:r w:rsidRPr="00322BC8">
        <w:rPr>
          <w:b/>
          <w:bCs/>
          <w:rtl/>
        </w:rPr>
        <w:t>الخطوة الثالثة</w:t>
      </w:r>
      <w:r w:rsidRPr="00322BC8">
        <w:rPr>
          <w:rtl/>
        </w:rPr>
        <w:t xml:space="preserve">: رسم العلاقات بين المناظير باستخدام تقنية خريطة الاستراتيجية، حيث تم تقسيم صياغة قصة النموذج على المناظير الخمسة، لتوضيح العلاقات بينها، وأفضل طريقة لترتيب عرضها في النموذج، بناءً على تأثير كل منها على الآخر، وصولاً </w:t>
      </w:r>
      <w:r>
        <w:rPr>
          <w:rtl/>
        </w:rPr>
        <w:t>إلى</w:t>
      </w:r>
      <w:r w:rsidRPr="00322BC8">
        <w:rPr>
          <w:rtl/>
        </w:rPr>
        <w:t xml:space="preserve"> الهدف العام للمؤسسات، </w:t>
      </w:r>
      <w:r w:rsidRPr="00322BC8">
        <w:rPr>
          <w:u w:color="FF0000"/>
          <w:rtl/>
        </w:rPr>
        <w:t>و</w:t>
      </w:r>
      <w:r w:rsidRPr="00322BC8">
        <w:rPr>
          <w:rtl/>
        </w:rPr>
        <w:t>تم استخدام الأسهم لتوضيح اتجاه التأثير. وه</w:t>
      </w:r>
      <w:r w:rsidRPr="00322BC8">
        <w:rPr>
          <w:u w:color="FF0000"/>
          <w:rtl/>
        </w:rPr>
        <w:t xml:space="preserve">و </w:t>
      </w:r>
      <w:r w:rsidRPr="00322BC8">
        <w:rPr>
          <w:rtl/>
        </w:rPr>
        <w:t>ما يوضحه (الشكل رقم 1).</w:t>
      </w:r>
    </w:p>
    <w:p w14:paraId="091FDDA7" w14:textId="77777777" w:rsidR="001F7F99" w:rsidRPr="00322BC8" w:rsidRDefault="001F7F99" w:rsidP="001F7F99">
      <w:pPr>
        <w:spacing w:before="60"/>
        <w:rPr>
          <w:rtl/>
        </w:rPr>
      </w:pPr>
      <w:r w:rsidRPr="00322BC8">
        <w:rPr>
          <w:b/>
          <w:bCs/>
          <w:rtl/>
        </w:rPr>
        <w:t>الخطوة الرابعة</w:t>
      </w:r>
      <w:r w:rsidRPr="00322BC8">
        <w:rPr>
          <w:rtl/>
        </w:rPr>
        <w:t xml:space="preserve">: تحديد المبادئ والقيم المحورية لكل منظور، من خلال ربط المبادئ والقيم المحورية التي سبق رصدها بناءً على القراءات النظرية والخبرة العملية للباحث بمناظير النموذج. </w:t>
      </w:r>
    </w:p>
    <w:p w14:paraId="26871341" w14:textId="77777777" w:rsidR="001F7F99" w:rsidRPr="00322BC8" w:rsidRDefault="001F7F99" w:rsidP="001F7F99">
      <w:pPr>
        <w:spacing w:before="60"/>
        <w:rPr>
          <w:b/>
          <w:bCs/>
          <w:rtl/>
        </w:rPr>
      </w:pPr>
      <w:r w:rsidRPr="00322BC8">
        <w:rPr>
          <w:b/>
          <w:bCs/>
          <w:rtl/>
        </w:rPr>
        <w:lastRenderedPageBreak/>
        <w:t>الخطوة الخامسة</w:t>
      </w:r>
      <w:r w:rsidRPr="00322BC8">
        <w:rPr>
          <w:rtl/>
        </w:rPr>
        <w:t xml:space="preserve">: تحديد الأهداف العامة في كل منظور، بناءً على الهدف العام للمؤسسات، </w:t>
      </w:r>
      <w:r w:rsidRPr="00322BC8">
        <w:rPr>
          <w:u w:color="FF0000"/>
          <w:rtl/>
        </w:rPr>
        <w:t>و</w:t>
      </w:r>
      <w:r w:rsidRPr="00322BC8">
        <w:rPr>
          <w:rtl/>
        </w:rPr>
        <w:t xml:space="preserve">على تطلعات أصحاب المصلحة، </w:t>
      </w:r>
      <w:r w:rsidRPr="00322BC8">
        <w:rPr>
          <w:u w:color="FF0000"/>
          <w:rtl/>
        </w:rPr>
        <w:t>و</w:t>
      </w:r>
      <w:r w:rsidRPr="00322BC8">
        <w:rPr>
          <w:rtl/>
        </w:rPr>
        <w:t xml:space="preserve">العلاقات التي تربطهم بها، بما يشمل الأهداف الشائعة </w:t>
      </w:r>
      <w:r w:rsidRPr="00322BC8">
        <w:rPr>
          <w:u w:color="FF0000"/>
          <w:rtl/>
        </w:rPr>
        <w:t>و</w:t>
      </w:r>
      <w:r w:rsidRPr="00322BC8">
        <w:rPr>
          <w:rtl/>
        </w:rPr>
        <w:t xml:space="preserve">المعروفة في فضاء الإدارة الجديد، مثل رضاء العميل، </w:t>
      </w:r>
      <w:r w:rsidRPr="00322BC8">
        <w:rPr>
          <w:u w:color="FF0000"/>
          <w:rtl/>
        </w:rPr>
        <w:t>و</w:t>
      </w:r>
      <w:r w:rsidRPr="00322BC8">
        <w:rPr>
          <w:rtl/>
        </w:rPr>
        <w:t xml:space="preserve">رضاء الموظف. </w:t>
      </w:r>
      <w:r w:rsidRPr="00322BC8">
        <w:rPr>
          <w:u w:color="FF0000"/>
          <w:rtl/>
        </w:rPr>
        <w:t>و</w:t>
      </w:r>
      <w:r w:rsidRPr="00322BC8">
        <w:rPr>
          <w:rtl/>
        </w:rPr>
        <w:t>هي كما تظهر في (الشكل رقم 2).</w:t>
      </w:r>
    </w:p>
    <w:p w14:paraId="26FA784F" w14:textId="77777777" w:rsidR="001F7F99" w:rsidRPr="00322BC8" w:rsidRDefault="001F7F99" w:rsidP="001F7F99">
      <w:pPr>
        <w:spacing w:before="60"/>
        <w:rPr>
          <w:b/>
          <w:bCs/>
        </w:rPr>
      </w:pPr>
      <w:r w:rsidRPr="00322BC8">
        <w:rPr>
          <w:b/>
          <w:bCs/>
          <w:rtl/>
        </w:rPr>
        <w:t>الخطوة السادسة</w:t>
      </w:r>
      <w:r w:rsidRPr="00322BC8">
        <w:rPr>
          <w:rtl/>
        </w:rPr>
        <w:t xml:space="preserve">: تحديد مقاييس الأهداف العامة في كل منظور، </w:t>
      </w:r>
      <w:r w:rsidRPr="00322BC8">
        <w:rPr>
          <w:u w:color="FF0000"/>
          <w:rtl/>
        </w:rPr>
        <w:t>و</w:t>
      </w:r>
      <w:r w:rsidRPr="00322BC8">
        <w:rPr>
          <w:rtl/>
        </w:rPr>
        <w:t>هي كما تظهر في (الشكل رقم3)</w:t>
      </w:r>
      <w:r>
        <w:rPr>
          <w:rFonts w:hint="cs"/>
          <w:rtl/>
        </w:rPr>
        <w:t>.</w:t>
      </w:r>
      <w:r w:rsidRPr="00322BC8">
        <w:rPr>
          <w:b/>
          <w:bCs/>
          <w:rtl/>
        </w:rPr>
        <w:t xml:space="preserve"> </w:t>
      </w:r>
    </w:p>
    <w:p w14:paraId="71E6446A" w14:textId="77777777" w:rsidR="001F7F99" w:rsidRPr="00322BC8" w:rsidRDefault="001F7F99" w:rsidP="001F7F99">
      <w:pPr>
        <w:spacing w:before="60" w:line="240" w:lineRule="auto"/>
        <w:rPr>
          <w:b/>
          <w:bCs/>
        </w:rPr>
      </w:pPr>
      <w:r w:rsidRPr="00322BC8">
        <w:rPr>
          <w:b/>
          <w:bCs/>
          <w:rtl/>
        </w:rPr>
        <w:t>الخطوة السابعة</w:t>
      </w:r>
      <w:r w:rsidRPr="00322BC8">
        <w:rPr>
          <w:rtl/>
        </w:rPr>
        <w:t xml:space="preserve">: تحديد العلاقات بين أهداف المناظير الخمسة، باستخدام مفهوم السبب </w:t>
      </w:r>
      <w:r w:rsidRPr="00322BC8">
        <w:rPr>
          <w:u w:color="FF0000"/>
          <w:rtl/>
        </w:rPr>
        <w:t>و</w:t>
      </w:r>
      <w:r w:rsidRPr="00322BC8">
        <w:rPr>
          <w:rtl/>
        </w:rPr>
        <w:t xml:space="preserve">الأثر، </w:t>
      </w:r>
      <w:r w:rsidRPr="00322BC8">
        <w:rPr>
          <w:u w:color="FF0000"/>
          <w:rtl/>
        </w:rPr>
        <w:t>و</w:t>
      </w:r>
      <w:r w:rsidRPr="00322BC8">
        <w:rPr>
          <w:rtl/>
        </w:rPr>
        <w:t>رسم مسارات سببية باستخدام تقنية خريطة الاستراتيجية. كما ه</w:t>
      </w:r>
      <w:r w:rsidRPr="00322BC8">
        <w:rPr>
          <w:u w:color="FF0000"/>
          <w:rtl/>
        </w:rPr>
        <w:t xml:space="preserve">و </w:t>
      </w:r>
      <w:r w:rsidRPr="00322BC8">
        <w:rPr>
          <w:rtl/>
        </w:rPr>
        <w:t xml:space="preserve">مبين في (الشكل رقم 4)، </w:t>
      </w:r>
      <w:r w:rsidRPr="00322BC8">
        <w:rPr>
          <w:u w:color="FF0000"/>
          <w:rtl/>
        </w:rPr>
        <w:t>و</w:t>
      </w:r>
      <w:r w:rsidRPr="00322BC8">
        <w:rPr>
          <w:rtl/>
        </w:rPr>
        <w:t xml:space="preserve">تشير الأسهم الحمراء </w:t>
      </w:r>
      <w:r>
        <w:rPr>
          <w:rtl/>
        </w:rPr>
        <w:t>إلى</w:t>
      </w:r>
      <w:r w:rsidRPr="00322BC8">
        <w:rPr>
          <w:rtl/>
        </w:rPr>
        <w:t xml:space="preserve"> العلاقات العامة غير المباشرة بين أهداف المناظير، </w:t>
      </w:r>
      <w:r w:rsidRPr="00322BC8">
        <w:rPr>
          <w:u w:color="FF0000"/>
          <w:rtl/>
        </w:rPr>
        <w:t>و</w:t>
      </w:r>
      <w:r w:rsidRPr="00322BC8">
        <w:rPr>
          <w:rtl/>
        </w:rPr>
        <w:t xml:space="preserve">الزرقاء </w:t>
      </w:r>
      <w:r>
        <w:rPr>
          <w:rtl/>
        </w:rPr>
        <w:t>إلى</w:t>
      </w:r>
      <w:r w:rsidRPr="00322BC8">
        <w:rPr>
          <w:rtl/>
        </w:rPr>
        <w:t xml:space="preserve"> العلاقات المباشرة. </w:t>
      </w:r>
      <w:r w:rsidRPr="00322BC8">
        <w:rPr>
          <w:u w:color="FF0000"/>
          <w:rtl/>
        </w:rPr>
        <w:t>و</w:t>
      </w:r>
      <w:r w:rsidRPr="00322BC8">
        <w:rPr>
          <w:rtl/>
        </w:rPr>
        <w:t xml:space="preserve">يُشير توسط منظور الخدمات بين منظوري المُطَوِّف </w:t>
      </w:r>
      <w:r w:rsidRPr="00322BC8">
        <w:rPr>
          <w:u w:color="FF0000"/>
          <w:rtl/>
        </w:rPr>
        <w:t>و</w:t>
      </w:r>
      <w:r w:rsidRPr="00322BC8">
        <w:rPr>
          <w:rtl/>
        </w:rPr>
        <w:t xml:space="preserve">الحاج، </w:t>
      </w:r>
      <w:r w:rsidRPr="00322BC8">
        <w:rPr>
          <w:u w:color="FF0000"/>
          <w:rtl/>
        </w:rPr>
        <w:t>و</w:t>
      </w:r>
      <w:r w:rsidRPr="00322BC8">
        <w:rPr>
          <w:rtl/>
        </w:rPr>
        <w:t xml:space="preserve">وضع بعض الأسهم الظاهرة في الرسم </w:t>
      </w:r>
      <w:r>
        <w:rPr>
          <w:rtl/>
        </w:rPr>
        <w:t>إلى</w:t>
      </w:r>
      <w:r w:rsidRPr="00322BC8">
        <w:rPr>
          <w:rtl/>
        </w:rPr>
        <w:t xml:space="preserve"> ما سبق الحديث عنه من أن الخدمات (العمليات) هي عنصر الربط ما بين المُطَوِّف كمقدم للخدمة </w:t>
      </w:r>
      <w:r w:rsidRPr="00322BC8">
        <w:rPr>
          <w:u w:color="FF0000"/>
          <w:rtl/>
        </w:rPr>
        <w:t>و</w:t>
      </w:r>
      <w:r w:rsidRPr="00322BC8">
        <w:rPr>
          <w:rtl/>
        </w:rPr>
        <w:t xml:space="preserve">الحاج كمتلق لها. </w:t>
      </w:r>
      <w:r w:rsidRPr="00322BC8">
        <w:rPr>
          <w:u w:color="FF0000"/>
          <w:rtl/>
        </w:rPr>
        <w:t>و</w:t>
      </w:r>
      <w:r w:rsidRPr="00322BC8">
        <w:rPr>
          <w:rtl/>
        </w:rPr>
        <w:t>كما هو الحال بالنسبة لخرائط الاستراتيجية</w:t>
      </w:r>
      <w:r>
        <w:rPr>
          <w:rFonts w:hint="cs"/>
          <w:rtl/>
        </w:rPr>
        <w:t>،</w:t>
      </w:r>
      <w:r w:rsidRPr="00322BC8">
        <w:rPr>
          <w:rtl/>
        </w:rPr>
        <w:t xml:space="preserve"> فإن الرسم الناتج عن رسم العلاقات بين أهداف مناظير النموذج، </w:t>
      </w:r>
      <w:r w:rsidRPr="00322BC8">
        <w:rPr>
          <w:u w:color="FF0000"/>
          <w:rtl/>
        </w:rPr>
        <w:t>و</w:t>
      </w:r>
      <w:r w:rsidRPr="00322BC8">
        <w:rPr>
          <w:rtl/>
        </w:rPr>
        <w:t xml:space="preserve">هو ما يمكن أن نطلق عليه </w:t>
      </w:r>
      <w:r>
        <w:rPr>
          <w:rFonts w:hint="cs"/>
          <w:rtl/>
        </w:rPr>
        <w:t>(</w:t>
      </w:r>
      <w:r w:rsidRPr="00322BC8">
        <w:rPr>
          <w:rtl/>
        </w:rPr>
        <w:t>خريطة النموذج</w:t>
      </w:r>
      <w:r>
        <w:rPr>
          <w:rFonts w:hint="cs"/>
          <w:rtl/>
        </w:rPr>
        <w:t>)</w:t>
      </w:r>
      <w:r w:rsidRPr="00322BC8">
        <w:rPr>
          <w:rtl/>
        </w:rPr>
        <w:t xml:space="preserve">، يصف كيف يتم خلق القيمة لكل من الحاج كمتلقٍ للخدمة، </w:t>
      </w:r>
      <w:r w:rsidRPr="00322BC8">
        <w:rPr>
          <w:u w:color="FF0000"/>
          <w:rtl/>
        </w:rPr>
        <w:t>و</w:t>
      </w:r>
      <w:r w:rsidRPr="00322BC8">
        <w:rPr>
          <w:rtl/>
        </w:rPr>
        <w:t>ملاّك المؤسسة.</w:t>
      </w:r>
    </w:p>
    <w:p w14:paraId="29DB8EEB" w14:textId="77777777" w:rsidR="001F7F99" w:rsidRPr="00322BC8" w:rsidRDefault="001F7F99" w:rsidP="001F7F99">
      <w:pPr>
        <w:spacing w:before="60" w:line="240" w:lineRule="auto"/>
      </w:pPr>
      <w:r w:rsidRPr="00322BC8">
        <w:rPr>
          <w:b/>
          <w:bCs/>
          <w:rtl/>
        </w:rPr>
        <w:t>الخطوة الثامنة</w:t>
      </w:r>
      <w:r w:rsidRPr="00322BC8">
        <w:rPr>
          <w:rtl/>
        </w:rPr>
        <w:t xml:space="preserve">: عرض </w:t>
      </w:r>
      <w:r w:rsidRPr="00322BC8">
        <w:rPr>
          <w:u w:color="FF0000"/>
          <w:rtl/>
        </w:rPr>
        <w:t>و</w:t>
      </w:r>
      <w:r w:rsidRPr="00322BC8">
        <w:rPr>
          <w:rtl/>
        </w:rPr>
        <w:t xml:space="preserve">مناقشة ما تم في الخطوات السابقة، وما خلصت إليه من تصميم أولي للنموذج، مع المشرف بهدف المراجعة العلمية </w:t>
      </w:r>
      <w:r w:rsidRPr="00322BC8">
        <w:rPr>
          <w:u w:color="FF0000"/>
          <w:rtl/>
        </w:rPr>
        <w:t>و</w:t>
      </w:r>
      <w:r w:rsidRPr="00322BC8">
        <w:rPr>
          <w:rtl/>
        </w:rPr>
        <w:t xml:space="preserve">التصحيح، تمهيداً </w:t>
      </w:r>
      <w:r w:rsidRPr="00322BC8">
        <w:rPr>
          <w:u w:color="FF0000"/>
          <w:rtl/>
        </w:rPr>
        <w:t>و</w:t>
      </w:r>
      <w:r w:rsidRPr="00322BC8">
        <w:rPr>
          <w:rtl/>
        </w:rPr>
        <w:t xml:space="preserve">اعتماداً للخطوة التالية، </w:t>
      </w:r>
      <w:r w:rsidRPr="00322BC8">
        <w:rPr>
          <w:u w:color="FF0000"/>
          <w:rtl/>
        </w:rPr>
        <w:t>و</w:t>
      </w:r>
      <w:r w:rsidRPr="00322BC8">
        <w:rPr>
          <w:rtl/>
        </w:rPr>
        <w:t xml:space="preserve">هي عرضه في ورش العمل، التي سيُشارك فيها الممارسون من قيادات </w:t>
      </w:r>
      <w:r w:rsidRPr="00322BC8">
        <w:rPr>
          <w:u w:color="FF0000"/>
          <w:rtl/>
        </w:rPr>
        <w:t>و</w:t>
      </w:r>
      <w:r w:rsidRPr="00322BC8">
        <w:rPr>
          <w:rtl/>
        </w:rPr>
        <w:t xml:space="preserve">خبراء مؤسسات الطِّوَافة، لمراجعته </w:t>
      </w:r>
      <w:r w:rsidRPr="00322BC8">
        <w:rPr>
          <w:u w:color="FF0000"/>
          <w:rtl/>
        </w:rPr>
        <w:t>و</w:t>
      </w:r>
      <w:r w:rsidRPr="00322BC8">
        <w:rPr>
          <w:rtl/>
        </w:rPr>
        <w:t>اعتماده من الناحية التطبيقية.</w:t>
      </w:r>
    </w:p>
    <w:p w14:paraId="6706A350" w14:textId="77777777" w:rsidR="001F7F99" w:rsidRPr="00322BC8" w:rsidRDefault="001F7F99" w:rsidP="001F7F99">
      <w:pPr>
        <w:spacing w:before="60" w:line="240" w:lineRule="auto"/>
      </w:pPr>
      <w:r w:rsidRPr="00322BC8">
        <w:rPr>
          <w:b/>
          <w:bCs/>
          <w:rtl/>
        </w:rPr>
        <w:t>الخطوة التاسعة</w:t>
      </w:r>
      <w:r w:rsidRPr="00322BC8">
        <w:rPr>
          <w:rtl/>
        </w:rPr>
        <w:t xml:space="preserve">: عقد ورش العمل مع خبراء </w:t>
      </w:r>
      <w:r w:rsidRPr="00322BC8">
        <w:rPr>
          <w:u w:color="FF0000"/>
          <w:rtl/>
        </w:rPr>
        <w:t>و</w:t>
      </w:r>
      <w:r w:rsidRPr="00322BC8">
        <w:rPr>
          <w:rtl/>
        </w:rPr>
        <w:t xml:space="preserve">قيادات مؤسسات الطِّوَافة، لعرض النموذج عليهم بهدف اطلاعهم على فكرته </w:t>
      </w:r>
      <w:r w:rsidRPr="00322BC8">
        <w:rPr>
          <w:u w:color="FF0000"/>
          <w:rtl/>
        </w:rPr>
        <w:t>و</w:t>
      </w:r>
      <w:r w:rsidRPr="00322BC8">
        <w:rPr>
          <w:rtl/>
        </w:rPr>
        <w:t xml:space="preserve">المفاهيم </w:t>
      </w:r>
      <w:r w:rsidRPr="00322BC8">
        <w:rPr>
          <w:u w:color="FF0000"/>
          <w:rtl/>
        </w:rPr>
        <w:t>و</w:t>
      </w:r>
      <w:r w:rsidRPr="00322BC8">
        <w:rPr>
          <w:rtl/>
        </w:rPr>
        <w:t xml:space="preserve">الأسس التي بُني عليها، </w:t>
      </w:r>
      <w:r w:rsidRPr="00322BC8">
        <w:rPr>
          <w:u w:color="FF0000"/>
          <w:rtl/>
        </w:rPr>
        <w:t>و</w:t>
      </w:r>
      <w:r w:rsidRPr="00322BC8">
        <w:rPr>
          <w:rtl/>
        </w:rPr>
        <w:t xml:space="preserve">التأكد من صحة بنائه، </w:t>
      </w:r>
      <w:r w:rsidRPr="00322BC8">
        <w:rPr>
          <w:u w:color="FF0000"/>
          <w:rtl/>
        </w:rPr>
        <w:t>و</w:t>
      </w:r>
      <w:r w:rsidRPr="00322BC8">
        <w:rPr>
          <w:rtl/>
        </w:rPr>
        <w:t xml:space="preserve">ذلك من خلال النقاش </w:t>
      </w:r>
      <w:r w:rsidRPr="00322BC8">
        <w:rPr>
          <w:u w:color="FF0000"/>
          <w:rtl/>
        </w:rPr>
        <w:t>و</w:t>
      </w:r>
      <w:r w:rsidRPr="00322BC8">
        <w:rPr>
          <w:rtl/>
        </w:rPr>
        <w:t xml:space="preserve">إبداء الآراء، </w:t>
      </w:r>
      <w:r w:rsidRPr="00322BC8">
        <w:rPr>
          <w:u w:color="FF0000"/>
          <w:rtl/>
        </w:rPr>
        <w:t>و</w:t>
      </w:r>
      <w:r w:rsidRPr="00322BC8">
        <w:rPr>
          <w:rtl/>
        </w:rPr>
        <w:t xml:space="preserve">تعبئة قوائم الفحص، التي تتضمن فحصاً لجميع مكونات النموذج بما فيها الهدف العام لمؤسسات الطوافة، </w:t>
      </w:r>
      <w:r w:rsidRPr="00322BC8">
        <w:rPr>
          <w:u w:color="FF0000"/>
          <w:rtl/>
        </w:rPr>
        <w:t>و</w:t>
      </w:r>
      <w:r w:rsidRPr="00322BC8">
        <w:rPr>
          <w:rtl/>
        </w:rPr>
        <w:t xml:space="preserve">مناظير النموذج، المبادئ </w:t>
      </w:r>
      <w:r w:rsidRPr="00322BC8">
        <w:rPr>
          <w:u w:color="FF0000"/>
          <w:rtl/>
        </w:rPr>
        <w:t>و</w:t>
      </w:r>
      <w:r w:rsidRPr="00322BC8">
        <w:rPr>
          <w:rtl/>
        </w:rPr>
        <w:t xml:space="preserve">القيم المحورية، الأهداف العامة، ومقاييس الأهداف. </w:t>
      </w:r>
      <w:r w:rsidRPr="00322BC8">
        <w:rPr>
          <w:u w:color="FF0000"/>
          <w:rtl/>
        </w:rPr>
        <w:t>و</w:t>
      </w:r>
      <w:r w:rsidRPr="00322BC8">
        <w:rPr>
          <w:rtl/>
        </w:rPr>
        <w:t xml:space="preserve">يقوم بتعبئتها المشاركون وتسليمها في نهاية كل ورشة. وقد تم عقد 6 ورش عمل، بمعدل ورشة لكل مؤسسة، استغرقت كل ورشة ما بين ساعتين </w:t>
      </w:r>
      <w:r w:rsidRPr="00322BC8">
        <w:rPr>
          <w:u w:color="FF0000"/>
          <w:rtl/>
        </w:rPr>
        <w:t>و</w:t>
      </w:r>
      <w:r w:rsidRPr="00322BC8">
        <w:rPr>
          <w:rtl/>
        </w:rPr>
        <w:t xml:space="preserve">نصف </w:t>
      </w:r>
      <w:r>
        <w:rPr>
          <w:rtl/>
        </w:rPr>
        <w:t>إلى</w:t>
      </w:r>
      <w:r w:rsidRPr="00322BC8">
        <w:rPr>
          <w:rtl/>
        </w:rPr>
        <w:t xml:space="preserve"> ثلاث ساعات. تم خلالها التعريف بموضوع البحث، </w:t>
      </w:r>
      <w:r w:rsidRPr="00322BC8">
        <w:rPr>
          <w:u w:color="FF0000"/>
          <w:rtl/>
        </w:rPr>
        <w:t>و</w:t>
      </w:r>
      <w:r w:rsidRPr="00322BC8">
        <w:rPr>
          <w:rtl/>
        </w:rPr>
        <w:t xml:space="preserve">سبب اختياره، </w:t>
      </w:r>
      <w:r w:rsidRPr="00322BC8">
        <w:rPr>
          <w:u w:color="FF0000"/>
          <w:rtl/>
        </w:rPr>
        <w:t>و</w:t>
      </w:r>
      <w:r w:rsidRPr="00322BC8">
        <w:rPr>
          <w:rtl/>
        </w:rPr>
        <w:t xml:space="preserve">بمفاهيم قياس </w:t>
      </w:r>
      <w:r w:rsidRPr="00322BC8">
        <w:rPr>
          <w:u w:color="FF0000"/>
          <w:rtl/>
        </w:rPr>
        <w:t>و</w:t>
      </w:r>
      <w:r w:rsidRPr="00322BC8">
        <w:rPr>
          <w:rtl/>
        </w:rPr>
        <w:t xml:space="preserve">إدارة الأداء، </w:t>
      </w:r>
      <w:r w:rsidRPr="00322BC8">
        <w:rPr>
          <w:u w:color="FF0000"/>
          <w:rtl/>
        </w:rPr>
        <w:t>و</w:t>
      </w:r>
      <w:r w:rsidRPr="00322BC8">
        <w:rPr>
          <w:rtl/>
        </w:rPr>
        <w:t xml:space="preserve">بأشهر النماذج المستخدمة في قياس </w:t>
      </w:r>
      <w:r w:rsidRPr="00322BC8">
        <w:rPr>
          <w:u w:color="FF0000"/>
          <w:rtl/>
        </w:rPr>
        <w:t>و</w:t>
      </w:r>
      <w:r w:rsidRPr="00322BC8">
        <w:rPr>
          <w:rtl/>
        </w:rPr>
        <w:t xml:space="preserve">إدارة الأداء، </w:t>
      </w:r>
      <w:r w:rsidRPr="00322BC8">
        <w:rPr>
          <w:u w:color="FF0000"/>
          <w:rtl/>
        </w:rPr>
        <w:t>و</w:t>
      </w:r>
      <w:r w:rsidRPr="00322BC8">
        <w:rPr>
          <w:rtl/>
        </w:rPr>
        <w:t xml:space="preserve">ذلك كمقدمة تمهيدية لعرض نموذج قياس </w:t>
      </w:r>
      <w:r w:rsidRPr="00322BC8">
        <w:rPr>
          <w:u w:color="FF0000"/>
          <w:rtl/>
        </w:rPr>
        <w:t>و</w:t>
      </w:r>
      <w:r w:rsidRPr="00322BC8">
        <w:rPr>
          <w:rtl/>
        </w:rPr>
        <w:t xml:space="preserve">إدارة الأداء في مؤسسات الطِّوَافة في مكة المكرمة الذي قام بتطويره الباحث. </w:t>
      </w:r>
    </w:p>
    <w:p w14:paraId="04B41B05" w14:textId="77777777" w:rsidR="001F7F99" w:rsidRPr="00322BC8" w:rsidRDefault="001F7F99" w:rsidP="001F7F99">
      <w:pPr>
        <w:spacing w:before="60" w:line="240" w:lineRule="auto"/>
        <w:rPr>
          <w:rtl/>
        </w:rPr>
      </w:pPr>
      <w:r w:rsidRPr="00322BC8">
        <w:rPr>
          <w:u w:color="FF0000"/>
          <w:rtl/>
        </w:rPr>
        <w:t>و</w:t>
      </w:r>
      <w:r w:rsidRPr="00322BC8">
        <w:rPr>
          <w:rtl/>
        </w:rPr>
        <w:t xml:space="preserve">بعد الانتهاء من جميع ورش العمل تم استخدام البرنامج الإحصائي </w:t>
      </w:r>
      <w:r w:rsidRPr="00322BC8">
        <w:t>SPSS</w:t>
      </w:r>
      <w:r w:rsidRPr="00322BC8">
        <w:rPr>
          <w:rtl/>
        </w:rPr>
        <w:t xml:space="preserve"> لتفريغ بيانات قوائم الفحص </w:t>
      </w:r>
      <w:r w:rsidRPr="00322BC8">
        <w:rPr>
          <w:u w:color="FF0000"/>
          <w:rtl/>
        </w:rPr>
        <w:t>و</w:t>
      </w:r>
      <w:r w:rsidRPr="00322BC8">
        <w:rPr>
          <w:rtl/>
        </w:rPr>
        <w:t xml:space="preserve">تحليلها باستخدام التوزيع التكراري </w:t>
      </w:r>
      <w:r w:rsidRPr="00322BC8">
        <w:rPr>
          <w:u w:color="FF0000"/>
          <w:rtl/>
        </w:rPr>
        <w:t>و</w:t>
      </w:r>
      <w:r w:rsidRPr="00322BC8">
        <w:rPr>
          <w:rtl/>
        </w:rPr>
        <w:t>المتراكم بالنسبة المئوية.</w:t>
      </w:r>
      <w:r w:rsidRPr="00322BC8">
        <w:rPr>
          <w:b/>
          <w:bCs/>
          <w:rtl/>
        </w:rPr>
        <w:t xml:space="preserve"> </w:t>
      </w:r>
      <w:r w:rsidRPr="00322BC8">
        <w:rPr>
          <w:rtl/>
        </w:rPr>
        <w:t>فأفصحت النتائج عن أن مجموع أعداد من شاركوا في ورش العمل 73 مُطَوِّف</w:t>
      </w:r>
      <w:r w:rsidRPr="001D2398">
        <w:rPr>
          <w:rFonts w:hint="cs"/>
          <w:color w:val="FF0000"/>
          <w:rtl/>
        </w:rPr>
        <w:t>ا</w:t>
      </w:r>
      <w:r w:rsidRPr="00322BC8">
        <w:rPr>
          <w:rtl/>
        </w:rPr>
        <w:t xml:space="preserve">، غالبيتهم العظمى (89%) من خبراء </w:t>
      </w:r>
      <w:r w:rsidRPr="00322BC8">
        <w:rPr>
          <w:u w:color="FF0000"/>
          <w:rtl/>
        </w:rPr>
        <w:t>و</w:t>
      </w:r>
      <w:r w:rsidRPr="00322BC8">
        <w:rPr>
          <w:rtl/>
        </w:rPr>
        <w:t xml:space="preserve">ممارسي أعمال المؤسسات لفترات تتجاوز العشر سنوات. </w:t>
      </w:r>
      <w:r w:rsidRPr="00322BC8">
        <w:rPr>
          <w:u w:color="FF0000"/>
          <w:rtl/>
        </w:rPr>
        <w:t>و</w:t>
      </w:r>
      <w:r w:rsidRPr="00322BC8">
        <w:rPr>
          <w:rtl/>
        </w:rPr>
        <w:t xml:space="preserve">أن أكثر من 75% من المشاركين في ورش العمل ممن يحملون شهادات علمية جامعية </w:t>
      </w:r>
      <w:r w:rsidRPr="00322BC8">
        <w:rPr>
          <w:u w:color="FF0000"/>
          <w:rtl/>
        </w:rPr>
        <w:t>و</w:t>
      </w:r>
      <w:r w:rsidRPr="00322BC8">
        <w:rPr>
          <w:rtl/>
        </w:rPr>
        <w:t xml:space="preserve">عليا (البكالوريوس </w:t>
      </w:r>
      <w:r w:rsidRPr="00322BC8">
        <w:rPr>
          <w:u w:color="FF0000"/>
          <w:rtl/>
        </w:rPr>
        <w:t>و</w:t>
      </w:r>
      <w:r w:rsidRPr="00322BC8">
        <w:rPr>
          <w:rtl/>
        </w:rPr>
        <w:t xml:space="preserve">الماجستير </w:t>
      </w:r>
      <w:r w:rsidRPr="00322BC8">
        <w:rPr>
          <w:u w:color="FF0000"/>
          <w:rtl/>
        </w:rPr>
        <w:t>و</w:t>
      </w:r>
      <w:r w:rsidRPr="00322BC8">
        <w:rPr>
          <w:rtl/>
        </w:rPr>
        <w:t xml:space="preserve">الدكتوراه). وهو ما يضيف مع سنوات الخبرة الطويلة وزناً أكبر لآراء المشاركين </w:t>
      </w:r>
      <w:r w:rsidRPr="00322BC8">
        <w:rPr>
          <w:u w:color="FF0000"/>
          <w:rtl/>
        </w:rPr>
        <w:t>و</w:t>
      </w:r>
      <w:r w:rsidRPr="00322BC8">
        <w:rPr>
          <w:rtl/>
        </w:rPr>
        <w:t xml:space="preserve">لملاحظاتهم </w:t>
      </w:r>
      <w:r w:rsidRPr="00322BC8">
        <w:rPr>
          <w:u w:color="FF0000"/>
          <w:rtl/>
        </w:rPr>
        <w:t>و</w:t>
      </w:r>
      <w:r w:rsidRPr="00322BC8">
        <w:rPr>
          <w:rtl/>
        </w:rPr>
        <w:t>لنتائج تحليل إجاباتهم على أسئلة قوائم فحص النموذج.</w:t>
      </w:r>
    </w:p>
    <w:p w14:paraId="0C7D31F6" w14:textId="77777777" w:rsidR="001F7F99" w:rsidRPr="00D94B52" w:rsidRDefault="001F7F99" w:rsidP="001F7F99">
      <w:pPr>
        <w:spacing w:before="60" w:line="240" w:lineRule="auto"/>
        <w:rPr>
          <w:b/>
          <w:bCs/>
          <w:sz w:val="24"/>
          <w:szCs w:val="24"/>
          <w:rtl/>
        </w:rPr>
      </w:pPr>
      <w:r w:rsidRPr="00D94B52">
        <w:rPr>
          <w:b/>
          <w:bCs/>
          <w:sz w:val="24"/>
          <w:szCs w:val="24"/>
          <w:rtl/>
        </w:rPr>
        <w:t>نتائج فحص النموذج</w:t>
      </w:r>
      <w:r>
        <w:rPr>
          <w:rFonts w:hint="cs"/>
          <w:b/>
          <w:bCs/>
          <w:sz w:val="24"/>
          <w:szCs w:val="24"/>
          <w:rtl/>
        </w:rPr>
        <w:t>:</w:t>
      </w:r>
    </w:p>
    <w:p w14:paraId="39F2651D" w14:textId="77777777" w:rsidR="001F7F99" w:rsidRPr="00322BC8" w:rsidRDefault="001F7F99" w:rsidP="00377DEB">
      <w:pPr>
        <w:numPr>
          <w:ilvl w:val="0"/>
          <w:numId w:val="10"/>
        </w:numPr>
        <w:ind w:left="254" w:hanging="254"/>
        <w:contextualSpacing/>
        <w:rPr>
          <w:sz w:val="18"/>
          <w:rtl/>
        </w:rPr>
      </w:pPr>
      <w:r w:rsidRPr="00322BC8">
        <w:rPr>
          <w:sz w:val="18"/>
          <w:rtl/>
        </w:rPr>
        <w:t xml:space="preserve">أفصحت نتائج فحص الهدف العام للمؤسسات وهو </w:t>
      </w:r>
      <w:r>
        <w:rPr>
          <w:rFonts w:hint="cs"/>
          <w:sz w:val="18"/>
          <w:rtl/>
        </w:rPr>
        <w:t>(</w:t>
      </w:r>
      <w:r w:rsidRPr="00322BC8">
        <w:rPr>
          <w:sz w:val="18"/>
          <w:rtl/>
        </w:rPr>
        <w:t>إكرام الحاج وتمكينه من أداء مناسكه براحة واطمئنان</w:t>
      </w:r>
      <w:r>
        <w:rPr>
          <w:rFonts w:hint="cs"/>
          <w:sz w:val="18"/>
          <w:rtl/>
        </w:rPr>
        <w:t>)</w:t>
      </w:r>
      <w:r w:rsidRPr="00322BC8">
        <w:rPr>
          <w:sz w:val="18"/>
          <w:rtl/>
        </w:rPr>
        <w:t xml:space="preserve"> عن موافقة أكثر من 98% -موافق بشدة وموافق- من المشاركين في ورش العمل على الهدف. </w:t>
      </w:r>
    </w:p>
    <w:p w14:paraId="231DCC99" w14:textId="77777777" w:rsidR="001F7F99" w:rsidRPr="00322BC8" w:rsidRDefault="001F7F99" w:rsidP="00377DEB">
      <w:pPr>
        <w:numPr>
          <w:ilvl w:val="0"/>
          <w:numId w:val="10"/>
        </w:numPr>
        <w:ind w:left="254" w:hanging="254"/>
        <w:contextualSpacing/>
        <w:rPr>
          <w:sz w:val="18"/>
          <w:rtl/>
        </w:rPr>
      </w:pPr>
      <w:r w:rsidRPr="00322BC8">
        <w:rPr>
          <w:sz w:val="18"/>
          <w:rtl/>
        </w:rPr>
        <w:t>وأما فحص مناظير النموذج فقد أسفرت النتائج عن موافقة أكثر من 96% -في المتوسط لاختياريْ موافق بشدة وموافق- من المشاركين في ورش العمل على المناظير الخمسة للنموذج.</w:t>
      </w:r>
    </w:p>
    <w:p w14:paraId="493ED2DD" w14:textId="77777777" w:rsidR="001F7F99" w:rsidRPr="00322BC8" w:rsidRDefault="001F7F99" w:rsidP="00377DEB">
      <w:pPr>
        <w:numPr>
          <w:ilvl w:val="0"/>
          <w:numId w:val="10"/>
        </w:numPr>
        <w:ind w:left="254" w:hanging="254"/>
        <w:contextualSpacing/>
        <w:rPr>
          <w:sz w:val="18"/>
          <w:rtl/>
        </w:rPr>
      </w:pPr>
      <w:r w:rsidRPr="00322BC8">
        <w:rPr>
          <w:sz w:val="18"/>
          <w:rtl/>
        </w:rPr>
        <w:t xml:space="preserve">وأما فحص تحديد القيم والمبادئ المحورية في كل فقد أظهرت النتائج موافقة أكثر من 96% -في المتوسط موافق بشدة وموافق- من المشاركين على ما تم تحديده من قيم ومبادئ محورية في كل منظور. </w:t>
      </w:r>
    </w:p>
    <w:p w14:paraId="0A2C347E" w14:textId="77777777" w:rsidR="001F7F99" w:rsidRPr="00322BC8" w:rsidRDefault="001F7F99" w:rsidP="00377DEB">
      <w:pPr>
        <w:numPr>
          <w:ilvl w:val="0"/>
          <w:numId w:val="10"/>
        </w:numPr>
        <w:ind w:left="254" w:hanging="254"/>
        <w:contextualSpacing/>
        <w:rPr>
          <w:sz w:val="18"/>
          <w:rtl/>
        </w:rPr>
      </w:pPr>
      <w:r w:rsidRPr="00322BC8">
        <w:rPr>
          <w:sz w:val="18"/>
          <w:rtl/>
        </w:rPr>
        <w:t>وأما فحص تحديد أهداف كل منظور من المناظير فقد أظهرت النتائج موافقة أكثر من 95% -في المتوسط موافق بشدة وموافق- من المشاركين على الأهداف المحددة في كل منظور.</w:t>
      </w:r>
    </w:p>
    <w:p w14:paraId="5CE66ED5" w14:textId="77777777" w:rsidR="001F7F99" w:rsidRPr="00322BC8" w:rsidRDefault="001F7F99" w:rsidP="00377DEB">
      <w:pPr>
        <w:numPr>
          <w:ilvl w:val="0"/>
          <w:numId w:val="10"/>
        </w:numPr>
        <w:ind w:left="254" w:hanging="254"/>
        <w:contextualSpacing/>
        <w:rPr>
          <w:sz w:val="18"/>
          <w:rtl/>
        </w:rPr>
      </w:pPr>
      <w:r w:rsidRPr="00322BC8">
        <w:rPr>
          <w:sz w:val="18"/>
          <w:rtl/>
        </w:rPr>
        <w:t>وأما فحص صحة اختيار المقاييس وربطها بالأهداف فقد كان متوسط نسبة من اختاروا صحة المقياس(</w:t>
      </w:r>
      <w:r w:rsidRPr="00322BC8">
        <w:rPr>
          <w:sz w:val="18"/>
        </w:rPr>
        <w:sym w:font="Symbol" w:char="F0D6"/>
      </w:r>
      <w:r w:rsidRPr="00322BC8">
        <w:rPr>
          <w:sz w:val="18"/>
          <w:rtl/>
        </w:rPr>
        <w:t>)  94% من المشاركين في ورش العمل.</w:t>
      </w:r>
    </w:p>
    <w:p w14:paraId="0F36CFE7" w14:textId="77777777" w:rsidR="001F7F99" w:rsidRPr="00D94B52" w:rsidRDefault="001F7F99" w:rsidP="001F7F99">
      <w:pPr>
        <w:spacing w:before="60" w:line="240" w:lineRule="auto"/>
        <w:rPr>
          <w:b/>
          <w:bCs/>
          <w:sz w:val="24"/>
          <w:szCs w:val="24"/>
        </w:rPr>
      </w:pPr>
      <w:bookmarkStart w:id="5" w:name="_Toc305268936"/>
      <w:bookmarkStart w:id="6" w:name="_Toc294645472"/>
      <w:r w:rsidRPr="00D94B52">
        <w:rPr>
          <w:b/>
          <w:bCs/>
          <w:sz w:val="24"/>
          <w:szCs w:val="24"/>
          <w:rtl/>
        </w:rPr>
        <w:lastRenderedPageBreak/>
        <w:t>اعتماد النموذج علمياً وتطبيقياً</w:t>
      </w:r>
      <w:bookmarkEnd w:id="5"/>
      <w:bookmarkEnd w:id="6"/>
      <w:r>
        <w:rPr>
          <w:rFonts w:hint="cs"/>
          <w:b/>
          <w:bCs/>
          <w:sz w:val="24"/>
          <w:szCs w:val="24"/>
          <w:rtl/>
        </w:rPr>
        <w:t>:</w:t>
      </w:r>
    </w:p>
    <w:p w14:paraId="44D28152" w14:textId="77777777" w:rsidR="001F7F99" w:rsidRPr="00322BC8" w:rsidRDefault="001F7F99" w:rsidP="001F7F99">
      <w:r w:rsidRPr="00322BC8">
        <w:rPr>
          <w:u w:color="FF0000"/>
          <w:rtl/>
        </w:rPr>
        <w:t>و</w:t>
      </w:r>
      <w:r w:rsidRPr="00322BC8">
        <w:rPr>
          <w:rtl/>
        </w:rPr>
        <w:t xml:space="preserve">بناءً على هذه النتائج يكون النموذج قد حظي بالاعتماد من قبل الخبراء </w:t>
      </w:r>
      <w:r w:rsidRPr="00322BC8">
        <w:rPr>
          <w:u w:color="FF0000"/>
          <w:rtl/>
        </w:rPr>
        <w:t>و</w:t>
      </w:r>
      <w:r w:rsidRPr="00322BC8">
        <w:rPr>
          <w:rtl/>
        </w:rPr>
        <w:t xml:space="preserve">الممارسين من المُطَوِّفين في مؤسسات الطِّوَافة، وهم يمثلون الجانب العملي التطبيقي؛ </w:t>
      </w:r>
      <w:r w:rsidRPr="00322BC8">
        <w:rPr>
          <w:u w:color="FF0000"/>
          <w:rtl/>
        </w:rPr>
        <w:t>و</w:t>
      </w:r>
      <w:r w:rsidRPr="00322BC8">
        <w:rPr>
          <w:rtl/>
        </w:rPr>
        <w:t xml:space="preserve">بذلك </w:t>
      </w:r>
      <w:r w:rsidRPr="00322BC8">
        <w:rPr>
          <w:u w:color="FF0000"/>
          <w:rtl/>
        </w:rPr>
        <w:t>و</w:t>
      </w:r>
      <w:r w:rsidRPr="00322BC8">
        <w:rPr>
          <w:rtl/>
        </w:rPr>
        <w:t xml:space="preserve">استناداً للمنهجية العلمية التي اتبعت في هذا البحث، فإنه تكامل في اعتماد النموذج الجانبين النظري العلمي </w:t>
      </w:r>
      <w:r w:rsidRPr="00322BC8">
        <w:rPr>
          <w:u w:color="FF0000"/>
          <w:rtl/>
        </w:rPr>
        <w:t>و</w:t>
      </w:r>
      <w:r w:rsidRPr="00322BC8">
        <w:rPr>
          <w:rtl/>
        </w:rPr>
        <w:t>العملي التطبيقي.</w:t>
      </w:r>
      <w:r w:rsidRPr="00322BC8">
        <w:t xml:space="preserve"> </w:t>
      </w:r>
    </w:p>
    <w:p w14:paraId="5AB80DAA" w14:textId="77777777" w:rsidR="001F7F99" w:rsidRPr="00D94B52" w:rsidRDefault="001F7F99" w:rsidP="001F7F99">
      <w:pPr>
        <w:spacing w:before="60" w:line="240" w:lineRule="auto"/>
        <w:rPr>
          <w:b/>
          <w:bCs/>
          <w:sz w:val="24"/>
          <w:szCs w:val="24"/>
        </w:rPr>
      </w:pPr>
      <w:r w:rsidRPr="00D94B52">
        <w:rPr>
          <w:b/>
          <w:bCs/>
          <w:sz w:val="24"/>
          <w:szCs w:val="24"/>
          <w:rtl/>
        </w:rPr>
        <w:t>الخلاصة</w:t>
      </w:r>
      <w:r w:rsidRPr="00D94B52">
        <w:rPr>
          <w:rFonts w:hint="cs"/>
          <w:b/>
          <w:bCs/>
          <w:sz w:val="24"/>
          <w:szCs w:val="24"/>
          <w:rtl/>
        </w:rPr>
        <w:t>:</w:t>
      </w:r>
    </w:p>
    <w:p w14:paraId="61F11BA8" w14:textId="77777777" w:rsidR="001F7F99" w:rsidRPr="00322BC8" w:rsidRDefault="001F7F99" w:rsidP="001F7F99">
      <w:pPr>
        <w:pStyle w:val="ListParagraph"/>
        <w:rPr>
          <w:rFonts w:ascii="Sakkal Majalla" w:hAnsi="Sakkal Majalla" w:cs="Sakkal Majalla"/>
          <w:sz w:val="22"/>
          <w:szCs w:val="22"/>
          <w:rtl/>
        </w:rPr>
      </w:pPr>
      <w:r w:rsidRPr="00322BC8">
        <w:rPr>
          <w:rFonts w:ascii="Sakkal Majalla" w:hAnsi="Sakkal Majalla" w:cs="Sakkal Majalla"/>
          <w:sz w:val="22"/>
          <w:szCs w:val="22"/>
          <w:rtl/>
        </w:rPr>
        <w:t xml:space="preserve">أداء مؤسسات الطِّوَافة،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ضعف الارتباط ما بين خططها التشغيلية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أعمالها التنفيذية اليومية، مثّلا مشكلة البحث،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غرضه تطوير أداءها من خلال مدخل كلي يفضي </w:t>
      </w:r>
      <w:r>
        <w:rPr>
          <w:rFonts w:ascii="Sakkal Majalla" w:hAnsi="Sakkal Majalla" w:cs="Sakkal Majalla"/>
          <w:sz w:val="22"/>
          <w:szCs w:val="22"/>
          <w:rtl/>
        </w:rPr>
        <w:t>إلى</w:t>
      </w:r>
      <w:r w:rsidRPr="00322BC8">
        <w:rPr>
          <w:rFonts w:ascii="Sakkal Majalla" w:hAnsi="Sakkal Majalla" w:cs="Sakkal Majalla"/>
          <w:sz w:val="22"/>
          <w:szCs w:val="22"/>
          <w:rtl/>
        </w:rPr>
        <w:t xml:space="preserve"> أفضل الممارسات الإدارية،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يرسخ قيم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مبادئ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ثقافة محابية للتميز، فكان ذلك المدخل هو إدماج الإدارة الإستراتيجية في أعمال المؤسسات، من خلال تطوير نموذج متوازن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متعدد الأبعاد لقياس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إدارة الأداء في مؤسسات الطوافة، مبني على عملياتها الأساسية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عوامل نجاحها الحرجة. وقد تضمن النموذج خمسة مناظير هي: المُطَوِّف، الشركاء، الخدمات، المالية،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الحاج.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يمثل الهدف العام للمؤسسات (إكرام الحاج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تمكينه من أداء مناسكه براحة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اطمئنان) نقطة ارتكاز للنموذج،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الوجهة لجميع المسارات السببية لعناصر الأداء.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سوف يسهم التطبيق العملي للنموذج في دمج أساليب التفكير الاستراتيجي،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أدوات الإدارة الاستراتيجية، في أعمال المؤسسات،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يوفر لها آلية لربط خططها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استراتيجياتها بالتنفيذ التشغيلي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العمليات. </w:t>
      </w:r>
    </w:p>
    <w:p w14:paraId="79BEE142" w14:textId="77777777" w:rsidR="001F7F99" w:rsidRPr="00322BC8" w:rsidRDefault="001F7F99" w:rsidP="001F7F99">
      <w:pPr>
        <w:pStyle w:val="ListParagraph"/>
        <w:spacing w:before="60"/>
        <w:rPr>
          <w:rFonts w:ascii="Sakkal Majalla" w:hAnsi="Sakkal Majalla" w:cs="Sakkal Majalla"/>
          <w:sz w:val="22"/>
          <w:szCs w:val="22"/>
          <w:rtl/>
        </w:rPr>
      </w:pP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يُعد ما توصل إليه البحث مساهمة هامة لمجتمع الباحث في مكة المكرمة، وهو غير مسبوق أكاديمياً، ومفيد تطبيقياً لمؤسسات الطوافة،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لبقية المؤسسات التي تعمل في قطاعات خدمة الحجاج.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يوصي البحث بالقيام بدراسات تطبيقية مستقبلية لاستكمال تطوير بقية مستويات من النموذج انسياباً من الأعلى </w:t>
      </w:r>
      <w:r>
        <w:rPr>
          <w:rFonts w:ascii="Sakkal Majalla" w:hAnsi="Sakkal Majalla" w:cs="Sakkal Majalla"/>
          <w:sz w:val="22"/>
          <w:szCs w:val="22"/>
          <w:rtl/>
        </w:rPr>
        <w:t>إلى</w:t>
      </w:r>
      <w:r w:rsidRPr="00322BC8">
        <w:rPr>
          <w:rFonts w:ascii="Sakkal Majalla" w:hAnsi="Sakkal Majalla" w:cs="Sakkal Majalla"/>
          <w:sz w:val="22"/>
          <w:szCs w:val="22"/>
          <w:rtl/>
        </w:rPr>
        <w:t xml:space="preserve"> الأسفل.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العمل على تحويله </w:t>
      </w:r>
      <w:r>
        <w:rPr>
          <w:rFonts w:ascii="Sakkal Majalla" w:hAnsi="Sakkal Majalla" w:cs="Sakkal Majalla"/>
          <w:sz w:val="22"/>
          <w:szCs w:val="22"/>
          <w:rtl/>
        </w:rPr>
        <w:t>إلى</w:t>
      </w:r>
      <w:r w:rsidRPr="00322BC8">
        <w:rPr>
          <w:rFonts w:ascii="Sakkal Majalla" w:hAnsi="Sakkal Majalla" w:cs="Sakkal Majalla"/>
          <w:sz w:val="22"/>
          <w:szCs w:val="22"/>
          <w:rtl/>
        </w:rPr>
        <w:t xml:space="preserve"> تطبيق حاسوبي، لتحسين كفاءة التعامل مع رجْع معلومات القياس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كفاءة إدارة الأداء.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بإجراء دراسات لمواءمة النموذج مع مؤسسات تشترك مع مؤسسات الطوافة في بعض خصائصها،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لكن لها خصائص أخرى تميزها عنها، مثل بقية مؤسسات أرباب الطوائف وهي مؤسسات الزمازمة، الأدلاء،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الوكلاء،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 xml:space="preserve">أيضاً مؤسسات خدمات حجاج الداخل، </w:t>
      </w:r>
      <w:r w:rsidRPr="00322BC8">
        <w:rPr>
          <w:rFonts w:ascii="Sakkal Majalla" w:hAnsi="Sakkal Majalla" w:cs="Sakkal Majalla"/>
          <w:sz w:val="22"/>
          <w:szCs w:val="22"/>
          <w:u w:color="FF0000"/>
          <w:rtl/>
        </w:rPr>
        <w:t>و</w:t>
      </w:r>
      <w:r w:rsidRPr="00322BC8">
        <w:rPr>
          <w:rFonts w:ascii="Sakkal Majalla" w:hAnsi="Sakkal Majalla" w:cs="Sakkal Majalla"/>
          <w:sz w:val="22"/>
          <w:szCs w:val="22"/>
          <w:rtl/>
        </w:rPr>
        <w:t>مؤسسات خدمات العمرة.</w:t>
      </w:r>
    </w:p>
    <w:p w14:paraId="2AD48A07" w14:textId="77777777" w:rsidR="001F7F99" w:rsidRPr="00D94B52" w:rsidRDefault="001F7F99" w:rsidP="001F7F99">
      <w:pPr>
        <w:spacing w:before="60" w:line="240" w:lineRule="auto"/>
        <w:rPr>
          <w:b/>
          <w:bCs/>
          <w:sz w:val="24"/>
          <w:szCs w:val="24"/>
        </w:rPr>
      </w:pPr>
      <w:r w:rsidRPr="00D94B52">
        <w:rPr>
          <w:b/>
          <w:bCs/>
          <w:sz w:val="24"/>
          <w:szCs w:val="24"/>
          <w:rtl/>
        </w:rPr>
        <w:t>التوصيات</w:t>
      </w:r>
      <w:r w:rsidRPr="00D94B52">
        <w:rPr>
          <w:rFonts w:hint="cs"/>
          <w:b/>
          <w:bCs/>
          <w:sz w:val="24"/>
          <w:szCs w:val="24"/>
          <w:rtl/>
        </w:rPr>
        <w:t>:</w:t>
      </w:r>
    </w:p>
    <w:p w14:paraId="36BFFB7F" w14:textId="77777777" w:rsidR="001F7F99" w:rsidRPr="00322BC8" w:rsidRDefault="001F7F99" w:rsidP="00377DEB">
      <w:pPr>
        <w:numPr>
          <w:ilvl w:val="0"/>
          <w:numId w:val="8"/>
        </w:numPr>
        <w:ind w:left="389" w:hanging="216"/>
        <w:contextualSpacing/>
      </w:pPr>
      <w:r w:rsidRPr="00322BC8">
        <w:rPr>
          <w:rtl/>
        </w:rPr>
        <w:t xml:space="preserve">استكمال المستويات التي تلي مستوى النموذج والانسياب بها </w:t>
      </w:r>
      <w:r>
        <w:rPr>
          <w:rtl/>
        </w:rPr>
        <w:t>إلى</w:t>
      </w:r>
      <w:r w:rsidRPr="00322BC8">
        <w:rPr>
          <w:rtl/>
        </w:rPr>
        <w:t xml:space="preserve"> الأسفل حتى الوصول </w:t>
      </w:r>
      <w:r>
        <w:rPr>
          <w:rtl/>
        </w:rPr>
        <w:t>إلى</w:t>
      </w:r>
      <w:r w:rsidRPr="00322BC8">
        <w:rPr>
          <w:rtl/>
        </w:rPr>
        <w:t xml:space="preserve"> نهاية الهيكل التنظيمي.</w:t>
      </w:r>
    </w:p>
    <w:p w14:paraId="7E1FFF84" w14:textId="77777777" w:rsidR="001F7F99" w:rsidRPr="00322BC8" w:rsidRDefault="001F7F99" w:rsidP="00377DEB">
      <w:pPr>
        <w:numPr>
          <w:ilvl w:val="0"/>
          <w:numId w:val="8"/>
        </w:numPr>
        <w:ind w:left="389" w:hanging="216"/>
        <w:contextualSpacing/>
      </w:pPr>
      <w:r w:rsidRPr="00322BC8">
        <w:rPr>
          <w:rtl/>
        </w:rPr>
        <w:t xml:space="preserve">تطوير برنامج حاسوبي لتحويل النموذج </w:t>
      </w:r>
      <w:r>
        <w:rPr>
          <w:rtl/>
        </w:rPr>
        <w:t>إلى</w:t>
      </w:r>
      <w:r w:rsidRPr="00322BC8">
        <w:rPr>
          <w:rtl/>
        </w:rPr>
        <w:t xml:space="preserve"> صيغة إلكترونية لرصد الأداء وعرض نتائج القياس آنياً.</w:t>
      </w:r>
    </w:p>
    <w:p w14:paraId="2C9A56A0" w14:textId="77777777" w:rsidR="001F7F99" w:rsidRPr="00322BC8" w:rsidRDefault="001F7F99" w:rsidP="00377DEB">
      <w:pPr>
        <w:numPr>
          <w:ilvl w:val="0"/>
          <w:numId w:val="8"/>
        </w:numPr>
        <w:ind w:left="389" w:hanging="216"/>
        <w:contextualSpacing/>
      </w:pPr>
      <w:r w:rsidRPr="00322BC8">
        <w:rPr>
          <w:rtl/>
        </w:rPr>
        <w:t>دراسة تطبيق</w:t>
      </w:r>
      <w:r w:rsidRPr="00322BC8">
        <w:t xml:space="preserve"> </w:t>
      </w:r>
      <w:r w:rsidRPr="00322BC8">
        <w:rPr>
          <w:rtl/>
        </w:rPr>
        <w:t xml:space="preserve">النموذج على بقية مؤسسات أرباب الطوائف. </w:t>
      </w:r>
    </w:p>
    <w:p w14:paraId="37FA12B7" w14:textId="77777777" w:rsidR="001F7F99" w:rsidRPr="00322BC8" w:rsidRDefault="001F7F99" w:rsidP="00377DEB">
      <w:pPr>
        <w:numPr>
          <w:ilvl w:val="0"/>
          <w:numId w:val="8"/>
        </w:numPr>
        <w:ind w:left="389" w:hanging="216"/>
        <w:contextualSpacing/>
        <w:rPr>
          <w:rtl/>
        </w:rPr>
      </w:pPr>
      <w:r w:rsidRPr="00322BC8">
        <w:rPr>
          <w:rtl/>
        </w:rPr>
        <w:t>إجراء دراسة لتطوير النموذج لمؤسسات حجاج الداخل.</w:t>
      </w:r>
    </w:p>
    <w:p w14:paraId="0FACC11D" w14:textId="77777777" w:rsidR="001F7F99" w:rsidRPr="00322BC8" w:rsidRDefault="001F7F99" w:rsidP="00377DEB">
      <w:pPr>
        <w:numPr>
          <w:ilvl w:val="0"/>
          <w:numId w:val="8"/>
        </w:numPr>
        <w:ind w:left="389" w:hanging="216"/>
        <w:contextualSpacing/>
      </w:pPr>
      <w:r w:rsidRPr="00322BC8">
        <w:rPr>
          <w:rtl/>
        </w:rPr>
        <w:t>إجراء دراسة لتطوير النموذج ليحقق متطلبات مؤسسات العمرة.</w:t>
      </w:r>
    </w:p>
    <w:p w14:paraId="717925B6" w14:textId="77777777" w:rsidR="001F7F99" w:rsidRDefault="001F7F99" w:rsidP="001F7F99">
      <w:pPr>
        <w:pStyle w:val="ListParagraph"/>
        <w:spacing w:line="240" w:lineRule="auto"/>
        <w:rPr>
          <w:rFonts w:ascii="Sakkal Majalla" w:hAnsi="Sakkal Majalla" w:cs="Sakkal Majalla"/>
          <w:sz w:val="16"/>
          <w:szCs w:val="20"/>
          <w:rtl/>
        </w:rPr>
      </w:pPr>
    </w:p>
    <w:p w14:paraId="4FA8AF74" w14:textId="77777777" w:rsidR="001F7F99" w:rsidRDefault="001F7F99" w:rsidP="001F7F99">
      <w:pPr>
        <w:pStyle w:val="ListParagraph"/>
        <w:spacing w:line="240" w:lineRule="auto"/>
        <w:rPr>
          <w:rFonts w:ascii="Sakkal Majalla" w:hAnsi="Sakkal Majalla" w:cs="Sakkal Majalla"/>
          <w:sz w:val="16"/>
          <w:szCs w:val="20"/>
          <w:rtl/>
        </w:rPr>
      </w:pPr>
    </w:p>
    <w:p w14:paraId="155FC431" w14:textId="77777777" w:rsidR="001F7F99" w:rsidRDefault="001F7F99" w:rsidP="001F7F99">
      <w:pPr>
        <w:pStyle w:val="ListParagraph"/>
        <w:spacing w:line="240" w:lineRule="auto"/>
        <w:rPr>
          <w:rFonts w:ascii="Sakkal Majalla" w:hAnsi="Sakkal Majalla" w:cs="Sakkal Majalla"/>
          <w:sz w:val="16"/>
          <w:szCs w:val="20"/>
          <w:rtl/>
        </w:rPr>
      </w:pPr>
    </w:p>
    <w:p w14:paraId="15F6577B" w14:textId="77777777" w:rsidR="001F7F99" w:rsidRDefault="001F7F99" w:rsidP="001F7F99">
      <w:pPr>
        <w:pStyle w:val="ListParagraph"/>
        <w:spacing w:line="240" w:lineRule="auto"/>
        <w:rPr>
          <w:rFonts w:ascii="Sakkal Majalla" w:hAnsi="Sakkal Majalla" w:cs="Sakkal Majalla"/>
          <w:sz w:val="16"/>
          <w:szCs w:val="20"/>
          <w:rtl/>
        </w:rPr>
      </w:pPr>
    </w:p>
    <w:p w14:paraId="2686CEB2" w14:textId="77777777" w:rsidR="001F7F99" w:rsidRDefault="001F7F99" w:rsidP="001F7F99">
      <w:pPr>
        <w:pStyle w:val="ListParagraph"/>
        <w:spacing w:line="240" w:lineRule="auto"/>
        <w:jc w:val="center"/>
        <w:rPr>
          <w:rFonts w:ascii="Sakkal Majalla" w:hAnsi="Sakkal Majalla" w:cs="Sakkal Majalla"/>
          <w:sz w:val="16"/>
          <w:szCs w:val="20"/>
          <w:rtl/>
        </w:rPr>
      </w:pPr>
      <w:r w:rsidRPr="00612C86">
        <w:rPr>
          <w:rFonts w:ascii="Calibri" w:eastAsia="Calibri" w:hAnsi="Calibri" w:cs="Arial"/>
          <w:sz w:val="22"/>
          <w:szCs w:val="22"/>
          <w:lang w:bidi="ar-SA"/>
        </w:rPr>
        <w:lastRenderedPageBreak/>
        <w:drawing>
          <wp:inline distT="0" distB="0" distL="0" distR="0" wp14:anchorId="5FD1A84A" wp14:editId="093202EA">
            <wp:extent cx="4200427" cy="3021495"/>
            <wp:effectExtent l="0" t="0" r="0" b="7620"/>
            <wp:docPr id="101"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8" cstate="print">
                      <a:extLst>
                        <a:ext uri="{28A0092B-C50C-407E-A947-70E740481C1C}">
                          <a14:useLocalDpi xmlns:a14="http://schemas.microsoft.com/office/drawing/2010/main" val="0"/>
                        </a:ext>
                      </a:extLst>
                    </a:blip>
                    <a:srcRect b="6026"/>
                    <a:stretch>
                      <a:fillRect/>
                    </a:stretch>
                  </pic:blipFill>
                  <pic:spPr bwMode="auto">
                    <a:xfrm>
                      <a:off x="0" y="0"/>
                      <a:ext cx="4212203" cy="3029965"/>
                    </a:xfrm>
                    <a:prstGeom prst="rect">
                      <a:avLst/>
                    </a:prstGeom>
                    <a:noFill/>
                  </pic:spPr>
                </pic:pic>
              </a:graphicData>
            </a:graphic>
          </wp:inline>
        </w:drawing>
      </w:r>
    </w:p>
    <w:p w14:paraId="1CB4414E" w14:textId="77777777" w:rsidR="001F7F99" w:rsidRDefault="001F7F99" w:rsidP="001F7F99">
      <w:pPr>
        <w:spacing w:before="60" w:after="60"/>
        <w:jc w:val="center"/>
        <w:rPr>
          <w:sz w:val="20"/>
          <w:szCs w:val="20"/>
          <w:rtl/>
        </w:rPr>
      </w:pPr>
      <w:r w:rsidRPr="00612C86">
        <w:rPr>
          <w:sz w:val="20"/>
          <w:szCs w:val="20"/>
          <w:rtl/>
        </w:rPr>
        <w:t xml:space="preserve"> (شكل رقم 1) قصة النموذج</w:t>
      </w:r>
    </w:p>
    <w:p w14:paraId="4A3A217B" w14:textId="77777777" w:rsidR="001F7F99" w:rsidRPr="00DA1412" w:rsidRDefault="001F7F99" w:rsidP="001F7F99">
      <w:pPr>
        <w:spacing w:before="60" w:after="60"/>
        <w:jc w:val="center"/>
        <w:rPr>
          <w:sz w:val="6"/>
          <w:szCs w:val="6"/>
          <w:rtl/>
        </w:rPr>
      </w:pPr>
    </w:p>
    <w:p w14:paraId="332344D9" w14:textId="77777777" w:rsidR="001F7F99" w:rsidRDefault="001F7F99" w:rsidP="001F7F99">
      <w:pPr>
        <w:jc w:val="center"/>
        <w:rPr>
          <w:sz w:val="20"/>
          <w:szCs w:val="20"/>
          <w:rtl/>
        </w:rPr>
      </w:pPr>
      <w:r w:rsidRPr="00612C86">
        <w:rPr>
          <w:rFonts w:ascii="Calibri" w:eastAsia="Calibri" w:hAnsi="Calibri" w:cs="Arial"/>
          <w:lang w:bidi="ar-SA"/>
        </w:rPr>
        <w:drawing>
          <wp:inline distT="0" distB="0" distL="0" distR="0" wp14:anchorId="5EA6914A" wp14:editId="3720AC42">
            <wp:extent cx="4134678" cy="3949801"/>
            <wp:effectExtent l="19050" t="19050" r="18415" b="12700"/>
            <wp:docPr id="102"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9">
                      <a:extLst>
                        <a:ext uri="{28A0092B-C50C-407E-A947-70E740481C1C}">
                          <a14:useLocalDpi xmlns:a14="http://schemas.microsoft.com/office/drawing/2010/main" val="0"/>
                        </a:ext>
                      </a:extLst>
                    </a:blip>
                    <a:srcRect l="33530" r="3893"/>
                    <a:stretch>
                      <a:fillRect/>
                    </a:stretch>
                  </pic:blipFill>
                  <pic:spPr bwMode="auto">
                    <a:xfrm>
                      <a:off x="0" y="0"/>
                      <a:ext cx="4138679" cy="3953623"/>
                    </a:xfrm>
                    <a:prstGeom prst="rect">
                      <a:avLst/>
                    </a:prstGeom>
                    <a:noFill/>
                    <a:ln w="3175">
                      <a:solidFill>
                        <a:schemeClr val="tx1"/>
                      </a:solidFill>
                    </a:ln>
                  </pic:spPr>
                </pic:pic>
              </a:graphicData>
            </a:graphic>
          </wp:inline>
        </w:drawing>
      </w:r>
    </w:p>
    <w:p w14:paraId="6B151883" w14:textId="77777777" w:rsidR="001F7F99" w:rsidRPr="00612C86" w:rsidRDefault="001F7F99" w:rsidP="001F7F99">
      <w:pPr>
        <w:spacing w:before="60" w:after="60"/>
        <w:jc w:val="center"/>
        <w:rPr>
          <w:sz w:val="20"/>
          <w:szCs w:val="20"/>
          <w:rtl/>
        </w:rPr>
      </w:pPr>
      <w:r w:rsidRPr="00612C86">
        <w:rPr>
          <w:sz w:val="20"/>
          <w:szCs w:val="20"/>
          <w:rtl/>
        </w:rPr>
        <w:t xml:space="preserve"> (شكل رقم 2) الأهداف العامة في كل منظور</w:t>
      </w:r>
    </w:p>
    <w:p w14:paraId="235A5812" w14:textId="77777777" w:rsidR="001F7F99" w:rsidRDefault="001F7F99" w:rsidP="001F7F99">
      <w:pPr>
        <w:spacing w:before="60" w:after="60"/>
        <w:jc w:val="center"/>
        <w:rPr>
          <w:rFonts w:ascii="Times New Roman" w:hAnsi="Times New Roman" w:cs="Times New Roman"/>
          <w:sz w:val="24"/>
          <w:szCs w:val="24"/>
          <w:rtl/>
        </w:rPr>
      </w:pPr>
      <w:r w:rsidRPr="00612C86">
        <w:rPr>
          <w:rFonts w:ascii="Times New Roman" w:eastAsia="Calibri" w:hAnsi="Times New Roman" w:cs="Times New Roman"/>
          <w:sz w:val="24"/>
          <w:szCs w:val="24"/>
          <w:lang w:bidi="ar-SA"/>
        </w:rPr>
        <w:lastRenderedPageBreak/>
        <w:drawing>
          <wp:inline distT="0" distB="0" distL="0" distR="0" wp14:anchorId="7B7D3AC9" wp14:editId="0E4536EB">
            <wp:extent cx="5055406" cy="6599582"/>
            <wp:effectExtent l="0" t="0" r="0" b="0"/>
            <wp:docPr id="103"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155"/>
                    <a:stretch/>
                  </pic:blipFill>
                  <pic:spPr bwMode="auto">
                    <a:xfrm>
                      <a:off x="0" y="0"/>
                      <a:ext cx="5065743" cy="6613077"/>
                    </a:xfrm>
                    <a:prstGeom prst="rect">
                      <a:avLst/>
                    </a:prstGeom>
                    <a:noFill/>
                    <a:ln>
                      <a:noFill/>
                    </a:ln>
                    <a:extLst>
                      <a:ext uri="{53640926-AAD7-44D8-BBD7-CCE9431645EC}">
                        <a14:shadowObscured xmlns:a14="http://schemas.microsoft.com/office/drawing/2010/main"/>
                      </a:ext>
                    </a:extLst>
                  </pic:spPr>
                </pic:pic>
              </a:graphicData>
            </a:graphic>
          </wp:inline>
        </w:drawing>
      </w:r>
    </w:p>
    <w:p w14:paraId="5BF17564" w14:textId="77777777" w:rsidR="001F7F99" w:rsidRDefault="001F7F99" w:rsidP="001F7F99">
      <w:pPr>
        <w:spacing w:before="60" w:after="60"/>
        <w:jc w:val="center"/>
        <w:rPr>
          <w:sz w:val="20"/>
          <w:szCs w:val="20"/>
          <w:rtl/>
        </w:rPr>
      </w:pPr>
      <w:r w:rsidRPr="00322BC8">
        <w:rPr>
          <w:sz w:val="20"/>
          <w:szCs w:val="20"/>
          <w:rtl/>
        </w:rPr>
        <w:t>(شكل رقم 3) مقاييس الأهداف</w:t>
      </w:r>
    </w:p>
    <w:p w14:paraId="593168C6" w14:textId="77777777" w:rsidR="001F7F99" w:rsidRDefault="001F7F99" w:rsidP="001F7F99">
      <w:pPr>
        <w:spacing w:before="60" w:after="60"/>
        <w:jc w:val="center"/>
        <w:rPr>
          <w:sz w:val="20"/>
          <w:szCs w:val="20"/>
          <w:rtl/>
        </w:rPr>
      </w:pPr>
    </w:p>
    <w:p w14:paraId="578D5FE6" w14:textId="77777777" w:rsidR="001F7F99" w:rsidRDefault="001F7F99" w:rsidP="001F7F99">
      <w:pPr>
        <w:spacing w:before="60" w:after="60"/>
        <w:jc w:val="center"/>
        <w:rPr>
          <w:sz w:val="20"/>
          <w:szCs w:val="20"/>
          <w:rtl/>
        </w:rPr>
      </w:pPr>
    </w:p>
    <w:p w14:paraId="65A4F0F0" w14:textId="77777777" w:rsidR="001F7F99" w:rsidRDefault="001F7F99" w:rsidP="001F7F99">
      <w:pPr>
        <w:spacing w:before="60" w:after="60"/>
        <w:jc w:val="center"/>
        <w:rPr>
          <w:sz w:val="20"/>
          <w:szCs w:val="20"/>
          <w:rtl/>
        </w:rPr>
      </w:pPr>
    </w:p>
    <w:p w14:paraId="03BC2718" w14:textId="77777777" w:rsidR="001F7F99" w:rsidRDefault="001F7F99" w:rsidP="001F7F99">
      <w:pPr>
        <w:spacing w:before="60" w:after="60"/>
        <w:jc w:val="center"/>
        <w:rPr>
          <w:sz w:val="20"/>
          <w:szCs w:val="20"/>
          <w:rtl/>
        </w:rPr>
      </w:pPr>
      <w:r w:rsidRPr="00612C86">
        <w:rPr>
          <w:rFonts w:ascii="Times New Roman" w:eastAsia="Calibri" w:hAnsi="Times New Roman" w:cs="Times New Roman"/>
          <w:sz w:val="24"/>
          <w:szCs w:val="24"/>
          <w:lang w:bidi="ar-SA"/>
        </w:rPr>
        <w:lastRenderedPageBreak/>
        <w:drawing>
          <wp:inline distT="0" distB="0" distL="0" distR="0" wp14:anchorId="10589FA1" wp14:editId="32F09731">
            <wp:extent cx="5112385" cy="6760210"/>
            <wp:effectExtent l="0" t="0" r="0" b="2540"/>
            <wp:docPr id="104"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2385" cy="6760210"/>
                    </a:xfrm>
                    <a:prstGeom prst="rect">
                      <a:avLst/>
                    </a:prstGeom>
                    <a:noFill/>
                    <a:ln>
                      <a:noFill/>
                    </a:ln>
                  </pic:spPr>
                </pic:pic>
              </a:graphicData>
            </a:graphic>
          </wp:inline>
        </w:drawing>
      </w:r>
    </w:p>
    <w:p w14:paraId="64347984" w14:textId="77777777" w:rsidR="001F7F99" w:rsidRDefault="001F7F99" w:rsidP="001F7F99">
      <w:pPr>
        <w:spacing w:before="60" w:after="60"/>
        <w:jc w:val="center"/>
        <w:rPr>
          <w:sz w:val="20"/>
          <w:szCs w:val="20"/>
          <w:rtl/>
        </w:rPr>
      </w:pPr>
      <w:r w:rsidRPr="00612C86">
        <w:rPr>
          <w:sz w:val="20"/>
          <w:szCs w:val="20"/>
          <w:rtl/>
        </w:rPr>
        <w:t xml:space="preserve"> (شكل رقم 4) العلاقات بين أهداف المناظير</w:t>
      </w:r>
    </w:p>
    <w:p w14:paraId="4C26A6D4" w14:textId="77777777" w:rsidR="001F7F99" w:rsidRDefault="001F7F99" w:rsidP="001F7F99">
      <w:pPr>
        <w:spacing w:before="60" w:after="60"/>
        <w:jc w:val="center"/>
        <w:rPr>
          <w:sz w:val="20"/>
          <w:szCs w:val="20"/>
          <w:rtl/>
        </w:rPr>
      </w:pPr>
    </w:p>
    <w:p w14:paraId="01DADFBF" w14:textId="77777777" w:rsidR="001F7F99" w:rsidRDefault="001F7F99" w:rsidP="001F7F99">
      <w:pPr>
        <w:spacing w:before="60" w:after="60"/>
        <w:jc w:val="center"/>
        <w:rPr>
          <w:sz w:val="20"/>
          <w:szCs w:val="20"/>
          <w:rtl/>
        </w:rPr>
      </w:pPr>
    </w:p>
    <w:p w14:paraId="44C655DD" w14:textId="77777777" w:rsidR="001F7F99" w:rsidRDefault="001F7F99" w:rsidP="001F7F99">
      <w:pPr>
        <w:rPr>
          <w:rtl/>
        </w:rPr>
      </w:pPr>
      <w:r w:rsidRPr="00612C86">
        <w:rPr>
          <w:rtl/>
        </w:rPr>
        <w:lastRenderedPageBreak/>
        <w:t>رسم النموذج</w:t>
      </w:r>
    </w:p>
    <w:p w14:paraId="07D8D0F7" w14:textId="77777777" w:rsidR="001F7F99" w:rsidRPr="00612C86" w:rsidRDefault="001F7F99" w:rsidP="001F7F99">
      <w:pPr>
        <w:jc w:val="center"/>
        <w:rPr>
          <w:rtl/>
        </w:rPr>
      </w:pPr>
      <w:r w:rsidRPr="00612C86">
        <w:rPr>
          <w:rFonts w:ascii="Calibri" w:eastAsia="Calibri" w:hAnsi="Calibri" w:cs="Arial"/>
          <w:rtl/>
          <w:lang w:bidi="ar-SA"/>
        </w:rPr>
        <w:drawing>
          <wp:inline distT="0" distB="0" distL="0" distR="0" wp14:anchorId="52E4F303" wp14:editId="344BAD7B">
            <wp:extent cx="5331283" cy="3275937"/>
            <wp:effectExtent l="0" t="0" r="3175" b="1270"/>
            <wp:docPr id="105"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1372" cy="3288281"/>
                    </a:xfrm>
                    <a:prstGeom prst="rect">
                      <a:avLst/>
                    </a:prstGeom>
                    <a:noFill/>
                  </pic:spPr>
                </pic:pic>
              </a:graphicData>
            </a:graphic>
          </wp:inline>
        </w:drawing>
      </w:r>
    </w:p>
    <w:p w14:paraId="23D53766" w14:textId="77777777" w:rsidR="001F7F99" w:rsidRPr="00322BC8" w:rsidRDefault="001F7F99" w:rsidP="001F7F99">
      <w:pPr>
        <w:spacing w:before="60" w:after="60"/>
        <w:jc w:val="center"/>
        <w:rPr>
          <w:sz w:val="20"/>
          <w:szCs w:val="20"/>
        </w:rPr>
      </w:pPr>
      <w:r w:rsidRPr="00322BC8">
        <w:rPr>
          <w:sz w:val="20"/>
          <w:szCs w:val="20"/>
          <w:rtl/>
        </w:rPr>
        <w:t xml:space="preserve"> (شكل رقم 5) رسم للنموذج يشمل الأهداف و القيم و المبادئ المحورية لكل منظور</w:t>
      </w:r>
    </w:p>
    <w:p w14:paraId="45BB0937" w14:textId="77777777" w:rsidR="001F7F99" w:rsidRPr="004416B4" w:rsidRDefault="001F7F99" w:rsidP="001F7F99">
      <w:pPr>
        <w:spacing w:before="60" w:line="240" w:lineRule="auto"/>
        <w:rPr>
          <w:b/>
          <w:bCs/>
          <w:sz w:val="24"/>
          <w:szCs w:val="24"/>
          <w:rtl/>
        </w:rPr>
      </w:pPr>
      <w:r w:rsidRPr="004416B4">
        <w:rPr>
          <w:b/>
          <w:bCs/>
          <w:sz w:val="24"/>
          <w:szCs w:val="24"/>
          <w:rtl/>
        </w:rPr>
        <w:t>دراسات سابقة</w:t>
      </w:r>
      <w:r>
        <w:rPr>
          <w:rFonts w:hint="cs"/>
          <w:b/>
          <w:bCs/>
          <w:sz w:val="24"/>
          <w:szCs w:val="24"/>
          <w:rtl/>
        </w:rPr>
        <w:t>:</w:t>
      </w:r>
    </w:p>
    <w:p w14:paraId="335D4F8F" w14:textId="77777777" w:rsidR="001F7F99" w:rsidRPr="004416B4" w:rsidRDefault="001F7F99" w:rsidP="001F7F99">
      <w:r w:rsidRPr="004416B4">
        <w:rPr>
          <w:b/>
          <w:bCs/>
          <w:rtl/>
        </w:rPr>
        <w:t xml:space="preserve">نموذج سمارت </w:t>
      </w:r>
      <w:r w:rsidRPr="004416B4">
        <w:rPr>
          <w:b/>
          <w:bCs/>
        </w:rPr>
        <w:t>SMART</w:t>
      </w:r>
      <w:r w:rsidRPr="004416B4">
        <w:rPr>
          <w:b/>
          <w:bCs/>
          <w:rtl/>
        </w:rPr>
        <w:t xml:space="preserve"> :</w:t>
      </w:r>
      <w:r w:rsidRPr="004416B4">
        <w:rPr>
          <w:rtl/>
        </w:rPr>
        <w:t xml:space="preserve"> تم تطوير نموذج </w:t>
      </w:r>
      <w:r w:rsidRPr="004416B4">
        <w:t>SMART</w:t>
      </w:r>
      <w:r w:rsidRPr="004416B4">
        <w:rPr>
          <w:rtl/>
        </w:rPr>
        <w:t xml:space="preserve"> في عام 1988م ، فمثّل تغيراً مهماً في أدبيات قياس الأداء ، و وجّه انتباهاً لأول مرة نحو ربط الإستراتيجية بالعمليات ، من خلال استخدام مقاييس خارجية و داخلية للأداء ، و نمذجة الشركة كنظام متكامل. نموذج </w:t>
      </w:r>
      <w:r w:rsidRPr="004416B4">
        <w:t>SPA</w:t>
      </w:r>
      <w:r w:rsidRPr="004416B4">
        <w:rPr>
          <w:rtl/>
        </w:rPr>
        <w:t xml:space="preserve"> تبعه من خلال إنتاج اختراعين هامين هما : مفهوم المقاييس المتوازنة ، و استخدام المؤشرات غير المالية. </w:t>
      </w:r>
      <w:r w:rsidRPr="004416B4">
        <w:t>(Taticchi, et al., 2010)</w:t>
      </w:r>
      <w:r w:rsidRPr="004416B4">
        <w:rPr>
          <w:rtl/>
        </w:rPr>
        <w:t xml:space="preserve"> وهذه إشارة إلى أن نموذج </w:t>
      </w:r>
      <w:r w:rsidRPr="004416B4">
        <w:t>SMART</w:t>
      </w:r>
      <w:r w:rsidRPr="004416B4">
        <w:rPr>
          <w:rtl/>
        </w:rPr>
        <w:t xml:space="preserve"> سبق نموذج بطاقة النتائج المتوازنة إلى مفهوم المقاييس المتوازنة و استخدام المؤشرات غير المالية بعدة سنوات ، حيث تم تطويره في عام 1988م و نُشر أول مقال عن بطاقة النتائج في عدد فبراير 1992م من مجلة هارفرد للأعمال.</w:t>
      </w:r>
    </w:p>
    <w:p w14:paraId="1DC1ECDB" w14:textId="77777777" w:rsidR="001F7F99" w:rsidRPr="004416B4" w:rsidRDefault="001F7F99" w:rsidP="001F7F99">
      <w:pPr>
        <w:spacing w:before="60"/>
      </w:pPr>
      <w:r w:rsidRPr="004416B4">
        <w:rPr>
          <w:b/>
          <w:bCs/>
          <w:rtl/>
        </w:rPr>
        <w:t xml:space="preserve">بطاقة النتائج المتوازنة </w:t>
      </w:r>
      <w:r w:rsidRPr="004416B4">
        <w:rPr>
          <w:b/>
          <w:bCs/>
        </w:rPr>
        <w:t>BSC</w:t>
      </w:r>
      <w:r w:rsidRPr="004416B4">
        <w:rPr>
          <w:b/>
          <w:bCs/>
          <w:rtl/>
        </w:rPr>
        <w:t xml:space="preserve"> :</w:t>
      </w:r>
      <w:r w:rsidRPr="004416B4">
        <w:rPr>
          <w:rtl/>
        </w:rPr>
        <w:t xml:space="preserve"> بطاقة النتائج المتوازنة هي نتيجة دراسة قام بها كلاً من </w:t>
      </w:r>
      <w:r w:rsidRPr="004416B4">
        <w:t>Kaplan</w:t>
      </w:r>
      <w:r w:rsidRPr="004416B4">
        <w:rPr>
          <w:rtl/>
        </w:rPr>
        <w:t xml:space="preserve">  و </w:t>
      </w:r>
      <w:r w:rsidRPr="004416B4">
        <w:t>Norton</w:t>
      </w:r>
      <w:r w:rsidRPr="004416B4">
        <w:rPr>
          <w:rtl/>
        </w:rPr>
        <w:t xml:space="preserve"> في جامعة هارفرد ، قدمت أربعة محاور متصلة لقياس الأداء. </w:t>
      </w:r>
      <w:r w:rsidRPr="004416B4">
        <w:t>(Sousa, et al., 2005)</w:t>
      </w:r>
      <w:r w:rsidRPr="004416B4">
        <w:rPr>
          <w:rtl/>
        </w:rPr>
        <w:t xml:space="preserve"> و تم تقديمها لأول مرة في عدد يناير – فبراير 1992م  من مجلة هارفرد للأعمال </w:t>
      </w:r>
      <w:r w:rsidRPr="004416B4">
        <w:t>HBR</w:t>
      </w:r>
      <w:r w:rsidRPr="004416B4">
        <w:rPr>
          <w:rtl/>
        </w:rPr>
        <w:t xml:space="preserve"> تحت عنوان (بطاقة النتائج المتوازنة- المقاييس تقود الأداء) ، وهي التي زودت التنفيذيين بإطار شامل ، يترجم الأهداف الإستراتيجية للشركة من خلال مجموعة متماسكة من مقاييس الأداء. </w:t>
      </w:r>
      <w:r w:rsidRPr="004416B4">
        <w:t>(Kaplan and Norton 1993)</w:t>
      </w:r>
    </w:p>
    <w:p w14:paraId="33A8411C" w14:textId="77777777" w:rsidR="001F7F99" w:rsidRPr="004416B4" w:rsidRDefault="001F7F99" w:rsidP="001F7F99">
      <w:pPr>
        <w:spacing w:before="60"/>
        <w:rPr>
          <w:rtl/>
        </w:rPr>
      </w:pPr>
      <w:r w:rsidRPr="004416B4">
        <w:rPr>
          <w:rtl/>
        </w:rPr>
        <w:t xml:space="preserve">فمن خلال مشروع بحث لعام كامل ، مع 12 شركة قائدة في مجال قياس الأداء تم ابتكار "بطاقة النتائج المتوازنة" </w:t>
      </w:r>
      <w:r w:rsidRPr="004416B4">
        <w:t>“Balanced Scorecard”</w:t>
      </w:r>
      <w:r w:rsidRPr="004416B4">
        <w:rPr>
          <w:rtl/>
        </w:rPr>
        <w:t xml:space="preserve"> كمجموعة من المقاييس التي تُعطي مدراء القمة نظرة سريعة و شاملة للأعمال ، وقد نُظّمت حول أربع م</w:t>
      </w:r>
      <w:r>
        <w:rPr>
          <w:rtl/>
        </w:rPr>
        <w:t>ناظير محددة هي المالية ، العميل</w:t>
      </w:r>
      <w:r w:rsidRPr="004416B4">
        <w:rPr>
          <w:rtl/>
        </w:rPr>
        <w:t xml:space="preserve">، الداخلية ، و الإبداع و التعلم.. </w:t>
      </w:r>
      <w:r w:rsidRPr="004416B4">
        <w:t>(Kaplan and Norton 1992)</w:t>
      </w:r>
      <w:r w:rsidRPr="004416B4">
        <w:rPr>
          <w:rtl/>
        </w:rPr>
        <w:t xml:space="preserve"> </w:t>
      </w:r>
    </w:p>
    <w:p w14:paraId="58D6A7D0" w14:textId="77777777" w:rsidR="001F7F99" w:rsidRPr="004416B4" w:rsidRDefault="001F7F99" w:rsidP="001F7F99">
      <w:pPr>
        <w:spacing w:before="60"/>
        <w:rPr>
          <w:rtl/>
        </w:rPr>
      </w:pPr>
      <w:r w:rsidRPr="004416B4">
        <w:rPr>
          <w:rtl/>
        </w:rPr>
        <w:t>و بذلك زادت بطاقة النتائج المتوازنة المقاييس المالية التقليدية بمقارنات للأداء في ثلاث مناطق غ</w:t>
      </w:r>
      <w:r>
        <w:rPr>
          <w:rtl/>
        </w:rPr>
        <w:t>ير مالية: علاقة الشركة بعملائها، و</w:t>
      </w:r>
      <w:r w:rsidRPr="004416B4">
        <w:rPr>
          <w:rtl/>
        </w:rPr>
        <w:t>عملياتها الداخلية الأساسية ، تعلمها و نموها.</w:t>
      </w:r>
    </w:p>
    <w:p w14:paraId="3DF0ABD5" w14:textId="77777777" w:rsidR="001F7F99" w:rsidRPr="00612C86" w:rsidRDefault="001F7F99" w:rsidP="001F7F99">
      <w:pPr>
        <w:spacing w:before="60"/>
        <w:rPr>
          <w:rtl/>
        </w:rPr>
      </w:pPr>
      <w:r w:rsidRPr="00612C86">
        <w:rPr>
          <w:rtl/>
        </w:rPr>
        <w:lastRenderedPageBreak/>
        <w:t>و عندما أضيفت مقاييس هذه المناطق للمقاييس المالية ، كانت النتيجة ليست فقط منظور</w:t>
      </w:r>
      <w:r w:rsidRPr="00612C86">
        <w:rPr>
          <w:rFonts w:hint="cs"/>
          <w:rtl/>
        </w:rPr>
        <w:t>ا</w:t>
      </w:r>
      <w:r w:rsidRPr="00612C86">
        <w:rPr>
          <w:rtl/>
        </w:rPr>
        <w:t xml:space="preserve"> أوسع</w:t>
      </w:r>
      <w:r w:rsidRPr="00612C86">
        <w:rPr>
          <w:rFonts w:hint="cs"/>
          <w:rtl/>
        </w:rPr>
        <w:t>ا</w:t>
      </w:r>
      <w:r w:rsidRPr="00612C86">
        <w:rPr>
          <w:rtl/>
        </w:rPr>
        <w:t xml:space="preserve"> لصحة الشركة و أنشطتها ، بل أيضاً إطار تنظيم قوي ، و لوحة أجهزة قياس متطورة لتنسيق و ضبط دقيق لعمليات الشركة و الأعمال أنظر (شكل رقم 2-1). و بذلك تُصبح جميع الأنشطة متوافقة مع إستراتيجيتها. </w:t>
      </w:r>
      <w:r w:rsidRPr="00612C86">
        <w:t>(Kaplan and Norton, 2007)</w:t>
      </w:r>
    </w:p>
    <w:p w14:paraId="54FCD8FA" w14:textId="77777777" w:rsidR="001F7F99" w:rsidRPr="00612C86" w:rsidRDefault="001F7F99" w:rsidP="001F7F99">
      <w:pPr>
        <w:spacing w:before="60"/>
      </w:pPr>
      <w:r w:rsidRPr="00612C86">
        <w:rPr>
          <w:b/>
          <w:bCs/>
          <w:rtl/>
        </w:rPr>
        <w:t xml:space="preserve">النموذج الأوروبي للتميز </w:t>
      </w:r>
      <w:r w:rsidRPr="00612C86">
        <w:rPr>
          <w:b/>
          <w:bCs/>
        </w:rPr>
        <w:t>EFQM Excellence Model</w:t>
      </w:r>
      <w:r w:rsidRPr="00612C86">
        <w:rPr>
          <w:b/>
          <w:bCs/>
          <w:rtl/>
        </w:rPr>
        <w:t xml:space="preserve"> </w:t>
      </w:r>
      <w:r w:rsidRPr="00612C86">
        <w:rPr>
          <w:rtl/>
        </w:rPr>
        <w:t>: هو نموذج قامت بتطويره المنظمة الأوروبية لإدارة الجودة ، وهو نموذج يحدد معايير التميز ، التي تؤهل الشركات للحصول على الجائزة التي تبنتها المنظمة للنهوض بتنافسية و إنتاجية الشركات الأوروبية في مواجهة المنافسة الشرسة التي فرضتها العولمة.</w:t>
      </w:r>
    </w:p>
    <w:p w14:paraId="031CDD6B" w14:textId="77777777" w:rsidR="001F7F99" w:rsidRPr="00612C86" w:rsidRDefault="001F7F99" w:rsidP="001F7F99">
      <w:pPr>
        <w:spacing w:before="60"/>
        <w:rPr>
          <w:rtl/>
        </w:rPr>
      </w:pPr>
      <w:r w:rsidRPr="00612C86">
        <w:rPr>
          <w:rtl/>
        </w:rPr>
        <w:t xml:space="preserve">النموذج الأوروبي للتميز كما تعرّفه المنظمة الأوروبية لإدارة الجودة هو : إطار غير ملزم مؤسس على تسعة معايير. خمسةٌ منها "ممكِّنات" </w:t>
      </w:r>
      <w:r w:rsidRPr="00612C86">
        <w:t xml:space="preserve">Enablers </w:t>
      </w:r>
      <w:r w:rsidRPr="00612C86">
        <w:rPr>
          <w:rtl/>
        </w:rPr>
        <w:t xml:space="preserve"> ، و أربعةٌ "نتائج" </w:t>
      </w:r>
      <w:r w:rsidRPr="00612C86">
        <w:t xml:space="preserve">Results </w:t>
      </w:r>
      <w:r w:rsidRPr="00612C86">
        <w:rPr>
          <w:rtl/>
        </w:rPr>
        <w:t xml:space="preserve"> . معايير "الممكِّنات" تغطي ماذا تعمل المنظمة ، و كيف تعمله. ومعايير "النتائج" تغطي ماذا تنجز المنظمة. "النتائج هي بسبب "الممكِّنات" ، و "الممكِّنات" هي استخدام مطوّر للتغذية المرتدة من "النتائج".</w:t>
      </w:r>
    </w:p>
    <w:p w14:paraId="0567093F" w14:textId="77777777" w:rsidR="001F7F99" w:rsidRPr="00612C86" w:rsidRDefault="001F7F99" w:rsidP="001F7F99">
      <w:pPr>
        <w:spacing w:before="60"/>
        <w:rPr>
          <w:rtl/>
        </w:rPr>
      </w:pPr>
      <w:r w:rsidRPr="00612C86">
        <w:rPr>
          <w:rtl/>
        </w:rPr>
        <w:t>النموذج الأوروبي للتميز هو: هيكل لنظام إدارة المنظمة ، يمكن استخدامه كجزء من التقييم الذاتي ، و يزود المنظمة بإطار للمقارنة بالمنظمات الأخرى ، ويساعد على تحديد مناطق  التطوير.</w:t>
      </w:r>
    </w:p>
    <w:p w14:paraId="5CDA7248" w14:textId="77777777" w:rsidR="001F7F99" w:rsidRPr="000541A8" w:rsidRDefault="001F7F99" w:rsidP="001F7F99">
      <w:pPr>
        <w:spacing w:before="120" w:line="240" w:lineRule="auto"/>
        <w:rPr>
          <w:b/>
          <w:bCs/>
          <w:sz w:val="24"/>
          <w:szCs w:val="24"/>
        </w:rPr>
      </w:pPr>
      <w:r w:rsidRPr="000541A8">
        <w:rPr>
          <w:b/>
          <w:bCs/>
          <w:sz w:val="24"/>
          <w:szCs w:val="24"/>
          <w:rtl/>
        </w:rPr>
        <w:t>المراجع</w:t>
      </w:r>
      <w:r w:rsidRPr="000541A8">
        <w:rPr>
          <w:rFonts w:hint="cs"/>
          <w:b/>
          <w:bCs/>
          <w:sz w:val="24"/>
          <w:szCs w:val="24"/>
          <w:rtl/>
        </w:rPr>
        <w:t>:</w:t>
      </w:r>
    </w:p>
    <w:p w14:paraId="435F0E10" w14:textId="77777777" w:rsidR="001F7F99" w:rsidRPr="00322BC8" w:rsidRDefault="001F7F99" w:rsidP="001F7F99">
      <w:pPr>
        <w:spacing w:before="120"/>
        <w:rPr>
          <w:b/>
          <w:bCs/>
          <w:rtl/>
        </w:rPr>
      </w:pPr>
      <w:bookmarkStart w:id="7" w:name="_Toc294645484"/>
      <w:bookmarkStart w:id="8" w:name="_Toc305268951"/>
      <w:r w:rsidRPr="00322BC8">
        <w:rPr>
          <w:b/>
          <w:bCs/>
          <w:rtl/>
        </w:rPr>
        <w:t>الكتب العربية</w:t>
      </w:r>
      <w:bookmarkEnd w:id="7"/>
      <w:bookmarkEnd w:id="8"/>
      <w:r>
        <w:rPr>
          <w:rFonts w:hint="cs"/>
          <w:b/>
          <w:bCs/>
          <w:rtl/>
        </w:rPr>
        <w:t>:</w:t>
      </w:r>
    </w:p>
    <w:p w14:paraId="30AB452B" w14:textId="77777777" w:rsidR="001F7F99" w:rsidRPr="00322BC8" w:rsidRDefault="001F7F99" w:rsidP="00377DEB">
      <w:pPr>
        <w:pStyle w:val="22"/>
        <w:numPr>
          <w:ilvl w:val="0"/>
          <w:numId w:val="11"/>
        </w:numPr>
        <w:ind w:left="254" w:hanging="218"/>
        <w:rPr>
          <w:rFonts w:ascii="Sakkal Majalla" w:hAnsi="Sakkal Majalla" w:cs="Sakkal Majalla"/>
          <w:b w:val="0"/>
          <w:bCs w:val="0"/>
          <w:sz w:val="22"/>
          <w:szCs w:val="22"/>
          <w:rtl/>
        </w:rPr>
      </w:pPr>
      <w:r w:rsidRPr="00322BC8">
        <w:rPr>
          <w:rFonts w:ascii="Sakkal Majalla" w:hAnsi="Sakkal Majalla" w:cs="Sakkal Majalla"/>
          <w:b w:val="0"/>
          <w:bCs w:val="0"/>
          <w:sz w:val="22"/>
          <w:szCs w:val="22"/>
          <w:rtl/>
        </w:rPr>
        <w:t>آرمسترونج، ميشيل (2003)، "المرجع الكامل في تقنيات الإدارة"، الطبعة العربية، مكتبة جرير، الرياض.</w:t>
      </w:r>
    </w:p>
    <w:p w14:paraId="358955CB" w14:textId="77777777" w:rsidR="001F7F99" w:rsidRPr="00322BC8" w:rsidRDefault="001F7F99" w:rsidP="00377DEB">
      <w:pPr>
        <w:pStyle w:val="22"/>
        <w:numPr>
          <w:ilvl w:val="0"/>
          <w:numId w:val="11"/>
        </w:numPr>
        <w:ind w:left="254" w:hanging="218"/>
        <w:rPr>
          <w:rFonts w:ascii="Sakkal Majalla" w:hAnsi="Sakkal Majalla" w:cs="Sakkal Majalla"/>
          <w:b w:val="0"/>
          <w:bCs w:val="0"/>
          <w:sz w:val="22"/>
          <w:szCs w:val="22"/>
          <w:rtl/>
        </w:rPr>
      </w:pPr>
      <w:r w:rsidRPr="00322BC8">
        <w:rPr>
          <w:rFonts w:ascii="Sakkal Majalla" w:hAnsi="Sakkal Majalla" w:cs="Sakkal Majalla"/>
          <w:b w:val="0"/>
          <w:bCs w:val="0"/>
          <w:sz w:val="22"/>
          <w:szCs w:val="22"/>
          <w:rtl/>
        </w:rPr>
        <w:t>السلمي، على (2002)، "إدارة التميز. نماذج وتقنيات الإدارة في عصر المعرفة"، دار غريب للطباعة والنشر والتوزيع، القاهرة.</w:t>
      </w:r>
    </w:p>
    <w:p w14:paraId="70AD180C" w14:textId="77777777" w:rsidR="001F7F99" w:rsidRPr="00322BC8" w:rsidRDefault="001F7F99" w:rsidP="00377DEB">
      <w:pPr>
        <w:pStyle w:val="22"/>
        <w:numPr>
          <w:ilvl w:val="0"/>
          <w:numId w:val="11"/>
        </w:numPr>
        <w:ind w:left="254" w:hanging="218"/>
        <w:rPr>
          <w:rFonts w:ascii="Sakkal Majalla" w:hAnsi="Sakkal Majalla" w:cs="Sakkal Majalla"/>
          <w:b w:val="0"/>
          <w:bCs w:val="0"/>
          <w:sz w:val="22"/>
          <w:szCs w:val="22"/>
          <w:rtl/>
        </w:rPr>
      </w:pPr>
      <w:r w:rsidRPr="00322BC8">
        <w:rPr>
          <w:rFonts w:ascii="Sakkal Majalla" w:hAnsi="Sakkal Majalla" w:cs="Sakkal Majalla"/>
          <w:b w:val="0"/>
          <w:bCs w:val="0"/>
          <w:sz w:val="22"/>
          <w:szCs w:val="22"/>
          <w:rtl/>
        </w:rPr>
        <w:t>هل، شارلز وجونز، جاريث (2008)، "الإدارة الاستراتيجية مدخل متكامل" مترجم، تعريب د. محمد سيد أحمد عبد المتعال ود. اسماعيل علي بسيوني. دار المريخ للنشر، الرياض.</w:t>
      </w:r>
    </w:p>
    <w:p w14:paraId="3B807341" w14:textId="77777777" w:rsidR="001F7F99" w:rsidRPr="00322BC8" w:rsidRDefault="001F7F99" w:rsidP="001F7F99">
      <w:pPr>
        <w:spacing w:before="60"/>
        <w:rPr>
          <w:b/>
          <w:bCs/>
          <w:rtl/>
        </w:rPr>
      </w:pPr>
      <w:bookmarkStart w:id="9" w:name="_Toc294645487"/>
      <w:bookmarkStart w:id="10" w:name="_Toc305268953"/>
      <w:r w:rsidRPr="00322BC8">
        <w:rPr>
          <w:b/>
          <w:bCs/>
          <w:rtl/>
        </w:rPr>
        <w:t xml:space="preserve">الأبحاث العلمية </w:t>
      </w:r>
      <w:bookmarkEnd w:id="9"/>
      <w:bookmarkEnd w:id="10"/>
      <w:r w:rsidRPr="00322BC8">
        <w:rPr>
          <w:b/>
          <w:bCs/>
          <w:rtl/>
        </w:rPr>
        <w:t>والمقالات</w:t>
      </w:r>
      <w:r>
        <w:rPr>
          <w:rFonts w:hint="cs"/>
          <w:b/>
          <w:bCs/>
          <w:rtl/>
        </w:rPr>
        <w:t>:</w:t>
      </w:r>
    </w:p>
    <w:p w14:paraId="49D257DC" w14:textId="77777777" w:rsidR="001F7F99" w:rsidRPr="00322BC8" w:rsidRDefault="001F7F99" w:rsidP="00377DEB">
      <w:pPr>
        <w:pStyle w:val="ListParagraph"/>
        <w:numPr>
          <w:ilvl w:val="0"/>
          <w:numId w:val="12"/>
        </w:numPr>
        <w:bidi w:val="0"/>
        <w:ind w:left="288" w:hanging="216"/>
        <w:rPr>
          <w:rFonts w:ascii="Sakkal Majalla" w:hAnsi="Sakkal Majalla" w:cs="Sakkal Majalla"/>
          <w:sz w:val="20"/>
          <w:szCs w:val="20"/>
        </w:rPr>
      </w:pPr>
      <w:r w:rsidRPr="00322BC8">
        <w:rPr>
          <w:rFonts w:ascii="Sakkal Majalla" w:hAnsi="Sakkal Majalla" w:cs="Sakkal Majalla"/>
          <w:sz w:val="20"/>
          <w:szCs w:val="20"/>
        </w:rPr>
        <w:t>Andersen Bjørn, Henriksen Bjørnar and Aarseth Wenche, (2006), "Holistic performance management: an integrated framework", International Journal of Productivity and Performance Management, Vol. 55 No. 1, pp. 61-78</w:t>
      </w:r>
    </w:p>
    <w:p w14:paraId="25816532" w14:textId="77777777" w:rsidR="001F7F99" w:rsidRPr="00322BC8" w:rsidRDefault="001F7F99" w:rsidP="00377DEB">
      <w:pPr>
        <w:pStyle w:val="ListParagraph"/>
        <w:numPr>
          <w:ilvl w:val="0"/>
          <w:numId w:val="12"/>
        </w:numPr>
        <w:bidi w:val="0"/>
        <w:ind w:left="288" w:hanging="216"/>
        <w:rPr>
          <w:rFonts w:ascii="Sakkal Majalla" w:hAnsi="Sakkal Majalla" w:cs="Sakkal Majalla"/>
          <w:sz w:val="20"/>
          <w:szCs w:val="20"/>
        </w:rPr>
      </w:pPr>
      <w:r w:rsidRPr="00322BC8">
        <w:rPr>
          <w:rFonts w:ascii="Sakkal Majalla" w:hAnsi="Sakkal Majalla" w:cs="Sakkal Majalla"/>
          <w:sz w:val="20"/>
          <w:szCs w:val="20"/>
        </w:rPr>
        <w:t>Kaplan R. S. and Norton. D. P., (1992), "The Balanced Scorecard Measures That Drive  Performance", Harvard Business Review. july–august 2005, BEST OF HBR 1992, Harvard Business School Publishing Corporation, USA.</w:t>
      </w:r>
    </w:p>
    <w:p w14:paraId="7013F392" w14:textId="77777777" w:rsidR="001F7F99" w:rsidRPr="00322BC8" w:rsidRDefault="001F7F99" w:rsidP="00377DEB">
      <w:pPr>
        <w:pStyle w:val="ListParagraph"/>
        <w:numPr>
          <w:ilvl w:val="0"/>
          <w:numId w:val="12"/>
        </w:numPr>
        <w:bidi w:val="0"/>
        <w:ind w:left="288" w:hanging="216"/>
        <w:rPr>
          <w:rFonts w:ascii="Sakkal Majalla" w:hAnsi="Sakkal Majalla" w:cs="Sakkal Majalla"/>
          <w:sz w:val="20"/>
          <w:szCs w:val="20"/>
        </w:rPr>
      </w:pPr>
      <w:r w:rsidRPr="00322BC8">
        <w:rPr>
          <w:rFonts w:ascii="Sakkal Majalla" w:hAnsi="Sakkal Majalla" w:cs="Sakkal Majalla"/>
          <w:sz w:val="20"/>
          <w:szCs w:val="20"/>
        </w:rPr>
        <w:t>Kaplan R. S. and Norton. D. P., (1993), "Putting the Balanced Scorecard to Work", Harvard business review • September–October 1993 Harvard Business School Publishing Corporation, USA.</w:t>
      </w:r>
    </w:p>
    <w:p w14:paraId="48742206" w14:textId="77777777" w:rsidR="001F7F99" w:rsidRPr="00322BC8" w:rsidRDefault="001F7F99" w:rsidP="00377DEB">
      <w:pPr>
        <w:pStyle w:val="ListParagraph"/>
        <w:numPr>
          <w:ilvl w:val="0"/>
          <w:numId w:val="12"/>
        </w:numPr>
        <w:bidi w:val="0"/>
        <w:ind w:left="288" w:hanging="216"/>
        <w:rPr>
          <w:rFonts w:ascii="Sakkal Majalla" w:hAnsi="Sakkal Majalla" w:cs="Sakkal Majalla"/>
          <w:sz w:val="20"/>
          <w:szCs w:val="20"/>
          <w:rtl/>
        </w:rPr>
      </w:pPr>
      <w:r w:rsidRPr="00322BC8">
        <w:rPr>
          <w:rFonts w:ascii="Sakkal Majalla" w:hAnsi="Sakkal Majalla" w:cs="Sakkal Majalla"/>
          <w:sz w:val="20"/>
          <w:szCs w:val="20"/>
        </w:rPr>
        <w:t>Kumar M. R. (2007), “Comparison between DP and MBNQA: convergence and divergence over time”, The TQA Magazine, Vol. 19 No. 3, pp. 245-258.</w:t>
      </w:r>
    </w:p>
    <w:p w14:paraId="2A4A0EEE" w14:textId="77777777" w:rsidR="001F7F99" w:rsidRPr="00322BC8" w:rsidRDefault="001F7F99" w:rsidP="00377DEB">
      <w:pPr>
        <w:pStyle w:val="ListParagraph"/>
        <w:numPr>
          <w:ilvl w:val="0"/>
          <w:numId w:val="12"/>
        </w:numPr>
        <w:bidi w:val="0"/>
        <w:ind w:left="288" w:hanging="216"/>
        <w:rPr>
          <w:rFonts w:ascii="Sakkal Majalla" w:hAnsi="Sakkal Majalla" w:cs="Sakkal Majalla"/>
          <w:sz w:val="20"/>
          <w:szCs w:val="20"/>
        </w:rPr>
      </w:pPr>
      <w:r w:rsidRPr="00322BC8">
        <w:rPr>
          <w:rFonts w:ascii="Sakkal Majalla" w:hAnsi="Sakkal Majalla" w:cs="Sakkal Majalla"/>
          <w:sz w:val="20"/>
          <w:szCs w:val="20"/>
        </w:rPr>
        <w:t>Wongrassamee S., Gardiner P.D. and Simmons J. E. L. (2003), “Performance measurement tools: the Balanced Scorecard and the EFQM Excellence Model”, Measuring Business Excellence, Vol. 7 No. 1, 2003, pp. 14-29.</w:t>
      </w:r>
    </w:p>
    <w:p w14:paraId="762B96A0" w14:textId="77777777" w:rsidR="001F7F99" w:rsidRPr="00612C86" w:rsidRDefault="001F7F99" w:rsidP="001F7F99">
      <w:pPr>
        <w:spacing w:before="120"/>
        <w:rPr>
          <w:b/>
          <w:bCs/>
          <w:rtl/>
        </w:rPr>
      </w:pPr>
      <w:bookmarkStart w:id="11" w:name="_Toc294645486"/>
      <w:bookmarkStart w:id="12" w:name="_Toc305268954"/>
      <w:r w:rsidRPr="00612C86">
        <w:rPr>
          <w:b/>
          <w:bCs/>
          <w:rtl/>
        </w:rPr>
        <w:t>الكتب الإنجليزية</w:t>
      </w:r>
      <w:bookmarkEnd w:id="11"/>
      <w:bookmarkEnd w:id="12"/>
      <w:r>
        <w:rPr>
          <w:rFonts w:hint="cs"/>
          <w:b/>
          <w:bCs/>
          <w:rtl/>
        </w:rPr>
        <w:t>:</w:t>
      </w:r>
    </w:p>
    <w:p w14:paraId="013E73FC" w14:textId="77777777" w:rsidR="001F7F99" w:rsidRPr="00322BC8" w:rsidRDefault="001F7F99" w:rsidP="00377DEB">
      <w:pPr>
        <w:pStyle w:val="ListParagraph"/>
        <w:numPr>
          <w:ilvl w:val="0"/>
          <w:numId w:val="12"/>
        </w:numPr>
        <w:bidi w:val="0"/>
        <w:ind w:left="288" w:hanging="216"/>
        <w:rPr>
          <w:rFonts w:ascii="Sakkal Majalla" w:hAnsi="Sakkal Majalla" w:cs="Sakkal Majalla"/>
          <w:sz w:val="20"/>
          <w:szCs w:val="20"/>
        </w:rPr>
      </w:pPr>
      <w:r w:rsidRPr="00322BC8">
        <w:rPr>
          <w:rFonts w:ascii="Sakkal Majalla" w:hAnsi="Sakkal Majalla" w:cs="Sakkal Majalla"/>
          <w:sz w:val="20"/>
          <w:szCs w:val="20"/>
        </w:rPr>
        <w:t>Barney J. B. and Hesterly. W. S. (2008), “Strategic Management and Competitive Advantage Concepts and Cases”, Pearson Education, Inc., New Jersey, USA.</w:t>
      </w:r>
    </w:p>
    <w:p w14:paraId="53F447C3" w14:textId="77777777" w:rsidR="001F7F99" w:rsidRPr="00322BC8" w:rsidRDefault="001F7F99" w:rsidP="00377DEB">
      <w:pPr>
        <w:pStyle w:val="ListParagraph"/>
        <w:numPr>
          <w:ilvl w:val="0"/>
          <w:numId w:val="12"/>
        </w:numPr>
        <w:bidi w:val="0"/>
        <w:ind w:left="288" w:hanging="216"/>
        <w:rPr>
          <w:rFonts w:ascii="Sakkal Majalla" w:hAnsi="Sakkal Majalla" w:cs="Sakkal Majalla"/>
          <w:sz w:val="20"/>
          <w:szCs w:val="20"/>
        </w:rPr>
      </w:pPr>
      <w:r w:rsidRPr="00322BC8">
        <w:rPr>
          <w:rFonts w:ascii="Sakkal Majalla" w:hAnsi="Sakkal Majalla" w:cs="Sakkal Majalla"/>
          <w:sz w:val="20"/>
          <w:szCs w:val="20"/>
        </w:rPr>
        <w:t>Kaplan R. S. and Norton. D. P. (2008), “The EXECUTION PREMIUM: Linking Strategy to Operations for Competitive Advantage”, Harvard Business School Publishing Corporation, USA.</w:t>
      </w:r>
    </w:p>
    <w:p w14:paraId="23274C9E" w14:textId="58AAB9C5" w:rsidR="007B3300" w:rsidRPr="001F7F99" w:rsidRDefault="001F7F99" w:rsidP="00377DEB">
      <w:pPr>
        <w:pStyle w:val="ListParagraph"/>
        <w:numPr>
          <w:ilvl w:val="0"/>
          <w:numId w:val="12"/>
        </w:numPr>
        <w:bidi w:val="0"/>
        <w:ind w:left="288" w:hanging="216"/>
        <w:rPr>
          <w:rFonts w:ascii="Sakkal Majalla" w:hAnsi="Sakkal Majalla" w:cs="Sakkal Majalla"/>
          <w:sz w:val="20"/>
          <w:szCs w:val="20"/>
        </w:rPr>
      </w:pPr>
      <w:r w:rsidRPr="00322BC8">
        <w:rPr>
          <w:rFonts w:ascii="Sakkal Majalla" w:hAnsi="Sakkal Majalla" w:cs="Sakkal Majalla"/>
          <w:sz w:val="20"/>
          <w:szCs w:val="20"/>
        </w:rPr>
        <w:t>Kaplan R. S. and Norton. D. P., (1996), "The Balanced Scorecard Translating Strategy into Action", President and Fellows of Harvard College, USA .</w:t>
      </w:r>
    </w:p>
    <w:sectPr w:rsidR="007B3300" w:rsidRPr="001F7F99" w:rsidSect="0005244F">
      <w:footerReference w:type="even" r:id="rId13"/>
      <w:footerReference w:type="default" r:id="rId14"/>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6DE05" w14:textId="77777777" w:rsidR="00377DEB" w:rsidRPr="00EA0E56" w:rsidRDefault="00377DEB" w:rsidP="00626B40">
      <w:pPr>
        <w:pStyle w:val="a1"/>
        <w:rPr>
          <w:rFonts w:ascii="Calibri" w:hAnsi="Calibri" w:cs="Arial"/>
        </w:rPr>
      </w:pPr>
      <w:r>
        <w:separator/>
      </w:r>
    </w:p>
  </w:endnote>
  <w:endnote w:type="continuationSeparator" w:id="0">
    <w:p w14:paraId="7CB4F02F" w14:textId="77777777" w:rsidR="00377DEB" w:rsidRPr="00EA0E56" w:rsidRDefault="00377DEB"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3DB5F" w14:textId="77777777" w:rsidR="00377DEB" w:rsidRPr="00EA0E56" w:rsidRDefault="00377DEB" w:rsidP="00626B40">
      <w:pPr>
        <w:pStyle w:val="a1"/>
        <w:rPr>
          <w:rFonts w:ascii="Calibri" w:hAnsi="Calibri" w:cs="Arial"/>
        </w:rPr>
      </w:pPr>
      <w:r>
        <w:separator/>
      </w:r>
    </w:p>
  </w:footnote>
  <w:footnote w:type="continuationSeparator" w:id="0">
    <w:p w14:paraId="48F13959" w14:textId="77777777" w:rsidR="00377DEB" w:rsidRPr="00EA0E56" w:rsidRDefault="00377DEB"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67691"/>
    <w:multiLevelType w:val="hybridMultilevel"/>
    <w:tmpl w:val="E620E78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82A01D2"/>
    <w:multiLevelType w:val="hybridMultilevel"/>
    <w:tmpl w:val="EA9E3F14"/>
    <w:lvl w:ilvl="0" w:tplc="E9FCF216">
      <w:numFmt w:val="bullet"/>
      <w:lvlText w:val="-"/>
      <w:lvlJc w:val="left"/>
      <w:pPr>
        <w:ind w:left="900" w:hanging="360"/>
      </w:pPr>
      <w:rPr>
        <w:rFonts w:ascii="Sakkal Majalla" w:eastAsia="Times New Roman" w:hAnsi="Sakkal Majalla" w:cs="Sakkal Majall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B95645"/>
    <w:multiLevelType w:val="hybridMultilevel"/>
    <w:tmpl w:val="CB1224AC"/>
    <w:lvl w:ilvl="0" w:tplc="E9FCF216">
      <w:numFmt w:val="bullet"/>
      <w:lvlText w:val="-"/>
      <w:lvlJc w:val="left"/>
      <w:pPr>
        <w:ind w:left="360" w:hanging="360"/>
      </w:pPr>
      <w:rPr>
        <w:rFonts w:ascii="Sakkal Majalla" w:eastAsia="Times New Roman" w:hAnsi="Sakkal Majalla" w:cs="Sakkal Majalla" w:hint="default"/>
        <w:b w:val="0"/>
      </w:rPr>
    </w:lvl>
    <w:lvl w:ilvl="1" w:tplc="04090003">
      <w:start w:val="1"/>
      <w:numFmt w:val="bullet"/>
      <w:lvlText w:val="o"/>
      <w:lvlJc w:val="left"/>
      <w:pPr>
        <w:ind w:left="1458" w:hanging="360"/>
      </w:pPr>
      <w:rPr>
        <w:rFonts w:ascii="Courier New" w:hAnsi="Courier New" w:cs="Courier New" w:hint="default"/>
      </w:rPr>
    </w:lvl>
    <w:lvl w:ilvl="2" w:tplc="04090005">
      <w:start w:val="1"/>
      <w:numFmt w:val="bullet"/>
      <w:lvlText w:val=""/>
      <w:lvlJc w:val="left"/>
      <w:pPr>
        <w:ind w:left="2178" w:hanging="360"/>
      </w:pPr>
      <w:rPr>
        <w:rFonts w:ascii="Wingdings" w:hAnsi="Wingdings" w:hint="default"/>
      </w:rPr>
    </w:lvl>
    <w:lvl w:ilvl="3" w:tplc="04090001">
      <w:start w:val="1"/>
      <w:numFmt w:val="bullet"/>
      <w:lvlText w:val=""/>
      <w:lvlJc w:val="left"/>
      <w:pPr>
        <w:ind w:left="2898" w:hanging="360"/>
      </w:pPr>
      <w:rPr>
        <w:rFonts w:ascii="Symbol" w:hAnsi="Symbol" w:hint="default"/>
      </w:rPr>
    </w:lvl>
    <w:lvl w:ilvl="4" w:tplc="04090003">
      <w:start w:val="1"/>
      <w:numFmt w:val="bullet"/>
      <w:lvlText w:val="o"/>
      <w:lvlJc w:val="left"/>
      <w:pPr>
        <w:ind w:left="3618" w:hanging="360"/>
      </w:pPr>
      <w:rPr>
        <w:rFonts w:ascii="Courier New" w:hAnsi="Courier New" w:cs="Courier New" w:hint="default"/>
      </w:rPr>
    </w:lvl>
    <w:lvl w:ilvl="5" w:tplc="04090005">
      <w:start w:val="1"/>
      <w:numFmt w:val="bullet"/>
      <w:lvlText w:val=""/>
      <w:lvlJc w:val="left"/>
      <w:pPr>
        <w:ind w:left="4338" w:hanging="360"/>
      </w:pPr>
      <w:rPr>
        <w:rFonts w:ascii="Wingdings" w:hAnsi="Wingdings" w:hint="default"/>
      </w:rPr>
    </w:lvl>
    <w:lvl w:ilvl="6" w:tplc="04090001">
      <w:start w:val="1"/>
      <w:numFmt w:val="bullet"/>
      <w:lvlText w:val=""/>
      <w:lvlJc w:val="left"/>
      <w:pPr>
        <w:ind w:left="5058" w:hanging="360"/>
      </w:pPr>
      <w:rPr>
        <w:rFonts w:ascii="Symbol" w:hAnsi="Symbol" w:hint="default"/>
      </w:rPr>
    </w:lvl>
    <w:lvl w:ilvl="7" w:tplc="04090003">
      <w:start w:val="1"/>
      <w:numFmt w:val="bullet"/>
      <w:lvlText w:val="o"/>
      <w:lvlJc w:val="left"/>
      <w:pPr>
        <w:ind w:left="5778" w:hanging="360"/>
      </w:pPr>
      <w:rPr>
        <w:rFonts w:ascii="Courier New" w:hAnsi="Courier New" w:cs="Courier New" w:hint="default"/>
      </w:rPr>
    </w:lvl>
    <w:lvl w:ilvl="8" w:tplc="04090005">
      <w:start w:val="1"/>
      <w:numFmt w:val="bullet"/>
      <w:lvlText w:val=""/>
      <w:lvlJc w:val="left"/>
      <w:pPr>
        <w:ind w:left="6498" w:hanging="360"/>
      </w:pPr>
      <w:rPr>
        <w:rFonts w:ascii="Wingdings" w:hAnsi="Wingdings" w:hint="default"/>
      </w:rPr>
    </w:lvl>
  </w:abstractNum>
  <w:abstractNum w:abstractNumId="7" w15:restartNumberingAfterBreak="0">
    <w:nsid w:val="39B81551"/>
    <w:multiLevelType w:val="hybridMultilevel"/>
    <w:tmpl w:val="FE4C3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D1208"/>
    <w:multiLevelType w:val="hybridMultilevel"/>
    <w:tmpl w:val="C4904C2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14435"/>
    <w:multiLevelType w:val="hybridMultilevel"/>
    <w:tmpl w:val="B8647C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CFA0930"/>
    <w:multiLevelType w:val="hybridMultilevel"/>
    <w:tmpl w:val="E620E78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6"/>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77DEB"/>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781E-E700-486D-9BF0-E3B97DBB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2692</Words>
  <Characters>15351</Characters>
  <Application>Microsoft Office Word</Application>
  <DocSecurity>0</DocSecurity>
  <Lines>127</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18007</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2020-01-29T15:44:00Z</dcterms:created>
  <dcterms:modified xsi:type="dcterms:W3CDTF">2020-01-29T15:44:00Z</dcterms:modified>
</cp:coreProperties>
</file>