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8726F" w14:textId="77777777" w:rsidR="00DC7A38" w:rsidRDefault="00DC7A38" w:rsidP="00DC7A38"/>
    <w:tbl>
      <w:tblPr>
        <w:bidiVisual/>
        <w:tblW w:w="10432" w:type="dxa"/>
        <w:jc w:val="center"/>
        <w:shd w:val="clear" w:color="auto" w:fill="000000"/>
        <w:tblLook w:val="04A0" w:firstRow="1" w:lastRow="0" w:firstColumn="1" w:lastColumn="0" w:noHBand="0" w:noVBand="1"/>
      </w:tblPr>
      <w:tblGrid>
        <w:gridCol w:w="1134"/>
        <w:gridCol w:w="8164"/>
        <w:gridCol w:w="1134"/>
      </w:tblGrid>
      <w:tr w:rsidR="00DC7A38" w:rsidRPr="0076325F" w14:paraId="068BA9B1" w14:textId="77777777" w:rsidTr="00C1510A">
        <w:trPr>
          <w:trHeight w:val="1417"/>
          <w:jc w:val="center"/>
        </w:trPr>
        <w:tc>
          <w:tcPr>
            <w:tcW w:w="1134" w:type="dxa"/>
            <w:shd w:val="clear" w:color="auto" w:fill="000000"/>
            <w:vAlign w:val="center"/>
          </w:tcPr>
          <w:p w14:paraId="2F5ABD2E" w14:textId="77777777" w:rsidR="00DC7A38" w:rsidRPr="0076325F" w:rsidRDefault="00DC7A38" w:rsidP="00C1510A">
            <w:pPr>
              <w:pStyle w:val="a1"/>
              <w:rPr>
                <w:rtl/>
              </w:rPr>
            </w:pPr>
          </w:p>
        </w:tc>
        <w:tc>
          <w:tcPr>
            <w:tcW w:w="8164" w:type="dxa"/>
            <w:shd w:val="clear" w:color="auto" w:fill="000000"/>
            <w:vAlign w:val="center"/>
          </w:tcPr>
          <w:p w14:paraId="47185D2C" w14:textId="77777777" w:rsidR="00DC7A38" w:rsidRPr="0076325F" w:rsidRDefault="00DC7A38" w:rsidP="00C1510A">
            <w:pPr>
              <w:pStyle w:val="Heading4"/>
              <w:rPr>
                <w:sz w:val="22"/>
                <w:szCs w:val="22"/>
                <w:rtl/>
              </w:rPr>
            </w:pPr>
            <w:bookmarkStart w:id="0" w:name="_Toc480448646"/>
            <w:bookmarkStart w:id="1" w:name="_Toc480854748"/>
            <w:bookmarkStart w:id="2" w:name="_Toc481076094"/>
            <w:r w:rsidRPr="00D95CA8">
              <w:rPr>
                <w:rtl/>
              </w:rPr>
              <w:t>استعراض ادبي لتقنيات التتبع في أبحاث الحج والعمرة</w:t>
            </w:r>
            <w:bookmarkEnd w:id="1"/>
            <w:bookmarkEnd w:id="2"/>
            <w:r w:rsidRPr="00D95CA8">
              <w:rPr>
                <w:rFonts w:hint="cs"/>
                <w:rtl/>
              </w:rPr>
              <w:t xml:space="preserve"> </w:t>
            </w:r>
            <w:bookmarkEnd w:id="0"/>
          </w:p>
        </w:tc>
        <w:tc>
          <w:tcPr>
            <w:tcW w:w="1134" w:type="dxa"/>
            <w:shd w:val="clear" w:color="auto" w:fill="000000"/>
            <w:vAlign w:val="center"/>
          </w:tcPr>
          <w:p w14:paraId="0CBB3FCF" w14:textId="77777777" w:rsidR="00DC7A38" w:rsidRPr="0076325F" w:rsidRDefault="00DC7A38" w:rsidP="00C1510A">
            <w:pPr>
              <w:pStyle w:val="a1"/>
              <w:rPr>
                <w:rtl/>
              </w:rPr>
            </w:pPr>
          </w:p>
        </w:tc>
      </w:tr>
      <w:tr w:rsidR="00DC7A38" w:rsidRPr="0076325F" w14:paraId="1236FFAC" w14:textId="77777777" w:rsidTr="00C1510A">
        <w:trPr>
          <w:trHeight w:val="1280"/>
          <w:jc w:val="center"/>
        </w:trPr>
        <w:tc>
          <w:tcPr>
            <w:tcW w:w="1134" w:type="dxa"/>
            <w:shd w:val="clear" w:color="auto" w:fill="000000"/>
          </w:tcPr>
          <w:p w14:paraId="36F99556" w14:textId="77777777" w:rsidR="00DC7A38" w:rsidRPr="0076325F" w:rsidRDefault="00DC7A38" w:rsidP="00C1510A">
            <w:pPr>
              <w:pStyle w:val="a1"/>
              <w:rPr>
                <w:rtl/>
              </w:rPr>
            </w:pPr>
          </w:p>
        </w:tc>
        <w:tc>
          <w:tcPr>
            <w:tcW w:w="8164" w:type="dxa"/>
            <w:shd w:val="clear" w:color="auto" w:fill="000000"/>
            <w:vAlign w:val="center"/>
          </w:tcPr>
          <w:p w14:paraId="1FE2DA43" w14:textId="77777777" w:rsidR="00DC7A38" w:rsidRPr="00D95CA8" w:rsidRDefault="00DC7A38" w:rsidP="00C1510A">
            <w:pPr>
              <w:pStyle w:val="Heading5"/>
              <w:rPr>
                <w:rtl/>
              </w:rPr>
            </w:pPr>
            <w:r w:rsidRPr="00D95CA8">
              <w:rPr>
                <w:rtl/>
              </w:rPr>
              <w:t>محمد صديق ياسين</w:t>
            </w:r>
            <w:r>
              <w:rPr>
                <w:rFonts w:hint="cs"/>
                <w:rtl/>
              </w:rPr>
              <w:t>،</w:t>
            </w:r>
            <w:r w:rsidRPr="00D95CA8">
              <w:rPr>
                <w:rFonts w:hint="cs"/>
                <w:rtl/>
              </w:rPr>
              <w:t xml:space="preserve">  </w:t>
            </w:r>
            <w:r w:rsidRPr="00D95CA8">
              <w:rPr>
                <w:rtl/>
              </w:rPr>
              <w:t>نمشان الحارثي</w:t>
            </w:r>
            <w:r w:rsidRPr="00D95CA8">
              <w:rPr>
                <w:rFonts w:hint="cs"/>
                <w:rtl/>
              </w:rPr>
              <w:t xml:space="preserve">  </w:t>
            </w:r>
          </w:p>
          <w:p w14:paraId="5CDC03E5" w14:textId="77777777" w:rsidR="00DC7A38" w:rsidRPr="0076325F" w:rsidRDefault="00DC7A38" w:rsidP="00C1510A">
            <w:pPr>
              <w:pStyle w:val="Heading5"/>
              <w:rPr>
                <w:rtl/>
              </w:rPr>
            </w:pPr>
            <w:r w:rsidRPr="00D95CA8">
              <w:rPr>
                <w:rtl/>
              </w:rPr>
              <w:t xml:space="preserve">معهد خادم الحرمين الشريفين لأبحاث الحج والعمرة </w:t>
            </w:r>
            <w:r w:rsidRPr="00D95CA8">
              <w:rPr>
                <w:rFonts w:hint="cs"/>
                <w:rtl/>
              </w:rPr>
              <w:t xml:space="preserve"> -  </w:t>
            </w:r>
            <w:r w:rsidRPr="00D95CA8">
              <w:rPr>
                <w:rtl/>
              </w:rPr>
              <w:t>جامعة ام القرى</w:t>
            </w:r>
          </w:p>
        </w:tc>
        <w:tc>
          <w:tcPr>
            <w:tcW w:w="1134" w:type="dxa"/>
            <w:shd w:val="clear" w:color="auto" w:fill="000000"/>
          </w:tcPr>
          <w:p w14:paraId="7F8E53EF" w14:textId="77777777" w:rsidR="00DC7A38" w:rsidRPr="0076325F" w:rsidRDefault="00DC7A38" w:rsidP="00C1510A">
            <w:pPr>
              <w:pStyle w:val="a1"/>
              <w:rPr>
                <w:rtl/>
              </w:rPr>
            </w:pPr>
          </w:p>
        </w:tc>
      </w:tr>
    </w:tbl>
    <w:p w14:paraId="62FB2919" w14:textId="77777777" w:rsidR="00DC7A38" w:rsidRPr="00D95CA8" w:rsidRDefault="00DC7A38" w:rsidP="00DC7A38">
      <w:pPr>
        <w:pStyle w:val="a5"/>
        <w:rPr>
          <w:rFonts w:ascii="Adobe Devanagari" w:hAnsi="Adobe Devanagari" w:cs="Adobe Devanagari"/>
          <w:rtl/>
        </w:rPr>
      </w:pPr>
      <w:r w:rsidRPr="00631C25">
        <w:rPr>
          <w:rFonts w:hint="cs"/>
          <w:rtl/>
        </w:rPr>
        <w:t>ملخص البحث:</w:t>
      </w:r>
    </w:p>
    <w:p w14:paraId="58648616" w14:textId="77777777" w:rsidR="00DC7A38" w:rsidRPr="0076325F" w:rsidRDefault="00DC7A38" w:rsidP="00DC7A38">
      <w:r w:rsidRPr="0076325F">
        <w:rPr>
          <w:rFonts w:hint="cs"/>
          <w:rtl/>
        </w:rPr>
        <w:t xml:space="preserve">يعتبر </w:t>
      </w:r>
      <w:r w:rsidRPr="0076325F">
        <w:rPr>
          <w:rtl/>
        </w:rPr>
        <w:t xml:space="preserve">الحج والعمرة </w:t>
      </w:r>
      <w:r w:rsidRPr="0076325F">
        <w:rPr>
          <w:rFonts w:hint="cs"/>
          <w:rtl/>
        </w:rPr>
        <w:t>من</w:t>
      </w:r>
      <w:r w:rsidRPr="0076325F">
        <w:rPr>
          <w:rtl/>
        </w:rPr>
        <w:t xml:space="preserve"> الأحداث الفريدة التي تجمع الملايين من الناس في منطقة محدودة. </w:t>
      </w:r>
      <w:r w:rsidRPr="0076325F">
        <w:rPr>
          <w:rFonts w:hint="cs"/>
          <w:rtl/>
        </w:rPr>
        <w:t xml:space="preserve">وتعد </w:t>
      </w:r>
      <w:r w:rsidRPr="0076325F">
        <w:rPr>
          <w:rtl/>
        </w:rPr>
        <w:t>سلامة الحج والزوار، بالإضافة إلى ضمان جودة الخدمات المقدمة من بين أهم القضايا</w:t>
      </w:r>
      <w:r w:rsidRPr="0076325F">
        <w:rPr>
          <w:rFonts w:hint="cs"/>
          <w:rtl/>
        </w:rPr>
        <w:t xml:space="preserve"> التي تعني ب</w:t>
      </w:r>
      <w:r w:rsidRPr="0076325F">
        <w:rPr>
          <w:rtl/>
        </w:rPr>
        <w:t>أن تتم</w:t>
      </w:r>
      <w:r w:rsidRPr="0076325F">
        <w:rPr>
          <w:rFonts w:hint="cs"/>
          <w:rtl/>
        </w:rPr>
        <w:t xml:space="preserve"> شعيرة</w:t>
      </w:r>
      <w:r w:rsidRPr="0076325F">
        <w:rPr>
          <w:rtl/>
        </w:rPr>
        <w:t xml:space="preserve"> الحج والعمرة على </w:t>
      </w:r>
      <w:r w:rsidRPr="0076325F">
        <w:rPr>
          <w:rFonts w:hint="cs"/>
          <w:rtl/>
        </w:rPr>
        <w:t>بيسر وسلامة</w:t>
      </w:r>
      <w:r w:rsidRPr="0076325F">
        <w:rPr>
          <w:rtl/>
        </w:rPr>
        <w:t>.</w:t>
      </w:r>
    </w:p>
    <w:p w14:paraId="2378EA50" w14:textId="77777777" w:rsidR="00DC7A38" w:rsidRPr="0076325F" w:rsidRDefault="00DC7A38" w:rsidP="00DC7A38">
      <w:r w:rsidRPr="0076325F">
        <w:rPr>
          <w:rFonts w:hint="cs"/>
          <w:rtl/>
        </w:rPr>
        <w:t>و</w:t>
      </w:r>
      <w:r w:rsidRPr="0076325F">
        <w:rPr>
          <w:rtl/>
        </w:rPr>
        <w:t xml:space="preserve">على مدى السنوات القليلة الماضية </w:t>
      </w:r>
      <w:r w:rsidRPr="0076325F">
        <w:rPr>
          <w:rFonts w:hint="cs"/>
          <w:rtl/>
        </w:rPr>
        <w:t>كشفت</w:t>
      </w:r>
      <w:r w:rsidRPr="0076325F">
        <w:rPr>
          <w:rtl/>
        </w:rPr>
        <w:t xml:space="preserve"> التطورات التكنولوجية </w:t>
      </w:r>
      <w:r w:rsidRPr="0076325F">
        <w:rPr>
          <w:rFonts w:hint="cs"/>
          <w:rtl/>
        </w:rPr>
        <w:t xml:space="preserve">عن </w:t>
      </w:r>
      <w:r w:rsidRPr="0076325F">
        <w:rPr>
          <w:rtl/>
        </w:rPr>
        <w:t xml:space="preserve">مجموعة من تقنيات التتبع </w:t>
      </w:r>
      <w:r w:rsidRPr="0076325F">
        <w:rPr>
          <w:rFonts w:hint="cs"/>
          <w:rtl/>
        </w:rPr>
        <w:t>ال</w:t>
      </w:r>
      <w:r w:rsidRPr="0076325F">
        <w:rPr>
          <w:rtl/>
        </w:rPr>
        <w:t xml:space="preserve">رقمية </w:t>
      </w:r>
      <w:r w:rsidRPr="0076325F">
        <w:rPr>
          <w:rFonts w:hint="cs"/>
          <w:rtl/>
        </w:rPr>
        <w:t>المتطورة، وعلى</w:t>
      </w:r>
      <w:r w:rsidRPr="0076325F">
        <w:rPr>
          <w:rtl/>
        </w:rPr>
        <w:t xml:space="preserve"> الرغم من هذا التقدم الملحوظ في مجال التكنولوجيا، </w:t>
      </w:r>
      <w:r w:rsidRPr="0076325F">
        <w:rPr>
          <w:rFonts w:hint="cs"/>
          <w:rtl/>
        </w:rPr>
        <w:t xml:space="preserve">فقد يحتاج </w:t>
      </w:r>
      <w:r w:rsidRPr="0076325F">
        <w:rPr>
          <w:rtl/>
        </w:rPr>
        <w:t>الباحثين في مجال</w:t>
      </w:r>
      <w:r w:rsidRPr="0076325F">
        <w:rPr>
          <w:rFonts w:hint="cs"/>
          <w:rtl/>
        </w:rPr>
        <w:t>ات</w:t>
      </w:r>
      <w:r w:rsidRPr="0076325F">
        <w:rPr>
          <w:rtl/>
        </w:rPr>
        <w:t xml:space="preserve"> خدمات الحج والعمرة </w:t>
      </w:r>
      <w:r w:rsidRPr="0076325F">
        <w:rPr>
          <w:rFonts w:hint="cs"/>
          <w:rtl/>
        </w:rPr>
        <w:t>من المزيد من العمل ل</w:t>
      </w:r>
      <w:r w:rsidRPr="0076325F">
        <w:rPr>
          <w:rtl/>
        </w:rPr>
        <w:t xml:space="preserve">لاستفادة الكاملة </w:t>
      </w:r>
      <w:r w:rsidRPr="0076325F">
        <w:rPr>
          <w:rFonts w:hint="cs"/>
          <w:rtl/>
        </w:rPr>
        <w:t>مما</w:t>
      </w:r>
      <w:r w:rsidRPr="0076325F">
        <w:rPr>
          <w:rtl/>
        </w:rPr>
        <w:t xml:space="preserve"> تقدمه هذه النظم الجديدة نسبيا</w:t>
      </w:r>
      <w:r w:rsidRPr="0076325F">
        <w:rPr>
          <w:rFonts w:hint="cs"/>
          <w:rtl/>
        </w:rPr>
        <w:t>، لاستحداث وتطوير</w:t>
      </w:r>
      <w:r w:rsidRPr="0076325F">
        <w:rPr>
          <w:rtl/>
        </w:rPr>
        <w:t xml:space="preserve"> تطبيقات جديدة تسهل </w:t>
      </w:r>
      <w:r w:rsidRPr="0076325F">
        <w:rPr>
          <w:rFonts w:hint="cs"/>
          <w:rtl/>
        </w:rPr>
        <w:t xml:space="preserve">وتحسن </w:t>
      </w:r>
      <w:r w:rsidRPr="0076325F">
        <w:rPr>
          <w:rtl/>
        </w:rPr>
        <w:t>الخدمات المختلفة المقدمة خلال مو</w:t>
      </w:r>
      <w:r w:rsidRPr="0076325F">
        <w:rPr>
          <w:rFonts w:hint="cs"/>
          <w:rtl/>
        </w:rPr>
        <w:t>ا</w:t>
      </w:r>
      <w:r w:rsidRPr="0076325F">
        <w:rPr>
          <w:rtl/>
        </w:rPr>
        <w:t>سم الحج والعمرة</w:t>
      </w:r>
      <w:r w:rsidRPr="0076325F">
        <w:rPr>
          <w:rFonts w:hint="cs"/>
          <w:rtl/>
        </w:rPr>
        <w:t xml:space="preserve">، حيث </w:t>
      </w:r>
      <w:r w:rsidRPr="0076325F">
        <w:rPr>
          <w:rtl/>
        </w:rPr>
        <w:t xml:space="preserve">يعتمد نوع التطبيقات المقدمة في المقام الأول على خصائص كل نوع من </w:t>
      </w:r>
      <w:r w:rsidRPr="0076325F">
        <w:rPr>
          <w:rFonts w:hint="cs"/>
          <w:rtl/>
        </w:rPr>
        <w:t>تقنيات التتبع</w:t>
      </w:r>
      <w:r w:rsidRPr="0076325F">
        <w:rPr>
          <w:rtl/>
        </w:rPr>
        <w:t>.</w:t>
      </w:r>
    </w:p>
    <w:p w14:paraId="70C1BD40" w14:textId="77777777" w:rsidR="00DC7A38" w:rsidRPr="0076325F" w:rsidRDefault="00DC7A38" w:rsidP="00DC7A38">
      <w:pPr>
        <w:rPr>
          <w:rtl/>
        </w:rPr>
      </w:pPr>
      <w:r w:rsidRPr="0076325F">
        <w:rPr>
          <w:rtl/>
        </w:rPr>
        <w:t xml:space="preserve">وتركز هذه الورقة </w:t>
      </w:r>
      <w:r w:rsidRPr="0076325F">
        <w:rPr>
          <w:rFonts w:hint="cs"/>
          <w:rtl/>
        </w:rPr>
        <w:t xml:space="preserve">البحثية </w:t>
      </w:r>
      <w:r w:rsidRPr="0076325F">
        <w:rPr>
          <w:rtl/>
        </w:rPr>
        <w:t xml:space="preserve">على مراجعة تقنيات التتبع البارزة، والتي يمكن </w:t>
      </w:r>
      <w:r w:rsidRPr="0076325F">
        <w:rPr>
          <w:rFonts w:hint="cs"/>
          <w:rtl/>
        </w:rPr>
        <w:t>استخدامها في ا</w:t>
      </w:r>
      <w:r w:rsidRPr="0076325F">
        <w:rPr>
          <w:rtl/>
        </w:rPr>
        <w:t>ل</w:t>
      </w:r>
      <w:r w:rsidRPr="0076325F">
        <w:rPr>
          <w:rFonts w:hint="cs"/>
          <w:rtl/>
        </w:rPr>
        <w:t>تطبيقات والخدمات التي تخص مجالات ا</w:t>
      </w:r>
      <w:r w:rsidRPr="0076325F">
        <w:rPr>
          <w:rtl/>
        </w:rPr>
        <w:t xml:space="preserve">لحج والعمرة. وتشمل </w:t>
      </w:r>
      <w:r w:rsidRPr="0076325F">
        <w:rPr>
          <w:rFonts w:hint="cs"/>
          <w:rtl/>
        </w:rPr>
        <w:t>تلك ال</w:t>
      </w:r>
      <w:r w:rsidRPr="0076325F">
        <w:rPr>
          <w:rtl/>
        </w:rPr>
        <w:t>تقنيات</w:t>
      </w:r>
      <w:r w:rsidRPr="0076325F">
        <w:rPr>
          <w:rFonts w:hint="cs"/>
          <w:rtl/>
        </w:rPr>
        <w:t xml:space="preserve"> على النظم</w:t>
      </w:r>
      <w:r w:rsidRPr="0076325F">
        <w:rPr>
          <w:rtl/>
        </w:rPr>
        <w:t xml:space="preserve"> </w:t>
      </w:r>
      <w:r w:rsidRPr="0076325F">
        <w:rPr>
          <w:rFonts w:hint="cs"/>
          <w:rtl/>
        </w:rPr>
        <w:t>ال</w:t>
      </w:r>
      <w:r w:rsidRPr="0076325F">
        <w:rPr>
          <w:rtl/>
        </w:rPr>
        <w:t>قائم</w:t>
      </w:r>
      <w:r w:rsidRPr="0076325F">
        <w:rPr>
          <w:rFonts w:hint="cs"/>
          <w:rtl/>
        </w:rPr>
        <w:t>ة</w:t>
      </w:r>
      <w:r w:rsidRPr="0076325F">
        <w:rPr>
          <w:rtl/>
        </w:rPr>
        <w:t xml:space="preserve"> على الأقمار الصناعية لتحديد المواقع</w:t>
      </w:r>
      <w:r w:rsidRPr="0076325F">
        <w:rPr>
          <w:rFonts w:hint="cs"/>
          <w:rtl/>
        </w:rPr>
        <w:t xml:space="preserve"> الجغرافية</w:t>
      </w:r>
      <w:r w:rsidRPr="0076325F">
        <w:rPr>
          <w:rtl/>
        </w:rPr>
        <w:t xml:space="preserve">، الهوائيات الأرضية، تحديد </w:t>
      </w:r>
      <w:r w:rsidRPr="0076325F">
        <w:rPr>
          <w:rFonts w:hint="cs"/>
          <w:rtl/>
        </w:rPr>
        <w:t>الهوية</w:t>
      </w:r>
      <w:r w:rsidRPr="0076325F">
        <w:rPr>
          <w:rtl/>
        </w:rPr>
        <w:t xml:space="preserve"> باستخدام موجات الراديو</w:t>
      </w:r>
      <w:r w:rsidRPr="0076325F">
        <w:rPr>
          <w:rFonts w:hint="cs"/>
          <w:rtl/>
        </w:rPr>
        <w:t xml:space="preserve">، تقنيات </w:t>
      </w:r>
      <w:r w:rsidRPr="0076325F">
        <w:rPr>
          <w:rtl/>
        </w:rPr>
        <w:t>الاتصالات</w:t>
      </w:r>
      <w:r w:rsidRPr="0076325F">
        <w:rPr>
          <w:rFonts w:hint="cs"/>
          <w:rtl/>
        </w:rPr>
        <w:t xml:space="preserve"> القريبة المدى</w:t>
      </w:r>
      <w:r w:rsidRPr="0076325F">
        <w:rPr>
          <w:rtl/>
        </w:rPr>
        <w:t xml:space="preserve">، تقنية بلوتوث، </w:t>
      </w:r>
      <w:r w:rsidRPr="0076325F">
        <w:rPr>
          <w:rFonts w:hint="cs"/>
          <w:rtl/>
        </w:rPr>
        <w:t>تقنية واي</w:t>
      </w:r>
      <w:r w:rsidRPr="0076325F">
        <w:rPr>
          <w:rtl/>
        </w:rPr>
        <w:t xml:space="preserve"> فاي، أنظمة الباركود، وتحليل </w:t>
      </w:r>
      <w:r w:rsidRPr="0076325F">
        <w:rPr>
          <w:rFonts w:hint="cs"/>
          <w:rtl/>
        </w:rPr>
        <w:t xml:space="preserve">الصور باستخدام الكاميرات. </w:t>
      </w:r>
      <w:r w:rsidRPr="0076325F">
        <w:rPr>
          <w:rtl/>
        </w:rPr>
        <w:t xml:space="preserve">الجوانب الرئيسية للاستعراض </w:t>
      </w:r>
      <w:r w:rsidRPr="0076325F">
        <w:rPr>
          <w:rFonts w:hint="cs"/>
          <w:rtl/>
        </w:rPr>
        <w:t xml:space="preserve">ترتكز على </w:t>
      </w:r>
      <w:r w:rsidRPr="0076325F">
        <w:rPr>
          <w:rtl/>
        </w:rPr>
        <w:t xml:space="preserve">الاستخدامات الممكنة، </w:t>
      </w:r>
      <w:r w:rsidRPr="0076325F">
        <w:rPr>
          <w:rFonts w:hint="cs"/>
          <w:rtl/>
        </w:rPr>
        <w:t>ال</w:t>
      </w:r>
      <w:r w:rsidRPr="0076325F">
        <w:rPr>
          <w:rtl/>
        </w:rPr>
        <w:t>تكلفة، مج</w:t>
      </w:r>
      <w:r w:rsidRPr="0076325F">
        <w:rPr>
          <w:rFonts w:hint="cs"/>
          <w:rtl/>
        </w:rPr>
        <w:t>ال ومدى</w:t>
      </w:r>
      <w:r w:rsidRPr="0076325F">
        <w:rPr>
          <w:rtl/>
        </w:rPr>
        <w:t xml:space="preserve"> </w:t>
      </w:r>
      <w:r w:rsidRPr="0076325F">
        <w:rPr>
          <w:rFonts w:hint="cs"/>
          <w:rtl/>
        </w:rPr>
        <w:t>التغطية، دقة</w:t>
      </w:r>
      <w:r w:rsidRPr="0076325F">
        <w:rPr>
          <w:rtl/>
        </w:rPr>
        <w:t xml:space="preserve"> الت</w:t>
      </w:r>
      <w:r w:rsidRPr="0076325F">
        <w:rPr>
          <w:rFonts w:hint="cs"/>
          <w:rtl/>
        </w:rPr>
        <w:t>حديد</w:t>
      </w:r>
      <w:r w:rsidRPr="0076325F">
        <w:rPr>
          <w:rtl/>
        </w:rPr>
        <w:t>، و</w:t>
      </w:r>
      <w:r w:rsidRPr="0076325F">
        <w:rPr>
          <w:rFonts w:hint="cs"/>
          <w:rtl/>
        </w:rPr>
        <w:t>ال</w:t>
      </w:r>
      <w:r w:rsidRPr="0076325F">
        <w:rPr>
          <w:rtl/>
        </w:rPr>
        <w:t>مزايا و</w:t>
      </w:r>
      <w:r w:rsidRPr="0076325F">
        <w:rPr>
          <w:rFonts w:hint="cs"/>
          <w:rtl/>
        </w:rPr>
        <w:t>ال</w:t>
      </w:r>
      <w:r w:rsidRPr="0076325F">
        <w:rPr>
          <w:rtl/>
        </w:rPr>
        <w:t>عيوب، من حيث مدى ملاءمتها لخدمات وتطبيقات الحج والعمرة.</w:t>
      </w:r>
    </w:p>
    <w:p w14:paraId="445440F8" w14:textId="011DA32B" w:rsidR="007B3300" w:rsidRPr="00DC7A38" w:rsidRDefault="007B3300" w:rsidP="00DC7A38">
      <w:bookmarkStart w:id="3" w:name="_GoBack"/>
      <w:bookmarkEnd w:id="3"/>
    </w:p>
    <w:sectPr w:rsidR="007B3300" w:rsidRPr="00DC7A38"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33C1" w14:textId="77777777" w:rsidR="0056679E" w:rsidRPr="00EA0E56" w:rsidRDefault="0056679E" w:rsidP="00626B40">
      <w:pPr>
        <w:pStyle w:val="a1"/>
        <w:rPr>
          <w:rFonts w:ascii="Calibri" w:hAnsi="Calibri" w:cs="Arial"/>
        </w:rPr>
      </w:pPr>
      <w:r>
        <w:separator/>
      </w:r>
    </w:p>
  </w:endnote>
  <w:endnote w:type="continuationSeparator" w:id="0">
    <w:p w14:paraId="56EF1D68" w14:textId="77777777" w:rsidR="0056679E" w:rsidRPr="00EA0E56" w:rsidRDefault="0056679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607D" w14:textId="77777777" w:rsidR="0056679E" w:rsidRPr="00EA0E56" w:rsidRDefault="0056679E" w:rsidP="00626B40">
      <w:pPr>
        <w:pStyle w:val="a1"/>
        <w:rPr>
          <w:rFonts w:ascii="Calibri" w:hAnsi="Calibri" w:cs="Arial"/>
        </w:rPr>
      </w:pPr>
      <w:r>
        <w:separator/>
      </w:r>
    </w:p>
  </w:footnote>
  <w:footnote w:type="continuationSeparator" w:id="0">
    <w:p w14:paraId="7B6EEF4C" w14:textId="77777777" w:rsidR="0056679E" w:rsidRPr="00EA0E56" w:rsidRDefault="0056679E"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6DF9"/>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0CEF"/>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2005"/>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6679E"/>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DF6"/>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38E"/>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4DD8"/>
    <w:rsid w:val="0085548E"/>
    <w:rsid w:val="0085686C"/>
    <w:rsid w:val="00856A2C"/>
    <w:rsid w:val="008611AE"/>
    <w:rsid w:val="00865D7D"/>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0965"/>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00A"/>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0B83"/>
    <w:rsid w:val="00D86A6D"/>
    <w:rsid w:val="00D87FA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C7A38"/>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6533"/>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3174A"/>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34C53-96B5-49CB-995C-E224F307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1390</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2020-01-28T17:05:00Z</dcterms:created>
  <dcterms:modified xsi:type="dcterms:W3CDTF">2020-01-28T17:05:00Z</dcterms:modified>
</cp:coreProperties>
</file>