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shd w:val="clear" w:color="auto" w:fill="000000"/>
        <w:tblLook w:val="04A0" w:firstRow="1" w:lastRow="0" w:firstColumn="1" w:lastColumn="0" w:noHBand="0" w:noVBand="1"/>
      </w:tblPr>
      <w:tblGrid>
        <w:gridCol w:w="1134"/>
        <w:gridCol w:w="8164"/>
        <w:gridCol w:w="1134"/>
      </w:tblGrid>
      <w:tr w:rsidR="00F20319" w:rsidRPr="00EA0E56" w14:paraId="162D4C88" w14:textId="77777777" w:rsidTr="00C1510A">
        <w:trPr>
          <w:trHeight w:val="1417"/>
          <w:jc w:val="center"/>
        </w:trPr>
        <w:tc>
          <w:tcPr>
            <w:tcW w:w="1134" w:type="dxa"/>
            <w:shd w:val="clear" w:color="auto" w:fill="000000"/>
            <w:vAlign w:val="center"/>
          </w:tcPr>
          <w:p w14:paraId="76409A48" w14:textId="77777777" w:rsidR="00F20319" w:rsidRPr="002B57CA" w:rsidRDefault="00F20319" w:rsidP="00C1510A">
            <w:pPr>
              <w:pStyle w:val="a0"/>
              <w:rPr>
                <w:rtl/>
              </w:rPr>
            </w:pPr>
            <w:r>
              <w:rPr>
                <w:rtl/>
              </w:rPr>
              <w:br w:type="page"/>
            </w:r>
          </w:p>
        </w:tc>
        <w:tc>
          <w:tcPr>
            <w:tcW w:w="8164" w:type="dxa"/>
            <w:shd w:val="clear" w:color="auto" w:fill="000000"/>
            <w:vAlign w:val="center"/>
          </w:tcPr>
          <w:p w14:paraId="276BC62D" w14:textId="77777777" w:rsidR="00F20319" w:rsidRPr="00711547" w:rsidRDefault="00F20319" w:rsidP="00C1510A">
            <w:pPr>
              <w:pStyle w:val="Heading4"/>
              <w:rPr>
                <w:sz w:val="32"/>
                <w:szCs w:val="28"/>
                <w:rtl/>
              </w:rPr>
            </w:pPr>
            <w:bookmarkStart w:id="0" w:name="_Toc480030814"/>
            <w:bookmarkStart w:id="1" w:name="_Toc480854696"/>
            <w:bookmarkStart w:id="2" w:name="_Toc481076032"/>
            <w:bookmarkStart w:id="3" w:name="_GoBack"/>
            <w:r w:rsidRPr="00676A15">
              <w:rPr>
                <w:rtl/>
              </w:rPr>
              <w:t>التطهير الذات</w:t>
            </w:r>
            <w:r>
              <w:rPr>
                <w:rFonts w:hint="cs"/>
                <w:rtl/>
              </w:rPr>
              <w:t>ـ</w:t>
            </w:r>
            <w:r w:rsidRPr="00676A15">
              <w:rPr>
                <w:rtl/>
              </w:rPr>
              <w:t>ي لكسوة الكعبة المشرفة باستخ</w:t>
            </w:r>
            <w:r>
              <w:rPr>
                <w:rFonts w:hint="cs"/>
                <w:rtl/>
              </w:rPr>
              <w:t>ــ</w:t>
            </w:r>
            <w:r w:rsidRPr="00676A15">
              <w:rPr>
                <w:rtl/>
              </w:rPr>
              <w:t>دام نانو تكنلوجيا التيتانيوم</w:t>
            </w:r>
            <w:bookmarkEnd w:id="0"/>
            <w:bookmarkEnd w:id="1"/>
            <w:bookmarkEnd w:id="2"/>
            <w:bookmarkEnd w:id="3"/>
          </w:p>
        </w:tc>
        <w:tc>
          <w:tcPr>
            <w:tcW w:w="1134" w:type="dxa"/>
            <w:shd w:val="clear" w:color="auto" w:fill="000000"/>
            <w:vAlign w:val="center"/>
          </w:tcPr>
          <w:p w14:paraId="6C9E764D" w14:textId="77777777" w:rsidR="00F20319" w:rsidRPr="002B57CA" w:rsidRDefault="00F20319" w:rsidP="00C1510A">
            <w:pPr>
              <w:pStyle w:val="a0"/>
              <w:rPr>
                <w:rtl/>
              </w:rPr>
            </w:pPr>
          </w:p>
        </w:tc>
      </w:tr>
      <w:tr w:rsidR="00F20319" w:rsidRPr="00EA0E56" w14:paraId="422D2BFC" w14:textId="77777777" w:rsidTr="00C1510A">
        <w:trPr>
          <w:trHeight w:val="1563"/>
          <w:jc w:val="center"/>
        </w:trPr>
        <w:tc>
          <w:tcPr>
            <w:tcW w:w="1134" w:type="dxa"/>
            <w:shd w:val="clear" w:color="auto" w:fill="000000"/>
            <w:vAlign w:val="center"/>
          </w:tcPr>
          <w:p w14:paraId="62DDA7E4" w14:textId="77777777" w:rsidR="00F20319" w:rsidRPr="00EA0E56" w:rsidRDefault="00F20319" w:rsidP="00C1510A">
            <w:pPr>
              <w:pStyle w:val="a1"/>
              <w:rPr>
                <w:rtl/>
              </w:rPr>
            </w:pPr>
          </w:p>
        </w:tc>
        <w:tc>
          <w:tcPr>
            <w:tcW w:w="8164" w:type="dxa"/>
            <w:shd w:val="clear" w:color="auto" w:fill="000000"/>
            <w:vAlign w:val="center"/>
          </w:tcPr>
          <w:p w14:paraId="6C7EAF4A" w14:textId="77777777" w:rsidR="00F20319" w:rsidRDefault="00F20319" w:rsidP="00C1510A">
            <w:pPr>
              <w:pStyle w:val="Heading5"/>
              <w:rPr>
                <w:vertAlign w:val="superscript"/>
                <w:rtl/>
              </w:rPr>
            </w:pPr>
            <w:r w:rsidRPr="00676A15">
              <w:rPr>
                <w:rtl/>
              </w:rPr>
              <w:t>عمر بشير أحمد</w:t>
            </w:r>
            <w:r w:rsidRPr="00C95F86">
              <w:rPr>
                <w:rFonts w:hint="cs"/>
                <w:vertAlign w:val="superscript"/>
                <w:rtl/>
              </w:rPr>
              <w:t>1</w:t>
            </w:r>
            <w:r>
              <w:rPr>
                <w:rFonts w:hint="cs"/>
                <w:rtl/>
              </w:rPr>
              <w:t xml:space="preserve">، </w:t>
            </w:r>
            <w:r>
              <w:rPr>
                <w:rtl/>
              </w:rPr>
              <w:t>ياسر محمد عي</w:t>
            </w:r>
            <w:r>
              <w:rPr>
                <w:rFonts w:hint="cs"/>
                <w:rtl/>
              </w:rPr>
              <w:t>د</w:t>
            </w:r>
            <w:r w:rsidRPr="00C95F86">
              <w:rPr>
                <w:rFonts w:hint="cs"/>
                <w:vertAlign w:val="superscript"/>
                <w:rtl/>
              </w:rPr>
              <w:t>1</w:t>
            </w:r>
            <w:r>
              <w:rPr>
                <w:rFonts w:hint="cs"/>
                <w:rtl/>
              </w:rPr>
              <w:t xml:space="preserve">، </w:t>
            </w:r>
            <w:r>
              <w:rPr>
                <w:rtl/>
              </w:rPr>
              <w:t>هدى محمد عليط</w:t>
            </w:r>
            <w:r>
              <w:rPr>
                <w:rFonts w:hint="cs"/>
                <w:rtl/>
              </w:rPr>
              <w:t xml:space="preserve"> </w:t>
            </w:r>
            <w:r>
              <w:rPr>
                <w:rFonts w:hint="cs"/>
                <w:vertAlign w:val="superscript"/>
                <w:rtl/>
              </w:rPr>
              <w:t xml:space="preserve">3 </w:t>
            </w:r>
          </w:p>
          <w:p w14:paraId="5317A570" w14:textId="77777777" w:rsidR="00F20319" w:rsidRPr="00676A15" w:rsidRDefault="00F20319" w:rsidP="00C1510A">
            <w:pPr>
              <w:pStyle w:val="Heading5"/>
              <w:rPr>
                <w:rtl/>
              </w:rPr>
            </w:pPr>
            <w:r>
              <w:rPr>
                <w:rtl/>
              </w:rPr>
              <w:t>1</w:t>
            </w:r>
            <w:r>
              <w:rPr>
                <w:rFonts w:hint="cs"/>
                <w:rtl/>
              </w:rPr>
              <w:t xml:space="preserve">. </w:t>
            </w:r>
            <w:r w:rsidRPr="00676A15">
              <w:rPr>
                <w:rtl/>
              </w:rPr>
              <w:t>معهد خادم الحرمين الشريفين لأبحاث الحج والعمرة</w:t>
            </w:r>
            <w:r>
              <w:rPr>
                <w:rFonts w:hint="cs"/>
                <w:rtl/>
              </w:rPr>
              <w:t xml:space="preserve"> </w:t>
            </w:r>
            <w:r w:rsidRPr="00676A15">
              <w:rPr>
                <w:rtl/>
              </w:rPr>
              <w:t>جامعة أم القرى</w:t>
            </w:r>
          </w:p>
          <w:p w14:paraId="4D32A7C2" w14:textId="77777777" w:rsidR="00F20319" w:rsidRPr="00676A15" w:rsidRDefault="00F20319" w:rsidP="00C1510A">
            <w:pPr>
              <w:pStyle w:val="Heading5"/>
              <w:rPr>
                <w:rtl/>
              </w:rPr>
            </w:pPr>
            <w:r>
              <w:rPr>
                <w:rtl/>
              </w:rPr>
              <w:t>2</w:t>
            </w:r>
            <w:r>
              <w:rPr>
                <w:rFonts w:hint="cs"/>
                <w:rtl/>
              </w:rPr>
              <w:t xml:space="preserve">. </w:t>
            </w:r>
            <w:r w:rsidRPr="00676A15">
              <w:rPr>
                <w:rtl/>
              </w:rPr>
              <w:t>كلية الفنون والتصميم الداخلي</w:t>
            </w:r>
            <w:r>
              <w:rPr>
                <w:rFonts w:hint="cs"/>
                <w:rtl/>
              </w:rPr>
              <w:t xml:space="preserve"> </w:t>
            </w:r>
            <w:r w:rsidRPr="00676A15">
              <w:rPr>
                <w:rtl/>
              </w:rPr>
              <w:t>-</w:t>
            </w:r>
            <w:r>
              <w:rPr>
                <w:rFonts w:hint="cs"/>
                <w:rtl/>
              </w:rPr>
              <w:t xml:space="preserve"> </w:t>
            </w:r>
            <w:r w:rsidRPr="00676A15">
              <w:rPr>
                <w:rtl/>
              </w:rPr>
              <w:t>جامعة أم القرى</w:t>
            </w:r>
          </w:p>
          <w:p w14:paraId="2B5A90CC" w14:textId="77777777" w:rsidR="00F20319" w:rsidRPr="004149D7" w:rsidRDefault="00F20319" w:rsidP="00C1510A">
            <w:pPr>
              <w:pStyle w:val="Heading5"/>
              <w:rPr>
                <w:rtl/>
              </w:rPr>
            </w:pPr>
            <w:r>
              <w:rPr>
                <w:rtl/>
              </w:rPr>
              <w:t>3</w:t>
            </w:r>
            <w:r>
              <w:rPr>
                <w:rFonts w:hint="cs"/>
                <w:rtl/>
              </w:rPr>
              <w:t xml:space="preserve">. </w:t>
            </w:r>
            <w:r w:rsidRPr="00676A15">
              <w:rPr>
                <w:rtl/>
              </w:rPr>
              <w:t>كلية التصاميم والاقتصاد المنزلي</w:t>
            </w:r>
            <w:r>
              <w:rPr>
                <w:rFonts w:hint="cs"/>
                <w:rtl/>
              </w:rPr>
              <w:t xml:space="preserve"> - </w:t>
            </w:r>
            <w:r w:rsidRPr="00676A15">
              <w:rPr>
                <w:rtl/>
              </w:rPr>
              <w:t>جامعة الطائف</w:t>
            </w:r>
          </w:p>
        </w:tc>
        <w:tc>
          <w:tcPr>
            <w:tcW w:w="1134" w:type="dxa"/>
            <w:shd w:val="clear" w:color="auto" w:fill="000000"/>
            <w:vAlign w:val="center"/>
          </w:tcPr>
          <w:p w14:paraId="4C71BB59" w14:textId="77777777" w:rsidR="00F20319" w:rsidRPr="00EA0E56" w:rsidRDefault="00F20319" w:rsidP="00C1510A">
            <w:pPr>
              <w:pStyle w:val="a1"/>
              <w:rPr>
                <w:rtl/>
              </w:rPr>
            </w:pPr>
          </w:p>
        </w:tc>
      </w:tr>
    </w:tbl>
    <w:p w14:paraId="59FD368A" w14:textId="77777777" w:rsidR="00F20319" w:rsidRPr="0035357A" w:rsidRDefault="00F20319" w:rsidP="00F20319">
      <w:pPr>
        <w:pStyle w:val="a5"/>
        <w:rPr>
          <w:rFonts w:ascii="Adobe Devanagari" w:hAnsi="Adobe Devanagari" w:cs="Adobe Devanagari"/>
          <w:rtl/>
        </w:rPr>
      </w:pPr>
      <w:r w:rsidRPr="00631C25">
        <w:rPr>
          <w:rFonts w:hint="cs"/>
          <w:rtl/>
        </w:rPr>
        <w:t>ملخص البحث:</w:t>
      </w:r>
    </w:p>
    <w:p w14:paraId="62223DB9" w14:textId="77777777" w:rsidR="00F20319" w:rsidRDefault="00F20319" w:rsidP="00F20319">
      <w:pPr>
        <w:rPr>
          <w:rtl/>
        </w:rPr>
      </w:pPr>
      <w:r w:rsidRPr="00676A15">
        <w:rPr>
          <w:rtl/>
        </w:rPr>
        <w:t>تنافست الأمم على التشرف بكسوة الكعبة على مر الزمان حتى انتهى هذا الشرف بإنشاء مصنع كسوة الكعبة المشرفة بمكة المكرمة. وقد بينت بعض الدراسات أن كسوة الكعبة تتعرض بشكل مباشر إلى الملوثات الناتجة عن العوامل البشرية من الطائفين جراء اللمس والاحتكاك والتعلق بأستارها. تعتبر التكنولوجيا النانومترية ثورة صناعية علمية حديثة حيث برز منها تقنيات في الأنسجة تزيل الأوساخ والجراثيم  ذاتي</w:t>
      </w:r>
      <w:r>
        <w:rPr>
          <w:rFonts w:hint="cs"/>
          <w:rtl/>
        </w:rPr>
        <w:t>ًّ</w:t>
      </w:r>
      <w:r w:rsidRPr="00676A15">
        <w:rPr>
          <w:rtl/>
        </w:rPr>
        <w:t xml:space="preserve">ا، وذلك بالاعتماد على أشعة الشمس بعد تغليف الأنسجة بجسيمات نانونية من ثاني أوكسيد التيتانيوم </w:t>
      </w:r>
      <w:r w:rsidRPr="00676A15">
        <w:t>TiO</w:t>
      </w:r>
      <w:r w:rsidRPr="00676A15">
        <w:rPr>
          <w:rtl/>
        </w:rPr>
        <w:t>2)) التي تعمل كمحفزات لتحطيم المواد العضوية والجراثيم بحيث يمكن جعل الأقمشة أن تطهر نفسها بنفسها من خلال معالجتها بفيلم رقيق جدا من أكسيد التيتانيوم النانومتري والذي يعمل كعامل مساعد يساعد على تكسير وإزالة مواد الإتساخ والرائحة والبكتريا والبقع الملونة والمواد العضوية الضارة. وقد هدفت الدراسة إلى تقليل الملوثات الميكروبية ومقاومة التزايد البكتيري بكسوة الكعبة وذلك بإكسابها القدرة على التطهير الذاتي باستخدام تقنية ثاني أكسيد التيتانيوم النانونية. فقد تم في هذه الدراسة معالجة لقطع من كسوة الكعبة بمادة ثاني اكسيد التيتانيوم بتراكيز مختلفة ثم تقييم مقاومة  الميكروبية باستخدام بكتيريا (موجبة وسالبة الجرام) وفطر الكانديدا ومن ثم تمّ الرصد والعد البكتيري على فترات متتابعة (كل 24ساعة)</w:t>
      </w:r>
      <w:r>
        <w:rPr>
          <w:rFonts w:hint="cs"/>
          <w:rtl/>
        </w:rPr>
        <w:t>،</w:t>
      </w:r>
      <w:r w:rsidRPr="00676A15">
        <w:rPr>
          <w:rtl/>
        </w:rPr>
        <w:t xml:space="preserve"> كما استخدمت عينات تحكم (</w:t>
      </w:r>
      <w:r w:rsidRPr="00676A15">
        <w:t xml:space="preserve">control) </w:t>
      </w:r>
      <w:r w:rsidRPr="00676A15">
        <w:rPr>
          <w:rtl/>
        </w:rPr>
        <w:t>تعرضت لنفس الظروف ما عدا المعالجة بمادة ثاني أكسيد التيتانيوم. وبينت الدراسة أنّ هناك فرق</w:t>
      </w:r>
      <w:r>
        <w:rPr>
          <w:rFonts w:hint="cs"/>
          <w:rtl/>
        </w:rPr>
        <w:t>ً</w:t>
      </w:r>
      <w:r w:rsidRPr="00676A15">
        <w:rPr>
          <w:rtl/>
        </w:rPr>
        <w:t>ا واضح</w:t>
      </w:r>
      <w:r>
        <w:rPr>
          <w:rFonts w:hint="cs"/>
          <w:rtl/>
        </w:rPr>
        <w:t>ً</w:t>
      </w:r>
      <w:r w:rsidRPr="00676A15">
        <w:rPr>
          <w:rtl/>
        </w:rPr>
        <w:t xml:space="preserve">ا في تأثير المادة </w:t>
      </w:r>
      <w:r>
        <w:rPr>
          <w:rFonts w:hint="cs"/>
          <w:rtl/>
        </w:rPr>
        <w:t xml:space="preserve">، </w:t>
      </w:r>
      <w:r w:rsidRPr="00676A15">
        <w:rPr>
          <w:rtl/>
        </w:rPr>
        <w:t>وأن العدّ البكتيري قد تلاشى تمام</w:t>
      </w:r>
      <w:r>
        <w:rPr>
          <w:rFonts w:hint="cs"/>
          <w:rtl/>
        </w:rPr>
        <w:t>ً</w:t>
      </w:r>
      <w:r w:rsidRPr="00676A15">
        <w:rPr>
          <w:rtl/>
        </w:rPr>
        <w:t>ا في بعضها بينما كان العدّ في البعض الآخر قليل</w:t>
      </w:r>
      <w:r>
        <w:rPr>
          <w:rFonts w:hint="cs"/>
          <w:rtl/>
        </w:rPr>
        <w:t>ً</w:t>
      </w:r>
      <w:r w:rsidRPr="00676A15">
        <w:rPr>
          <w:rtl/>
        </w:rPr>
        <w:t>ا جد</w:t>
      </w:r>
      <w:r>
        <w:rPr>
          <w:rFonts w:hint="cs"/>
          <w:rtl/>
        </w:rPr>
        <w:t>ًّ</w:t>
      </w:r>
      <w:r w:rsidRPr="00676A15">
        <w:rPr>
          <w:rtl/>
        </w:rPr>
        <w:t xml:space="preserve">ا مقارنة بعينات التحكم </w:t>
      </w:r>
      <w:r>
        <w:rPr>
          <w:rFonts w:hint="cs"/>
          <w:rtl/>
        </w:rPr>
        <w:t>،</w:t>
      </w:r>
      <w:r w:rsidRPr="00676A15">
        <w:rPr>
          <w:rtl/>
        </w:rPr>
        <w:t xml:space="preserve">وكان تأثير المادة على البكتيريا أكثر من الفطريات. وخلصت الدراسة </w:t>
      </w:r>
      <w:r>
        <w:rPr>
          <w:rFonts w:hint="cs"/>
          <w:rtl/>
        </w:rPr>
        <w:t xml:space="preserve">إلى </w:t>
      </w:r>
      <w:r w:rsidRPr="00676A15">
        <w:rPr>
          <w:rtl/>
        </w:rPr>
        <w:t>أن معالجة قماش كسوة الكعبة بمادة ثاني أكسيد التيتانيوم النانونية يكسبها قدرة التطهير المستمر ويحد من تزايد  الميكروبات سواء أكانت بكتريا أو فطريات و لأوقات طويلة لذا ينصح بضرورة تطبيقه في صنع كسوة الكعبة.</w:t>
      </w:r>
    </w:p>
    <w:p w14:paraId="56A6CA22" w14:textId="77777777" w:rsidR="00F20319" w:rsidRPr="00676A15" w:rsidRDefault="00F20319" w:rsidP="00F20319">
      <w:pPr>
        <w:rPr>
          <w:rtl/>
        </w:rPr>
      </w:pPr>
      <w:r>
        <w:rPr>
          <w:rtl/>
        </w:rPr>
        <w:t xml:space="preserve">كلمات مفتاحية: كسوة الكعبة, </w:t>
      </w:r>
      <w:r>
        <w:rPr>
          <w:rFonts w:hint="cs"/>
          <w:rtl/>
        </w:rPr>
        <w:t>أ</w:t>
      </w:r>
      <w:r w:rsidRPr="00676A15">
        <w:rPr>
          <w:rtl/>
        </w:rPr>
        <w:t>كسيد التيتانيوم, التطهير الذاتي, العد البكتيري.</w:t>
      </w:r>
    </w:p>
    <w:p w14:paraId="57A551B8" w14:textId="77777777" w:rsidR="00F20319" w:rsidRPr="00886EC2" w:rsidRDefault="00F20319" w:rsidP="00F20319">
      <w:pPr>
        <w:pStyle w:val="a5"/>
        <w:rPr>
          <w:rtl/>
        </w:rPr>
      </w:pPr>
      <w:r w:rsidRPr="00886EC2">
        <w:rPr>
          <w:rtl/>
        </w:rPr>
        <w:t>الـمـقـدمـة</w:t>
      </w:r>
      <w:r>
        <w:rPr>
          <w:rFonts w:hint="cs"/>
          <w:rtl/>
        </w:rPr>
        <w:t>:</w:t>
      </w:r>
    </w:p>
    <w:p w14:paraId="7C3CD1BD" w14:textId="77777777" w:rsidR="00F20319" w:rsidRPr="008565E9" w:rsidRDefault="00F20319" w:rsidP="00F20319">
      <w:pPr>
        <w:rPr>
          <w:rtl/>
        </w:rPr>
      </w:pPr>
      <w:r w:rsidRPr="008565E9">
        <w:rPr>
          <w:rFonts w:hint="cs"/>
          <w:rtl/>
        </w:rPr>
        <w:t xml:space="preserve">الكعبة المشرفة </w:t>
      </w:r>
      <w:r w:rsidRPr="008565E9">
        <w:rPr>
          <w:rtl/>
        </w:rPr>
        <w:t>هي</w:t>
      </w:r>
      <w:r w:rsidRPr="008565E9">
        <w:rPr>
          <w:rFonts w:hint="cs"/>
          <w:rtl/>
        </w:rPr>
        <w:t xml:space="preserve"> أول</w:t>
      </w:r>
      <w:r w:rsidRPr="008565E9">
        <w:rPr>
          <w:rtl/>
        </w:rPr>
        <w:t xml:space="preserve"> بيت</w:t>
      </w:r>
      <w:r w:rsidRPr="008565E9">
        <w:rPr>
          <w:rFonts w:hint="cs"/>
          <w:rtl/>
        </w:rPr>
        <w:t xml:space="preserve"> وضع للناس وهي بيت</w:t>
      </w:r>
      <w:r w:rsidRPr="008565E9">
        <w:rPr>
          <w:rtl/>
        </w:rPr>
        <w:t xml:space="preserve"> الله الحرام الذي في وسط المسجد الحرام بابها مرتفع عن الأرض , سميت بذلك لأنها مكعبة الشكل</w:t>
      </w:r>
      <w:r w:rsidRPr="008565E9">
        <w:rPr>
          <w:rFonts w:hint="cs"/>
          <w:rtl/>
        </w:rPr>
        <w:t xml:space="preserve"> (1)</w:t>
      </w:r>
      <w:r w:rsidRPr="008565E9">
        <w:rPr>
          <w:rtl/>
        </w:rPr>
        <w:t>.</w:t>
      </w:r>
      <w:r w:rsidRPr="008565E9">
        <w:rPr>
          <w:rFonts w:hint="cs"/>
          <w:rtl/>
        </w:rPr>
        <w:t xml:space="preserve"> </w:t>
      </w:r>
      <w:r w:rsidRPr="008565E9">
        <w:rPr>
          <w:rtl/>
        </w:rPr>
        <w:t>وقد جعل الله لها من الحرمة والتقديس ما لم يجعله لمكان غيرها على وجه الأرض</w:t>
      </w:r>
      <w:r w:rsidRPr="008565E9">
        <w:rPr>
          <w:rFonts w:hint="cs"/>
          <w:rtl/>
        </w:rPr>
        <w:t xml:space="preserve">, فهي </w:t>
      </w:r>
      <w:r w:rsidRPr="008565E9">
        <w:rPr>
          <w:rtl/>
        </w:rPr>
        <w:t xml:space="preserve">منذ أقدم الأزمان </w:t>
      </w:r>
      <w:r w:rsidRPr="008565E9">
        <w:rPr>
          <w:rFonts w:hint="cs"/>
          <w:rtl/>
        </w:rPr>
        <w:t>تقدس وتكرم</w:t>
      </w:r>
      <w:r w:rsidRPr="008565E9">
        <w:rPr>
          <w:rtl/>
        </w:rPr>
        <w:t xml:space="preserve"> </w:t>
      </w:r>
      <w:r w:rsidRPr="008565E9">
        <w:rPr>
          <w:rFonts w:hint="cs"/>
          <w:rtl/>
        </w:rPr>
        <w:t xml:space="preserve">وتوضع </w:t>
      </w:r>
      <w:r w:rsidRPr="008565E9">
        <w:rPr>
          <w:rtl/>
        </w:rPr>
        <w:t>موضع الإجلال والإكبار , و من دلائل ذلك ,</w:t>
      </w:r>
      <w:r w:rsidRPr="008565E9">
        <w:rPr>
          <w:rFonts w:hint="cs"/>
          <w:rtl/>
        </w:rPr>
        <w:t>الاهتمام ببنائها وجمالها وكسوتها,</w:t>
      </w:r>
      <w:r w:rsidRPr="008565E9">
        <w:rPr>
          <w:rtl/>
        </w:rPr>
        <w:t xml:space="preserve"> </w:t>
      </w:r>
      <w:r w:rsidRPr="008565E9">
        <w:rPr>
          <w:rFonts w:hint="cs"/>
          <w:rtl/>
        </w:rPr>
        <w:t>ف</w:t>
      </w:r>
      <w:r w:rsidRPr="008565E9">
        <w:rPr>
          <w:rtl/>
        </w:rPr>
        <w:t>كسوة الكعبة المشرفة تعتبر من أهم مظاهر الاهتمام والتشريف والتبجيل للبيت الحرام</w:t>
      </w:r>
      <w:r w:rsidRPr="008565E9">
        <w:rPr>
          <w:rFonts w:hint="cs"/>
          <w:rtl/>
        </w:rPr>
        <w:t xml:space="preserve">. </w:t>
      </w:r>
      <w:r w:rsidRPr="008565E9">
        <w:rPr>
          <w:rtl/>
        </w:rPr>
        <w:t>وكسوة الكعبة هو مصطلح يطلق اليوم على تلك المنسوجات الحريرية التي تغطي جدران الكعبة الأربعة من أعلى حتى الأرض وتثبت بحلقات نحاسية على أطراف القاعدة المرمية بمحاذاة الأرض</w:t>
      </w:r>
      <w:r w:rsidRPr="008565E9">
        <w:rPr>
          <w:rFonts w:hint="cs"/>
          <w:rtl/>
        </w:rPr>
        <w:t xml:space="preserve"> (2).  </w:t>
      </w:r>
      <w:r w:rsidRPr="008565E9">
        <w:rPr>
          <w:rtl/>
        </w:rPr>
        <w:t>ويعتبر من</w:t>
      </w:r>
      <w:r w:rsidRPr="008565E9">
        <w:rPr>
          <w:rFonts w:hint="cs"/>
          <w:rtl/>
        </w:rPr>
        <w:t xml:space="preserve"> </w:t>
      </w:r>
      <w:r w:rsidRPr="008565E9">
        <w:rPr>
          <w:rtl/>
        </w:rPr>
        <w:t>علم النسيج</w:t>
      </w:r>
      <w:r w:rsidRPr="008565E9">
        <w:t xml:space="preserve"> Science Textile </w:t>
      </w:r>
      <w:r w:rsidRPr="008565E9">
        <w:rPr>
          <w:rtl/>
        </w:rPr>
        <w:t>من مقومات النهضة الصناعية وال</w:t>
      </w:r>
      <w:r w:rsidRPr="008565E9">
        <w:rPr>
          <w:rFonts w:hint="cs"/>
          <w:rtl/>
        </w:rPr>
        <w:t>ا</w:t>
      </w:r>
      <w:r w:rsidRPr="008565E9">
        <w:rPr>
          <w:rtl/>
        </w:rPr>
        <w:t>قتصادية</w:t>
      </w:r>
      <w:r w:rsidRPr="008565E9">
        <w:rPr>
          <w:rFonts w:hint="cs"/>
          <w:rtl/>
        </w:rPr>
        <w:t xml:space="preserve">  إذ إنه يعنى</w:t>
      </w:r>
      <w:r w:rsidRPr="008565E9">
        <w:rPr>
          <w:rtl/>
        </w:rPr>
        <w:t xml:space="preserve"> </w:t>
      </w:r>
      <w:r w:rsidRPr="008565E9">
        <w:rPr>
          <w:rFonts w:hint="cs"/>
          <w:rtl/>
        </w:rPr>
        <w:t>ب</w:t>
      </w:r>
      <w:r w:rsidRPr="008565E9">
        <w:rPr>
          <w:rtl/>
        </w:rPr>
        <w:t xml:space="preserve">دراسة بنية وأداء المواد النسيجية و معرفة العديد من المواد الكيميائية المستخدمة في تحسين </w:t>
      </w:r>
      <w:r w:rsidRPr="008565E9">
        <w:rPr>
          <w:rFonts w:hint="cs"/>
          <w:rtl/>
        </w:rPr>
        <w:t>ال</w:t>
      </w:r>
      <w:r w:rsidRPr="008565E9">
        <w:rPr>
          <w:rtl/>
        </w:rPr>
        <w:t xml:space="preserve">خصائص الجمالية والوظيفية </w:t>
      </w:r>
      <w:r w:rsidRPr="008565E9">
        <w:rPr>
          <w:rFonts w:hint="cs"/>
          <w:rtl/>
        </w:rPr>
        <w:t>للأ</w:t>
      </w:r>
      <w:r w:rsidRPr="008565E9">
        <w:rPr>
          <w:rtl/>
        </w:rPr>
        <w:t>قمشة</w:t>
      </w:r>
      <w:r w:rsidRPr="008565E9">
        <w:t>.</w:t>
      </w:r>
      <w:r w:rsidRPr="008565E9">
        <w:rPr>
          <w:rFonts w:hint="cs"/>
          <w:rtl/>
        </w:rPr>
        <w:t xml:space="preserve"> و</w:t>
      </w:r>
      <w:r w:rsidRPr="008565E9">
        <w:rPr>
          <w:rtl/>
        </w:rPr>
        <w:t xml:space="preserve">في خضم </w:t>
      </w:r>
      <w:r w:rsidRPr="008565E9">
        <w:rPr>
          <w:rFonts w:hint="cs"/>
          <w:rtl/>
        </w:rPr>
        <w:t>ال</w:t>
      </w:r>
      <w:r w:rsidRPr="008565E9">
        <w:rPr>
          <w:rtl/>
        </w:rPr>
        <w:t xml:space="preserve">تطورات </w:t>
      </w:r>
      <w:r w:rsidRPr="008565E9">
        <w:rPr>
          <w:rFonts w:hint="cs"/>
          <w:rtl/>
        </w:rPr>
        <w:t>والتقنيات الحديثة</w:t>
      </w:r>
      <w:r w:rsidRPr="008565E9">
        <w:rPr>
          <w:rtl/>
        </w:rPr>
        <w:t xml:space="preserve"> </w:t>
      </w:r>
      <w:r w:rsidRPr="008565E9">
        <w:rPr>
          <w:rFonts w:hint="cs"/>
          <w:rtl/>
        </w:rPr>
        <w:t>و</w:t>
      </w:r>
      <w:r w:rsidRPr="008565E9">
        <w:rPr>
          <w:rtl/>
        </w:rPr>
        <w:t xml:space="preserve"> القدرة على هندسة ال</w:t>
      </w:r>
      <w:r>
        <w:rPr>
          <w:rFonts w:hint="cs"/>
          <w:rtl/>
        </w:rPr>
        <w:t>أ</w:t>
      </w:r>
      <w:r w:rsidRPr="008565E9">
        <w:rPr>
          <w:rtl/>
        </w:rPr>
        <w:t>داء في النظام النسيجي</w:t>
      </w:r>
      <w:r w:rsidRPr="008565E9">
        <w:rPr>
          <w:rFonts w:hint="cs"/>
          <w:rtl/>
        </w:rPr>
        <w:t>,</w:t>
      </w:r>
      <w:r>
        <w:rPr>
          <w:rFonts w:hint="cs"/>
          <w:rtl/>
        </w:rPr>
        <w:t>وقد</w:t>
      </w:r>
      <w:r w:rsidRPr="008565E9">
        <w:rPr>
          <w:rtl/>
        </w:rPr>
        <w:t xml:space="preserve"> </w:t>
      </w:r>
      <w:r w:rsidRPr="008565E9">
        <w:rPr>
          <w:rFonts w:hint="cs"/>
          <w:rtl/>
        </w:rPr>
        <w:t>تمكن العلماء من ال</w:t>
      </w:r>
      <w:r w:rsidRPr="008565E9">
        <w:rPr>
          <w:rtl/>
        </w:rPr>
        <w:t xml:space="preserve">توصل لتصميم النسيج بشكل كامل </w:t>
      </w:r>
      <w:r w:rsidRPr="008565E9">
        <w:rPr>
          <w:rFonts w:hint="cs"/>
          <w:rtl/>
        </w:rPr>
        <w:t xml:space="preserve">الأوصاف </w:t>
      </w:r>
      <w:r w:rsidRPr="008565E9">
        <w:rPr>
          <w:rtl/>
        </w:rPr>
        <w:t>وحسب المتطلبات</w:t>
      </w:r>
      <w:r w:rsidRPr="008565E9">
        <w:t xml:space="preserve">. </w:t>
      </w:r>
      <w:r w:rsidRPr="008565E9">
        <w:rPr>
          <w:rFonts w:hint="cs"/>
          <w:rtl/>
        </w:rPr>
        <w:t xml:space="preserve"> و</w:t>
      </w:r>
      <w:r w:rsidRPr="008565E9">
        <w:rPr>
          <w:rtl/>
        </w:rPr>
        <w:t>نظر</w:t>
      </w:r>
      <w:r>
        <w:rPr>
          <w:rFonts w:hint="cs"/>
          <w:rtl/>
        </w:rPr>
        <w:t>ً</w:t>
      </w:r>
      <w:r w:rsidRPr="008565E9">
        <w:rPr>
          <w:rtl/>
        </w:rPr>
        <w:t xml:space="preserve">ا </w:t>
      </w:r>
      <w:r w:rsidRPr="008565E9">
        <w:rPr>
          <w:rtl/>
        </w:rPr>
        <w:lastRenderedPageBreak/>
        <w:t>للنجاحات المتحققة في تطبيقات تقانة النانو أصبح من الممكن الحصول على مواصفات جديدة ومبتكرة كان من الصعب الحصول عليها باستخدام الطرق التقليدية، وفتحت أما</w:t>
      </w:r>
      <w:r w:rsidRPr="008565E9">
        <w:rPr>
          <w:rFonts w:hint="cs"/>
          <w:rtl/>
        </w:rPr>
        <w:t>م</w:t>
      </w:r>
      <w:r w:rsidRPr="008565E9">
        <w:rPr>
          <w:rtl/>
        </w:rPr>
        <w:t xml:space="preserve"> النسيج تطبيقات جديدة وفي مجال</w:t>
      </w:r>
      <w:r w:rsidRPr="008565E9">
        <w:rPr>
          <w:rFonts w:hint="cs"/>
          <w:rtl/>
        </w:rPr>
        <w:t>ا</w:t>
      </w:r>
      <w:r w:rsidRPr="008565E9">
        <w:rPr>
          <w:rtl/>
        </w:rPr>
        <w:t>ت عدة باستخدام ال</w:t>
      </w:r>
      <w:r w:rsidRPr="008565E9">
        <w:rPr>
          <w:rFonts w:hint="cs"/>
          <w:rtl/>
        </w:rPr>
        <w:t>أ</w:t>
      </w:r>
      <w:r w:rsidRPr="008565E9">
        <w:rPr>
          <w:rtl/>
        </w:rPr>
        <w:t>ساليب النانوية الجديدة.</w:t>
      </w:r>
    </w:p>
    <w:p w14:paraId="44472DF4" w14:textId="77777777" w:rsidR="00F20319" w:rsidRPr="008565E9" w:rsidRDefault="00F20319" w:rsidP="00F20319">
      <w:pPr>
        <w:pStyle w:val="a5"/>
        <w:rPr>
          <w:rtl/>
        </w:rPr>
      </w:pPr>
      <w:r w:rsidRPr="008565E9">
        <w:rPr>
          <w:rtl/>
        </w:rPr>
        <w:t>مفهوم النانو</w:t>
      </w:r>
      <w:r w:rsidRPr="008565E9">
        <w:rPr>
          <w:rFonts w:hint="cs"/>
          <w:rtl/>
        </w:rPr>
        <w:t>:</w:t>
      </w:r>
    </w:p>
    <w:p w14:paraId="79BAD1DD" w14:textId="77777777" w:rsidR="00F20319" w:rsidRPr="008565E9" w:rsidRDefault="00F20319" w:rsidP="00F20319">
      <w:pPr>
        <w:rPr>
          <w:rtl/>
        </w:rPr>
      </w:pPr>
      <w:r w:rsidRPr="008565E9">
        <w:rPr>
          <w:rtl/>
        </w:rPr>
        <w:t xml:space="preserve">النانو هي تقنية متعددة التخصصات ينظر إليها على أنها ثورة صناعية جديدة.  </w:t>
      </w:r>
      <w:r w:rsidRPr="008565E9">
        <w:rPr>
          <w:rFonts w:hint="cs"/>
          <w:rtl/>
        </w:rPr>
        <w:t>و</w:t>
      </w:r>
      <w:r w:rsidRPr="008565E9">
        <w:rPr>
          <w:rtl/>
        </w:rPr>
        <w:t xml:space="preserve">يعني مصطلح نانو الجزء من المليار </w:t>
      </w:r>
      <w:r w:rsidRPr="008565E9">
        <w:rPr>
          <w:rFonts w:hint="cs"/>
          <w:rtl/>
        </w:rPr>
        <w:t>للمتر</w:t>
      </w:r>
      <w:r w:rsidRPr="008565E9">
        <w:rPr>
          <w:rtl/>
        </w:rPr>
        <w:t>؛ فالنانومتر هو واحد على المليار من المتر</w:t>
      </w:r>
      <w:r w:rsidRPr="008565E9">
        <w:rPr>
          <w:rFonts w:hint="cs"/>
          <w:rtl/>
        </w:rPr>
        <w:t xml:space="preserve"> شكل</w:t>
      </w:r>
      <w:r>
        <w:rPr>
          <w:rFonts w:hint="cs"/>
          <w:rtl/>
        </w:rPr>
        <w:t xml:space="preserve"> </w:t>
      </w:r>
      <w:r w:rsidRPr="008565E9">
        <w:rPr>
          <w:rFonts w:hint="cs"/>
          <w:rtl/>
        </w:rPr>
        <w:t>(1)</w:t>
      </w:r>
      <w:r w:rsidRPr="008565E9">
        <w:rPr>
          <w:rtl/>
        </w:rPr>
        <w:t xml:space="preserve"> </w:t>
      </w:r>
      <w:r w:rsidRPr="008565E9">
        <w:rPr>
          <w:rFonts w:hint="cs"/>
          <w:rtl/>
        </w:rPr>
        <w:t xml:space="preserve">بمعنى </w:t>
      </w:r>
      <w:r w:rsidRPr="008565E9">
        <w:rPr>
          <w:rtl/>
        </w:rPr>
        <w:t xml:space="preserve">؛ تبلغ </w:t>
      </w:r>
      <w:r w:rsidRPr="008565E9">
        <w:rPr>
          <w:rFonts w:hint="cs"/>
          <w:rtl/>
        </w:rPr>
        <w:t>سمك</w:t>
      </w:r>
      <w:r w:rsidRPr="008565E9">
        <w:rPr>
          <w:rtl/>
        </w:rPr>
        <w:t xml:space="preserve"> الشعرة الواحدة للإنسان 50 ميكرومترا أي 50,000 نانو مت</w:t>
      </w:r>
      <w:r w:rsidRPr="008565E9">
        <w:rPr>
          <w:rFonts w:hint="cs"/>
          <w:rtl/>
        </w:rPr>
        <w:t>ر. و</w:t>
      </w:r>
      <w:r w:rsidRPr="008565E9">
        <w:rPr>
          <w:rtl/>
        </w:rPr>
        <w:t>مقياس النانو  يشمل الأبعاد التي يبلغ طولها نانومترا واحدا إلى غاية الـ100 نانو متر</w:t>
      </w:r>
      <w:r w:rsidRPr="008565E9">
        <w:rPr>
          <w:rFonts w:hint="cs"/>
          <w:rtl/>
        </w:rPr>
        <w:t xml:space="preserve">. </w:t>
      </w:r>
    </w:p>
    <w:p w14:paraId="0F11FE87" w14:textId="6F16DB46" w:rsidR="00F20319" w:rsidRPr="00FB3463" w:rsidRDefault="00F20319" w:rsidP="00F20319">
      <w:pPr>
        <w:jc w:val="center"/>
        <w:rPr>
          <w:rFonts w:eastAsia="Calibri"/>
          <w:rtl/>
        </w:rPr>
      </w:pPr>
      <w:r w:rsidRPr="008565E9">
        <w:rPr>
          <w:rFonts w:eastAsia="Calibri"/>
        </w:rPr>
        <w:drawing>
          <wp:inline distT="0" distB="0" distL="0" distR="0" wp14:anchorId="12F41036" wp14:editId="1E77A58D">
            <wp:extent cx="4429125" cy="1933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125" cy="1933575"/>
                    </a:xfrm>
                    <a:prstGeom prst="rect">
                      <a:avLst/>
                    </a:prstGeom>
                    <a:noFill/>
                    <a:ln>
                      <a:noFill/>
                    </a:ln>
                  </pic:spPr>
                </pic:pic>
              </a:graphicData>
            </a:graphic>
          </wp:inline>
        </w:drawing>
      </w:r>
    </w:p>
    <w:p w14:paraId="405E429B" w14:textId="77777777" w:rsidR="00F20319" w:rsidRDefault="00F20319" w:rsidP="00F20319">
      <w:pPr>
        <w:pStyle w:val="ListParagraph"/>
        <w:jc w:val="center"/>
        <w:rPr>
          <w:rtl/>
        </w:rPr>
      </w:pPr>
      <w:r w:rsidRPr="008565E9">
        <w:rPr>
          <w:rFonts w:hint="cs"/>
          <w:rtl/>
        </w:rPr>
        <w:t>شكل (1): يوضح حجم حبيبة النانو والسطح على مقياس النانو</w:t>
      </w:r>
      <w:r w:rsidRPr="008565E9">
        <w:rPr>
          <w:rtl/>
        </w:rPr>
        <w:t xml:space="preserve"> </w:t>
      </w:r>
      <w:r w:rsidRPr="008565E9">
        <w:rPr>
          <w:rFonts w:hint="cs"/>
          <w:rtl/>
        </w:rPr>
        <w:t>(3)</w:t>
      </w:r>
    </w:p>
    <w:p w14:paraId="7B2E0BAC" w14:textId="77777777" w:rsidR="00F20319" w:rsidRPr="00B144D7" w:rsidRDefault="00F20319" w:rsidP="00F20319">
      <w:pPr>
        <w:pStyle w:val="ListParagraph"/>
        <w:jc w:val="center"/>
        <w:rPr>
          <w:sz w:val="10"/>
          <w:szCs w:val="10"/>
        </w:rPr>
      </w:pPr>
    </w:p>
    <w:p w14:paraId="3082BDBF" w14:textId="77777777" w:rsidR="00F20319" w:rsidRPr="008565E9" w:rsidRDefault="00F20319" w:rsidP="00F20319">
      <w:pPr>
        <w:rPr>
          <w:rtl/>
        </w:rPr>
      </w:pPr>
      <w:r w:rsidRPr="008565E9">
        <w:rPr>
          <w:rFonts w:hint="cs"/>
          <w:rtl/>
        </w:rPr>
        <w:t>ف</w:t>
      </w:r>
      <w:r w:rsidRPr="008565E9">
        <w:rPr>
          <w:rtl/>
        </w:rPr>
        <w:t xml:space="preserve">تقنية </w:t>
      </w:r>
      <w:r w:rsidRPr="008565E9">
        <w:rPr>
          <w:rFonts w:hint="cs"/>
          <w:rtl/>
        </w:rPr>
        <w:t xml:space="preserve"> النانو </w:t>
      </w:r>
      <w:r w:rsidRPr="008565E9">
        <w:rPr>
          <w:rtl/>
        </w:rPr>
        <w:t>الفيزيائية والكيميائية والخصائص البيولوجية للمواد (الذرات الفردية والجزيئات</w:t>
      </w:r>
      <w:r w:rsidRPr="008565E9">
        <w:rPr>
          <w:rFonts w:hint="cs"/>
          <w:rtl/>
        </w:rPr>
        <w:t xml:space="preserve"> والمواد</w:t>
      </w:r>
      <w:r w:rsidRPr="008565E9">
        <w:rPr>
          <w:rtl/>
        </w:rPr>
        <w:t>)  حيث يمكن هندستها، وتوليفه</w:t>
      </w:r>
      <w:r w:rsidRPr="008565E9">
        <w:rPr>
          <w:rFonts w:hint="cs"/>
          <w:rtl/>
        </w:rPr>
        <w:t>ا</w:t>
      </w:r>
      <w:r w:rsidRPr="008565E9">
        <w:rPr>
          <w:rtl/>
        </w:rPr>
        <w:t xml:space="preserve"> </w:t>
      </w:r>
      <w:r w:rsidRPr="008565E9">
        <w:rPr>
          <w:rFonts w:hint="cs"/>
          <w:rtl/>
        </w:rPr>
        <w:t>ل</w:t>
      </w:r>
      <w:r w:rsidRPr="008565E9">
        <w:rPr>
          <w:rtl/>
        </w:rPr>
        <w:t xml:space="preserve">تطوير الجيل المقبل من المواد المحسنة والأجهزة والهياكل، </w:t>
      </w:r>
      <w:r w:rsidRPr="008565E9">
        <w:rPr>
          <w:rFonts w:hint="cs"/>
          <w:rtl/>
        </w:rPr>
        <w:t xml:space="preserve"> كعلم المواد والميكانيكا والاليكترونات  والبصريات والطب والطاقة والبلاستيك وعلم النسيج  كتطوير</w:t>
      </w:r>
      <w:r w:rsidRPr="008565E9">
        <w:rPr>
          <w:rtl/>
        </w:rPr>
        <w:t xml:space="preserve"> خصائص النسيج ، مثل قوة الشد العالية، بنية سطح فريدة من نوعها، وقوة التحمل، صد المياه، اللهب النار، وخصائص مضادة للميكروبات </w:t>
      </w:r>
      <w:r w:rsidRPr="008565E9">
        <w:rPr>
          <w:rFonts w:hint="cs"/>
          <w:rtl/>
        </w:rPr>
        <w:t xml:space="preserve"> وخير أمثلة هي لذلك</w:t>
      </w:r>
      <w:r w:rsidRPr="008565E9">
        <w:rPr>
          <w:rtl/>
        </w:rPr>
        <w:t xml:space="preserve"> </w:t>
      </w:r>
      <w:r w:rsidRPr="008565E9">
        <w:rPr>
          <w:rFonts w:hint="cs"/>
          <w:rtl/>
        </w:rPr>
        <w:t>استخدامات</w:t>
      </w:r>
      <w:r w:rsidRPr="008565E9">
        <w:rPr>
          <w:rtl/>
        </w:rPr>
        <w:t xml:space="preserve"> الفضية النانوية وأكسيد الزنك و ثاني أكسيد التيتانيوم </w:t>
      </w:r>
      <w:r w:rsidRPr="008565E9">
        <w:rPr>
          <w:rFonts w:hint="cs"/>
          <w:rtl/>
        </w:rPr>
        <w:t xml:space="preserve">(4-10). </w:t>
      </w:r>
    </w:p>
    <w:p w14:paraId="22B61065" w14:textId="77777777" w:rsidR="00F20319" w:rsidRPr="008565E9" w:rsidRDefault="00F20319" w:rsidP="00F20319">
      <w:pPr>
        <w:pStyle w:val="a5"/>
        <w:rPr>
          <w:rtl/>
        </w:rPr>
      </w:pPr>
      <w:r w:rsidRPr="008565E9">
        <w:rPr>
          <w:rtl/>
        </w:rPr>
        <w:t xml:space="preserve">ثاني أكسيد التيتانيوم </w:t>
      </w:r>
      <w:r w:rsidRPr="008565E9">
        <w:rPr>
          <w:rFonts w:hint="cs"/>
          <w:rtl/>
        </w:rPr>
        <w:t>النانوني:</w:t>
      </w:r>
    </w:p>
    <w:p w14:paraId="3D9FBB86" w14:textId="77777777" w:rsidR="00F20319" w:rsidRPr="008565E9" w:rsidRDefault="00F20319" w:rsidP="00F20319">
      <w:pPr>
        <w:rPr>
          <w:rtl/>
        </w:rPr>
      </w:pPr>
      <w:r w:rsidRPr="008565E9">
        <w:rPr>
          <w:rtl/>
        </w:rPr>
        <w:t xml:space="preserve">يعد </w:t>
      </w:r>
      <w:r w:rsidRPr="008565E9">
        <w:rPr>
          <w:rFonts w:hint="cs"/>
          <w:rtl/>
        </w:rPr>
        <w:t>ثاني</w:t>
      </w:r>
      <w:r w:rsidRPr="008565E9">
        <w:rPr>
          <w:rtl/>
        </w:rPr>
        <w:t xml:space="preserve"> أكسيد </w:t>
      </w:r>
      <w:r w:rsidRPr="008565E9">
        <w:rPr>
          <w:rFonts w:hint="cs"/>
          <w:rtl/>
        </w:rPr>
        <w:t>التيتانيوم</w:t>
      </w:r>
      <w:r w:rsidRPr="008565E9">
        <w:rPr>
          <w:rtl/>
        </w:rPr>
        <w:t xml:space="preserve"> أحد أصلب المعادن الموجودة </w:t>
      </w:r>
      <w:r w:rsidRPr="008565E9">
        <w:rPr>
          <w:rFonts w:hint="cs"/>
          <w:rtl/>
        </w:rPr>
        <w:t>في</w:t>
      </w:r>
      <w:r w:rsidRPr="008565E9">
        <w:rPr>
          <w:rtl/>
        </w:rPr>
        <w:t xml:space="preserve"> الطبيعة حيث بلوراته ذات معامل </w:t>
      </w:r>
      <w:r w:rsidRPr="008565E9">
        <w:rPr>
          <w:rFonts w:hint="cs"/>
          <w:rtl/>
        </w:rPr>
        <w:t>انكسار</w:t>
      </w:r>
      <w:r w:rsidRPr="008565E9">
        <w:rPr>
          <w:rtl/>
        </w:rPr>
        <w:t xml:space="preserve"> </w:t>
      </w:r>
      <w:r w:rsidRPr="008565E9">
        <w:rPr>
          <w:rFonts w:hint="cs"/>
          <w:rtl/>
        </w:rPr>
        <w:t>7.2</w:t>
      </w:r>
      <w:r w:rsidRPr="008565E9">
        <w:t xml:space="preserve"> </w:t>
      </w:r>
      <w:r w:rsidRPr="008565E9">
        <w:rPr>
          <w:rFonts w:hint="cs"/>
          <w:rtl/>
        </w:rPr>
        <w:t xml:space="preserve"> أي</w:t>
      </w:r>
      <w:r w:rsidRPr="008565E9">
        <w:rPr>
          <w:rtl/>
        </w:rPr>
        <w:t xml:space="preserve"> أعلى من معامل </w:t>
      </w:r>
      <w:r w:rsidRPr="008565E9">
        <w:rPr>
          <w:rFonts w:hint="cs"/>
          <w:rtl/>
        </w:rPr>
        <w:t>انكسار</w:t>
      </w:r>
      <w:r w:rsidRPr="008565E9">
        <w:rPr>
          <w:rtl/>
        </w:rPr>
        <w:t xml:space="preserve"> الماس (4.2</w:t>
      </w:r>
      <w:r w:rsidRPr="008565E9">
        <w:rPr>
          <w:rFonts w:hint="cs"/>
          <w:rtl/>
        </w:rPr>
        <w:t xml:space="preserve">) </w:t>
      </w:r>
      <w:r w:rsidRPr="008565E9">
        <w:rPr>
          <w:rtl/>
        </w:rPr>
        <w:t>إلا أنه أقل صلابة من الماس</w:t>
      </w:r>
      <w:r w:rsidRPr="008565E9">
        <w:rPr>
          <w:rFonts w:hint="cs"/>
          <w:rtl/>
        </w:rPr>
        <w:t>.</w:t>
      </w:r>
      <w:r w:rsidRPr="008565E9">
        <w:rPr>
          <w:rtl/>
        </w:rPr>
        <w:t xml:space="preserve"> ويصنف </w:t>
      </w:r>
      <w:r w:rsidRPr="008565E9">
        <w:rPr>
          <w:rFonts w:hint="cs"/>
          <w:rtl/>
        </w:rPr>
        <w:t>ثاني</w:t>
      </w:r>
      <w:r w:rsidRPr="008565E9">
        <w:rPr>
          <w:rtl/>
        </w:rPr>
        <w:t xml:space="preserve"> أكسيد التيتانيوم على أنه مادة ملونة تستخدم </w:t>
      </w:r>
      <w:r w:rsidRPr="008565E9">
        <w:rPr>
          <w:rFonts w:hint="cs"/>
          <w:rtl/>
        </w:rPr>
        <w:t>في</w:t>
      </w:r>
      <w:r w:rsidRPr="008565E9">
        <w:rPr>
          <w:rtl/>
        </w:rPr>
        <w:t xml:space="preserve"> العديد من الصناعات بدأ من الأدوية إلى الأغذية لمنحها صلابة وبريق كما يستخدم </w:t>
      </w:r>
      <w:r w:rsidRPr="008565E9">
        <w:rPr>
          <w:rFonts w:hint="cs"/>
          <w:rtl/>
        </w:rPr>
        <w:t>في</w:t>
      </w:r>
      <w:r w:rsidRPr="008565E9">
        <w:rPr>
          <w:rtl/>
        </w:rPr>
        <w:t xml:space="preserve"> تبييض الجلود وصناعة السراميك والبويات </w:t>
      </w:r>
      <w:r w:rsidRPr="008565E9">
        <w:rPr>
          <w:rFonts w:hint="cs"/>
          <w:rtl/>
        </w:rPr>
        <w:t>و</w:t>
      </w:r>
      <w:r w:rsidRPr="008565E9">
        <w:rPr>
          <w:rtl/>
        </w:rPr>
        <w:t>إنتاج الأدوية مستحضرات التجميل</w:t>
      </w:r>
      <w:r w:rsidRPr="008565E9">
        <w:rPr>
          <w:rFonts w:hint="cs"/>
          <w:rtl/>
        </w:rPr>
        <w:t>. ا</w:t>
      </w:r>
      <w:r w:rsidRPr="008565E9">
        <w:rPr>
          <w:rtl/>
        </w:rPr>
        <w:t>ستخدم ثنائي أكسيد التيتان</w:t>
      </w:r>
      <w:r w:rsidRPr="008565E9">
        <w:rPr>
          <w:rFonts w:hint="cs"/>
          <w:rtl/>
        </w:rPr>
        <w:t>يوم</w:t>
      </w:r>
      <w:r w:rsidRPr="008565E9">
        <w:rPr>
          <w:rtl/>
        </w:rPr>
        <w:t xml:space="preserve"> بشكل واسع في الأشكال الصيدلانية الموضعية و الفموية و في الأغذية ويلاحظ أنه سواغ غير سام و غير مخرش</w:t>
      </w:r>
      <w:r w:rsidRPr="008565E9">
        <w:t> </w:t>
      </w:r>
      <w:r w:rsidRPr="008565E9">
        <w:rPr>
          <w:rFonts w:hint="cs"/>
          <w:rtl/>
        </w:rPr>
        <w:t>كذلك أثبت الدراسات أنه غير مسرطن وغير مشوه أو مسمم جيني ولا يوجد فرق بين بين أنواع ثاني أكسيد التيتانيوم سواء في شكله الكبير أو النانوي من الناحية الامتصاصي</w:t>
      </w:r>
      <w:r>
        <w:rPr>
          <w:rFonts w:hint="cs"/>
          <w:rtl/>
        </w:rPr>
        <w:t xml:space="preserve">ة والإخراج من الجسم </w:t>
      </w:r>
      <w:r w:rsidRPr="008565E9">
        <w:rPr>
          <w:rFonts w:hint="cs"/>
          <w:rtl/>
        </w:rPr>
        <w:t>(</w:t>
      </w:r>
      <w:r w:rsidRPr="008565E9">
        <w:t>10</w:t>
      </w:r>
      <w:r w:rsidRPr="008565E9">
        <w:rPr>
          <w:rFonts w:hint="cs"/>
          <w:rtl/>
        </w:rPr>
        <w:t>).</w:t>
      </w:r>
    </w:p>
    <w:p w14:paraId="33E9CC70" w14:textId="77777777" w:rsidR="00F20319" w:rsidRPr="000F5639" w:rsidRDefault="00F20319" w:rsidP="00F20319">
      <w:pPr>
        <w:pStyle w:val="a5"/>
        <w:rPr>
          <w:rtl/>
        </w:rPr>
      </w:pPr>
      <w:r w:rsidRPr="000F5639">
        <w:rPr>
          <w:rtl/>
        </w:rPr>
        <w:t>عملية التحفيز الضوئي</w:t>
      </w:r>
      <w:r w:rsidRPr="000F5639">
        <w:rPr>
          <w:rFonts w:hint="cs"/>
          <w:rtl/>
        </w:rPr>
        <w:t xml:space="preserve"> </w:t>
      </w:r>
      <w:r w:rsidRPr="000F5639">
        <w:t>Photo catalysis</w:t>
      </w:r>
      <w:r w:rsidRPr="000F5639">
        <w:rPr>
          <w:rFonts w:hint="cs"/>
          <w:rtl/>
        </w:rPr>
        <w:t xml:space="preserve"> </w:t>
      </w:r>
      <w:r w:rsidRPr="000F5639">
        <w:rPr>
          <w:rtl/>
        </w:rPr>
        <w:t> </w:t>
      </w:r>
      <w:r>
        <w:rPr>
          <w:rFonts w:hint="cs"/>
          <w:rtl/>
        </w:rPr>
        <w:t>:</w:t>
      </w:r>
    </w:p>
    <w:p w14:paraId="2B54A67A" w14:textId="77777777" w:rsidR="00F20319" w:rsidRPr="000F5639" w:rsidRDefault="00F20319" w:rsidP="00F20319">
      <w:pPr>
        <w:rPr>
          <w:rtl/>
        </w:rPr>
      </w:pPr>
      <w:r w:rsidRPr="000F5639">
        <w:rPr>
          <w:rtl/>
        </w:rPr>
        <w:t>عملية التحفيز الضوئي هي عبارة عن تفاعل يستخدم فيه الضوء كمنشط للمادة التي سوف تعمل على زيادة معدل التفاعل الكيميائي بدون ان يكون لها دور في التفاعل نفسه</w:t>
      </w:r>
      <w:r w:rsidRPr="000F5639">
        <w:rPr>
          <w:rFonts w:hint="cs"/>
          <w:rtl/>
        </w:rPr>
        <w:t xml:space="preserve">  (11) </w:t>
      </w:r>
      <w:r w:rsidRPr="000F5639">
        <w:rPr>
          <w:rtl/>
        </w:rPr>
        <w:t>.</w:t>
      </w:r>
    </w:p>
    <w:p w14:paraId="69835C3A" w14:textId="77777777" w:rsidR="00F20319" w:rsidRPr="000F5639" w:rsidRDefault="00F20319" w:rsidP="00F20319">
      <w:pPr>
        <w:bidi w:val="0"/>
        <w:rPr>
          <w:rFonts w:eastAsia="Calibri"/>
        </w:rPr>
      </w:pPr>
      <w:r w:rsidRPr="000F5639">
        <w:rPr>
          <w:rFonts w:eastAsia="Calibri"/>
        </w:rPr>
        <w:t>TiO2 + h</w:t>
      </w:r>
      <w:r w:rsidRPr="000F5639">
        <w:rPr>
          <w:rFonts w:ascii="Cambria" w:eastAsia="Calibri" w:hAnsi="Cambria" w:cs="Cambria"/>
        </w:rPr>
        <w:t>ν</w:t>
      </w:r>
      <w:r w:rsidRPr="000F5639">
        <w:rPr>
          <w:rFonts w:eastAsia="Calibri"/>
        </w:rPr>
        <w:t xml:space="preserve"> −</w:t>
      </w:r>
      <w:r w:rsidRPr="000F5639">
        <w:rPr>
          <w:rFonts w:ascii="Arial" w:eastAsia="Calibri" w:hAnsi="Arial"/>
        </w:rPr>
        <w:t>→</w:t>
      </w:r>
      <w:r w:rsidRPr="000F5639">
        <w:rPr>
          <w:rFonts w:eastAsia="Calibri"/>
        </w:rPr>
        <w:t xml:space="preserve"> ecb− + hvb+                               (1)</w:t>
      </w:r>
    </w:p>
    <w:p w14:paraId="6F7608F7" w14:textId="77777777" w:rsidR="00F20319" w:rsidRPr="000F5639" w:rsidRDefault="00F20319" w:rsidP="00F20319">
      <w:pPr>
        <w:bidi w:val="0"/>
        <w:rPr>
          <w:rFonts w:eastAsia="Calibri"/>
        </w:rPr>
      </w:pPr>
      <w:r w:rsidRPr="000F5639">
        <w:rPr>
          <w:rFonts w:eastAsia="Calibri"/>
        </w:rPr>
        <w:t>O2 + ecb− −</w:t>
      </w:r>
      <w:r w:rsidRPr="000F5639">
        <w:rPr>
          <w:rFonts w:ascii="Arial" w:eastAsia="Calibri" w:hAnsi="Arial"/>
        </w:rPr>
        <w:t>→</w:t>
      </w:r>
      <w:r w:rsidRPr="000F5639">
        <w:rPr>
          <w:rFonts w:eastAsia="Calibri"/>
        </w:rPr>
        <w:t xml:space="preserve"> O2 •−                                         (2)</w:t>
      </w:r>
    </w:p>
    <w:p w14:paraId="1E42DB27" w14:textId="77777777" w:rsidR="00F20319" w:rsidRPr="000F5639" w:rsidRDefault="00F20319" w:rsidP="00F20319">
      <w:pPr>
        <w:bidi w:val="0"/>
        <w:rPr>
          <w:rFonts w:eastAsia="Calibri"/>
          <w:rtl/>
        </w:rPr>
      </w:pPr>
      <w:r w:rsidRPr="000F5639">
        <w:rPr>
          <w:rFonts w:eastAsia="Calibri"/>
        </w:rPr>
        <w:lastRenderedPageBreak/>
        <w:t>H2O2 + hvb+ −</w:t>
      </w:r>
      <w:r w:rsidRPr="000F5639">
        <w:rPr>
          <w:rFonts w:ascii="Arial" w:eastAsia="Calibri" w:hAnsi="Arial"/>
        </w:rPr>
        <w:t>→</w:t>
      </w:r>
      <w:r w:rsidRPr="000F5639">
        <w:rPr>
          <w:rFonts w:eastAsia="Calibri"/>
        </w:rPr>
        <w:t xml:space="preserve"> OH• + H+                           </w:t>
      </w:r>
      <w:r>
        <w:rPr>
          <w:rFonts w:eastAsia="Calibri" w:hint="cs"/>
          <w:rtl/>
        </w:rPr>
        <w:t xml:space="preserve"> </w:t>
      </w:r>
      <w:r w:rsidRPr="000F5639">
        <w:rPr>
          <w:rFonts w:eastAsia="Calibri"/>
        </w:rPr>
        <w:t xml:space="preserve"> (3)</w:t>
      </w:r>
    </w:p>
    <w:p w14:paraId="05DE1E8B" w14:textId="77777777" w:rsidR="00F20319" w:rsidRPr="000F5639" w:rsidRDefault="00F20319" w:rsidP="00F20319">
      <w:pPr>
        <w:rPr>
          <w:rtl/>
        </w:rPr>
      </w:pPr>
      <w:r w:rsidRPr="000F5639">
        <w:rPr>
          <w:rtl/>
        </w:rPr>
        <w:t>المحفز</w:t>
      </w:r>
      <w:r w:rsidRPr="000F5639">
        <w:rPr>
          <w:rFonts w:hint="cs"/>
          <w:rtl/>
        </w:rPr>
        <w:t xml:space="preserve"> الضوئي </w:t>
      </w:r>
      <w:r w:rsidRPr="000F5639">
        <w:rPr>
          <w:rtl/>
        </w:rPr>
        <w:t>الصناعي يعطي مركب</w:t>
      </w:r>
      <w:r w:rsidRPr="000F5639">
        <w:rPr>
          <w:rFonts w:hint="cs"/>
          <w:rtl/>
        </w:rPr>
        <w:t>ا</w:t>
      </w:r>
      <w:r w:rsidRPr="000F5639">
        <w:rPr>
          <w:rtl/>
        </w:rPr>
        <w:t xml:space="preserve"> مؤكسد</w:t>
      </w:r>
      <w:r w:rsidRPr="000F5639">
        <w:rPr>
          <w:rFonts w:hint="cs"/>
          <w:rtl/>
        </w:rPr>
        <w:t>ا</w:t>
      </w:r>
      <w:r w:rsidRPr="000F5639">
        <w:rPr>
          <w:rtl/>
        </w:rPr>
        <w:t xml:space="preserve"> قوي</w:t>
      </w:r>
      <w:r w:rsidRPr="000F5639">
        <w:rPr>
          <w:rFonts w:hint="cs"/>
          <w:rtl/>
        </w:rPr>
        <w:t>ا</w:t>
      </w:r>
      <w:r w:rsidRPr="000F5639">
        <w:rPr>
          <w:rtl/>
        </w:rPr>
        <w:t xml:space="preserve"> جدا يعمل على كسر روابط المواد العضوية السامة والبكتيريا عند تعرضه لضوء الشمس او</w:t>
      </w:r>
      <w:r>
        <w:rPr>
          <w:rtl/>
        </w:rPr>
        <w:t xml:space="preserve"> الضوء العادي ويحولها إلى ثاني </w:t>
      </w:r>
      <w:r>
        <w:rPr>
          <w:rFonts w:hint="cs"/>
          <w:rtl/>
        </w:rPr>
        <w:t>أ</w:t>
      </w:r>
      <w:r w:rsidRPr="000F5639">
        <w:rPr>
          <w:rtl/>
        </w:rPr>
        <w:t>كسيد الكربون وماء كما هو موضح في الشكل</w:t>
      </w:r>
      <w:r w:rsidRPr="000F5639">
        <w:rPr>
          <w:rFonts w:hint="cs"/>
          <w:rtl/>
        </w:rPr>
        <w:t xml:space="preserve"> (2): </w:t>
      </w:r>
    </w:p>
    <w:p w14:paraId="354676E4" w14:textId="5137D5B9" w:rsidR="00F20319" w:rsidRPr="000F5639" w:rsidRDefault="00F20319" w:rsidP="00F20319">
      <w:pPr>
        <w:jc w:val="center"/>
        <w:rPr>
          <w:rFonts w:ascii="Times New Roman" w:eastAsia="Calibri" w:hAnsi="Times New Roman" w:cs="Times New Roman"/>
          <w:sz w:val="28"/>
          <w:szCs w:val="28"/>
          <w:rtl/>
        </w:rPr>
      </w:pPr>
      <w:r>
        <w:drawing>
          <wp:inline distT="0" distB="0" distL="0" distR="0" wp14:anchorId="381EB219" wp14:editId="7C61DBBD">
            <wp:extent cx="3895725" cy="1895475"/>
            <wp:effectExtent l="0" t="0" r="9525" b="9525"/>
            <wp:docPr id="12" name="Picture 12" descr="https://www.researchgate.net/profile/Sharifah_Bee_Abd_Hamid/publication/282948982/figure/fig1/AS:293694328193024@1447033592551/FIGURE-1-Mechanism-of-photocat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https://www.researchgate.net/profile/Sharifah_Bee_Abd_Hamid/publication/282948982/figure/fig1/AS:293694328193024@1447033592551/FIGURE-1-Mechanism-of-photocatalysi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1895475"/>
                    </a:xfrm>
                    <a:prstGeom prst="rect">
                      <a:avLst/>
                    </a:prstGeom>
                    <a:noFill/>
                    <a:ln>
                      <a:noFill/>
                    </a:ln>
                  </pic:spPr>
                </pic:pic>
              </a:graphicData>
            </a:graphic>
          </wp:inline>
        </w:drawing>
      </w:r>
    </w:p>
    <w:p w14:paraId="6B4BCBBD" w14:textId="77777777" w:rsidR="00F20319" w:rsidRDefault="00F20319" w:rsidP="00F20319">
      <w:pPr>
        <w:pStyle w:val="ListParagraph"/>
        <w:jc w:val="center"/>
        <w:rPr>
          <w:rtl/>
        </w:rPr>
      </w:pPr>
      <w:r w:rsidRPr="000F5639">
        <w:rPr>
          <w:rFonts w:hint="cs"/>
          <w:rtl/>
        </w:rPr>
        <w:t>شكل (2): التحفيز الضوئي لثاني أكسيد التيتيانيوم وكيفية التطهير وإزال</w:t>
      </w:r>
      <w:r>
        <w:rPr>
          <w:rFonts w:hint="cs"/>
          <w:rtl/>
        </w:rPr>
        <w:t>ة المواد العضوية ( مرجع رقم13)</w:t>
      </w:r>
    </w:p>
    <w:p w14:paraId="55D3F35E" w14:textId="77777777" w:rsidR="00F20319" w:rsidRPr="00B144D7" w:rsidRDefault="00F20319" w:rsidP="00F20319">
      <w:pPr>
        <w:pStyle w:val="ListParagraph"/>
        <w:jc w:val="center"/>
        <w:rPr>
          <w:sz w:val="8"/>
          <w:szCs w:val="10"/>
          <w:rtl/>
        </w:rPr>
      </w:pPr>
    </w:p>
    <w:p w14:paraId="3F2C3198" w14:textId="77777777" w:rsidR="00F20319" w:rsidRPr="000F5639" w:rsidRDefault="00F20319" w:rsidP="00F20319">
      <w:pPr>
        <w:rPr>
          <w:rtl/>
        </w:rPr>
      </w:pPr>
      <w:r w:rsidRPr="000F5639">
        <w:rPr>
          <w:rFonts w:hint="cs"/>
          <w:rtl/>
        </w:rPr>
        <w:t>لذلك فإن استخدام</w:t>
      </w:r>
      <w:r w:rsidRPr="000F5639">
        <w:rPr>
          <w:rtl/>
        </w:rPr>
        <w:t xml:space="preserve"> ثاني أكسيد التيتانيوم </w:t>
      </w:r>
      <w:r w:rsidRPr="000F5639">
        <w:rPr>
          <w:rFonts w:hint="cs"/>
          <w:rtl/>
        </w:rPr>
        <w:t>النانوني بهذه الطريقة</w:t>
      </w:r>
      <w:r w:rsidRPr="000F5639">
        <w:rPr>
          <w:rtl/>
        </w:rPr>
        <w:t xml:space="preserve"> يضفي صفة التعقيم الذاتي والقضاء علي البكتريا وكذلك عدم تراكم الأتربة على الأسطح وذلك عن طريق التفاعلات الضوئية الناتجة عن تعرض هذه المادة إلي أقل كمية من الضوء ، بإنتاج الـ</w:t>
      </w:r>
      <w:r w:rsidRPr="000F5639">
        <w:t xml:space="preserve"> (O2 •−) </w:t>
      </w:r>
      <w:r w:rsidRPr="000F5639">
        <w:rPr>
          <w:rtl/>
        </w:rPr>
        <w:t>والـ</w:t>
      </w:r>
      <w:r w:rsidRPr="000F5639">
        <w:t xml:space="preserve"> (OH•) </w:t>
      </w:r>
      <w:r w:rsidRPr="000F5639">
        <w:rPr>
          <w:rtl/>
        </w:rPr>
        <w:t>واللذان يحملان الإشارة السالبة</w:t>
      </w:r>
      <w:r w:rsidRPr="000F5639">
        <w:rPr>
          <w:rFonts w:hint="cs"/>
          <w:rtl/>
        </w:rPr>
        <w:t xml:space="preserve"> (المعادلات </w:t>
      </w:r>
      <w:r w:rsidRPr="000F5639">
        <w:t>(1), (2), (3)</w:t>
      </w:r>
      <w:r w:rsidRPr="000F5639">
        <w:rPr>
          <w:rFonts w:hint="cs"/>
          <w:rtl/>
        </w:rPr>
        <w:t>)</w:t>
      </w:r>
      <w:r w:rsidRPr="000F5639">
        <w:rPr>
          <w:rtl/>
        </w:rPr>
        <w:t xml:space="preserve"> التي تقتل البكتريا  والمواد العضوية العالقة </w:t>
      </w:r>
      <w:r w:rsidRPr="000F5639">
        <w:rPr>
          <w:rFonts w:hint="cs"/>
          <w:rtl/>
        </w:rPr>
        <w:t xml:space="preserve"> </w:t>
      </w:r>
      <w:r w:rsidRPr="000F5639">
        <w:rPr>
          <w:rtl/>
        </w:rPr>
        <w:t>بالأسطح وتزداد نسبة الحماية من ال</w:t>
      </w:r>
      <w:r w:rsidRPr="000F5639">
        <w:rPr>
          <w:rFonts w:hint="cs"/>
          <w:rtl/>
        </w:rPr>
        <w:t>أ</w:t>
      </w:r>
      <w:r w:rsidRPr="000F5639">
        <w:rPr>
          <w:rtl/>
        </w:rPr>
        <w:t xml:space="preserve">شعة فوق البنفسجية الضارة. </w:t>
      </w:r>
      <w:r w:rsidRPr="000F5639">
        <w:rPr>
          <w:rFonts w:hint="cs"/>
          <w:rtl/>
        </w:rPr>
        <w:t>التحفيز الضوئي جعل استخدام ثاني أكسيد التيتانيوم النانوني في مجالات عدة كما يوضح الشكل (3) إذ لم يقتصر على التعقيم أو التنظيف الذاتي فقط بل أ</w:t>
      </w:r>
      <w:r w:rsidRPr="000F5639">
        <w:rPr>
          <w:rtl/>
        </w:rPr>
        <w:t>مكن أيض</w:t>
      </w:r>
      <w:r>
        <w:rPr>
          <w:rFonts w:hint="cs"/>
          <w:rtl/>
        </w:rPr>
        <w:t>ً</w:t>
      </w:r>
      <w:r w:rsidRPr="000F5639">
        <w:rPr>
          <w:rtl/>
        </w:rPr>
        <w:t xml:space="preserve">ا </w:t>
      </w:r>
      <w:r w:rsidRPr="000F5639">
        <w:rPr>
          <w:rFonts w:hint="cs"/>
          <w:rtl/>
        </w:rPr>
        <w:t xml:space="preserve">إزالة الروائح </w:t>
      </w:r>
      <w:r w:rsidRPr="000F5639">
        <w:rPr>
          <w:rtl/>
        </w:rPr>
        <w:t>بدمج كبسول</w:t>
      </w:r>
      <w:r w:rsidRPr="000F5639">
        <w:rPr>
          <w:rFonts w:hint="cs"/>
          <w:rtl/>
        </w:rPr>
        <w:t>ا</w:t>
      </w:r>
      <w:r w:rsidRPr="000F5639">
        <w:rPr>
          <w:rtl/>
        </w:rPr>
        <w:t>ت نانوية معبئة بالعطور أو المستحضرات الصيدل</w:t>
      </w:r>
      <w:r w:rsidRPr="000F5639">
        <w:rPr>
          <w:rFonts w:hint="cs"/>
          <w:rtl/>
        </w:rPr>
        <w:t>ا</w:t>
      </w:r>
      <w:r w:rsidRPr="000F5639">
        <w:rPr>
          <w:rtl/>
        </w:rPr>
        <w:t>نية على أو ضمن ال</w:t>
      </w:r>
      <w:r>
        <w:rPr>
          <w:rFonts w:hint="cs"/>
          <w:rtl/>
        </w:rPr>
        <w:t>أ</w:t>
      </w:r>
      <w:r w:rsidRPr="000F5639">
        <w:rPr>
          <w:rtl/>
        </w:rPr>
        <w:t xml:space="preserve">لياف </w:t>
      </w:r>
      <w:r w:rsidRPr="000F5639">
        <w:rPr>
          <w:rFonts w:hint="cs"/>
          <w:rtl/>
        </w:rPr>
        <w:t>لل</w:t>
      </w:r>
      <w:r w:rsidRPr="000F5639">
        <w:rPr>
          <w:rtl/>
        </w:rPr>
        <w:t>حصول على نسيج يطلق الروائح الطيبة والعطور ذاتي</w:t>
      </w:r>
      <w:r>
        <w:rPr>
          <w:rFonts w:hint="cs"/>
          <w:rtl/>
        </w:rPr>
        <w:t>ًّ</w:t>
      </w:r>
      <w:r w:rsidRPr="000F5639">
        <w:rPr>
          <w:rtl/>
        </w:rPr>
        <w:t>ا أو ما يدعى بال</w:t>
      </w:r>
      <w:r w:rsidRPr="000F5639">
        <w:rPr>
          <w:rFonts w:hint="cs"/>
          <w:rtl/>
        </w:rPr>
        <w:t>أ</w:t>
      </w:r>
      <w:r w:rsidRPr="000F5639">
        <w:rPr>
          <w:rtl/>
        </w:rPr>
        <w:t>نسجة العطرية التي تطلق الروائح ال</w:t>
      </w:r>
      <w:r w:rsidRPr="000F5639">
        <w:rPr>
          <w:rFonts w:hint="cs"/>
          <w:rtl/>
        </w:rPr>
        <w:t>ذ</w:t>
      </w:r>
      <w:r w:rsidRPr="000F5639">
        <w:rPr>
          <w:rtl/>
        </w:rPr>
        <w:t xml:space="preserve">كية </w:t>
      </w:r>
      <w:r w:rsidRPr="000F5639">
        <w:rPr>
          <w:rFonts w:hint="cs"/>
          <w:rtl/>
        </w:rPr>
        <w:t xml:space="preserve">(7,8). </w:t>
      </w:r>
    </w:p>
    <w:p w14:paraId="1D7762E5" w14:textId="021EEE01" w:rsidR="00F20319" w:rsidRPr="008565E9" w:rsidRDefault="00F20319" w:rsidP="00F20319">
      <w:pPr>
        <w:jc w:val="center"/>
        <w:rPr>
          <w:rtl/>
        </w:rPr>
      </w:pPr>
      <w:r w:rsidRPr="000F5639">
        <w:drawing>
          <wp:inline distT="0" distB="0" distL="0" distR="0" wp14:anchorId="0CA331B1" wp14:editId="145E563C">
            <wp:extent cx="3086100" cy="2200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0">
                      <a:extLst>
                        <a:ext uri="{28A0092B-C50C-407E-A947-70E740481C1C}">
                          <a14:useLocalDpi xmlns:a14="http://schemas.microsoft.com/office/drawing/2010/main" val="0"/>
                        </a:ext>
                      </a:extLst>
                    </a:blip>
                    <a:srcRect b="4149"/>
                    <a:stretch>
                      <a:fillRect/>
                    </a:stretch>
                  </pic:blipFill>
                  <pic:spPr bwMode="auto">
                    <a:xfrm>
                      <a:off x="0" y="0"/>
                      <a:ext cx="3086100" cy="2200275"/>
                    </a:xfrm>
                    <a:prstGeom prst="rect">
                      <a:avLst/>
                    </a:prstGeom>
                    <a:noFill/>
                    <a:ln>
                      <a:noFill/>
                    </a:ln>
                  </pic:spPr>
                </pic:pic>
              </a:graphicData>
            </a:graphic>
          </wp:inline>
        </w:drawing>
      </w:r>
    </w:p>
    <w:p w14:paraId="0819BA65" w14:textId="77777777" w:rsidR="00F20319" w:rsidRDefault="00F20319" w:rsidP="00F20319">
      <w:pPr>
        <w:pStyle w:val="ListParagraph"/>
        <w:jc w:val="center"/>
        <w:rPr>
          <w:rtl/>
        </w:rPr>
      </w:pPr>
      <w:r w:rsidRPr="000F5639">
        <w:rPr>
          <w:rFonts w:hint="cs"/>
          <w:rtl/>
        </w:rPr>
        <w:t>شكل (3): تعدد الاستفادة من ظاهرة التحفيز الضوئي لثاني أكسيد التيتانيوم النانوني</w:t>
      </w:r>
    </w:p>
    <w:p w14:paraId="5E1067F1" w14:textId="77777777" w:rsidR="00F20319" w:rsidRPr="00B144D7" w:rsidRDefault="00F20319" w:rsidP="00F20319">
      <w:pPr>
        <w:pStyle w:val="ListParagraph"/>
        <w:jc w:val="center"/>
        <w:rPr>
          <w:sz w:val="10"/>
          <w:szCs w:val="10"/>
          <w:rtl/>
        </w:rPr>
      </w:pPr>
    </w:p>
    <w:p w14:paraId="36706BAF" w14:textId="77777777" w:rsidR="00F20319" w:rsidRPr="000F5639" w:rsidRDefault="00F20319" w:rsidP="00F20319">
      <w:pPr>
        <w:rPr>
          <w:rtl/>
        </w:rPr>
      </w:pPr>
      <w:r w:rsidRPr="000F5639">
        <w:rPr>
          <w:rFonts w:hint="cs"/>
          <w:rtl/>
        </w:rPr>
        <w:t xml:space="preserve">وتصنع كسوة الكعبة ( شكل 4) من الحرير الطبيعي الخالص المصبوغ باللون الأسود المنقوش يوجد تحت الحزام على الأركان ويبلغ ارتفاع الثوب 14 متراً، ويوجد في الثلث الأعلى من هذا الارتفاع حزام الكسوة بعرض 95 سنتمتراً، ومحاط بإطارين من الزخارف الإسلامية ومطرز بتطريز بارز مغطى بسلك فضي مطلي بالذهب، ويبلغ طول الحزام 47 متراً، ويتكون من ستة عشره قطعة، كما تشتمل الكسوة على ستارة باب الكعبة المصنوعة من الحرير الطبيعي الخالص، ويبلغ ارتفاعها سبعة أمتار ونصفاً وبعرض أربعة أمتار مكتوب عليها آيات </w:t>
      </w:r>
      <w:r w:rsidRPr="000F5639">
        <w:rPr>
          <w:rFonts w:hint="cs"/>
          <w:rtl/>
        </w:rPr>
        <w:lastRenderedPageBreak/>
        <w:t>قرآنية وزخارف إسلامية ومطرزة تطريزاً بارزاً مغطى بأسلاك الفضة المطلية بالذهب، وتبطن الكسوة بقماش خام. وقطعة الإهداء, ويستهلك الثوب الواحد 670 كجم من الحرير الطبيعي، ويبلغ مسطح الثوب 658 متراً مربعاً، ويتكون من 47 طاقة قماش طول الواحدة 14 متراً بعرض 95 سم، وتبلغ تكاليف الثوب الواحد للكعبة حوالي 17 مليون ريال سعودي؛ شاملة كل من تكلفة الخامات وأجور العاملين والإداريين وكل ما يلزم الثوب.</w:t>
      </w:r>
      <w:r w:rsidRPr="000F5639">
        <w:t> </w:t>
      </w:r>
      <w:r w:rsidRPr="000F5639">
        <w:rPr>
          <w:rFonts w:hint="cs"/>
          <w:rtl/>
        </w:rPr>
        <w:t xml:space="preserve">و في عام ٢٠١٣; بلغت التكلفة الإجمالية لثوب الكعبة 22 مليون ريال (14). </w:t>
      </w:r>
    </w:p>
    <w:p w14:paraId="11DFD7F7" w14:textId="353A8FAC" w:rsidR="00F20319" w:rsidRPr="00FB3463" w:rsidRDefault="00F20319" w:rsidP="00F20319">
      <w:pPr>
        <w:jc w:val="center"/>
        <w:rPr>
          <w:rFonts w:eastAsia="Calibri"/>
          <w:sz w:val="28"/>
          <w:szCs w:val="28"/>
          <w:rtl/>
        </w:rPr>
      </w:pPr>
      <w:r w:rsidRPr="000F5639">
        <w:rPr>
          <w:rFonts w:eastAsia="Calibri"/>
        </w:rPr>
        <w:drawing>
          <wp:inline distT="0" distB="0" distL="0" distR="0" wp14:anchorId="6BB60726" wp14:editId="617A8B30">
            <wp:extent cx="3086100" cy="2009775"/>
            <wp:effectExtent l="0" t="0" r="0" b="9525"/>
            <wp:docPr id="10" name="Picture 10" descr="نتيجة بحث الصور عن كسوة الكعب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نتيجة بحث الصور عن كسوة الكعبة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009775"/>
                    </a:xfrm>
                    <a:prstGeom prst="rect">
                      <a:avLst/>
                    </a:prstGeom>
                    <a:noFill/>
                    <a:ln>
                      <a:noFill/>
                    </a:ln>
                  </pic:spPr>
                </pic:pic>
              </a:graphicData>
            </a:graphic>
          </wp:inline>
        </w:drawing>
      </w:r>
    </w:p>
    <w:p w14:paraId="536CEBD5" w14:textId="77777777" w:rsidR="00F20319" w:rsidRPr="000F5639" w:rsidRDefault="00F20319" w:rsidP="00F20319">
      <w:pPr>
        <w:pStyle w:val="ListParagraph"/>
        <w:jc w:val="center"/>
        <w:rPr>
          <w:rtl/>
        </w:rPr>
      </w:pPr>
      <w:r w:rsidRPr="000F5639">
        <w:rPr>
          <w:rFonts w:hint="cs"/>
          <w:rtl/>
        </w:rPr>
        <w:t>شكل (4): كسوة الكعبة</w:t>
      </w:r>
    </w:p>
    <w:p w14:paraId="14A020B3" w14:textId="77777777" w:rsidR="00F20319" w:rsidRPr="000F5639" w:rsidRDefault="00F20319" w:rsidP="00F20319">
      <w:pPr>
        <w:pStyle w:val="a5"/>
        <w:rPr>
          <w:rFonts w:hint="cs"/>
          <w:rtl/>
        </w:rPr>
      </w:pPr>
      <w:r w:rsidRPr="000F5639">
        <w:rPr>
          <w:rtl/>
        </w:rPr>
        <w:t>العوامل البشرية وتأثيرها على كسوة ا</w:t>
      </w:r>
      <w:r>
        <w:rPr>
          <w:rtl/>
        </w:rPr>
        <w:t>لكعبة المشرفة</w:t>
      </w:r>
      <w:r w:rsidRPr="000F5639">
        <w:rPr>
          <w:rtl/>
        </w:rPr>
        <w:t>:</w:t>
      </w:r>
    </w:p>
    <w:p w14:paraId="5E133018" w14:textId="77777777" w:rsidR="00F20319" w:rsidRPr="000F5639" w:rsidRDefault="00F20319" w:rsidP="00F20319">
      <w:pPr>
        <w:rPr>
          <w:rtl/>
        </w:rPr>
      </w:pPr>
      <w:r w:rsidRPr="000F5639">
        <w:rPr>
          <w:rtl/>
        </w:rPr>
        <w:t>يتعرض نسيج كسوة الكعبة بشكل مباشر لعوامل بيئية قاسية , منها العوامل المناخية و</w:t>
      </w:r>
      <w:r w:rsidRPr="000F5639">
        <w:rPr>
          <w:rFonts w:hint="cs"/>
          <w:rtl/>
        </w:rPr>
        <w:t xml:space="preserve">منها </w:t>
      </w:r>
      <w:r w:rsidRPr="000F5639">
        <w:rPr>
          <w:rtl/>
        </w:rPr>
        <w:t>العوامل البشرية ,</w:t>
      </w:r>
      <w:r w:rsidRPr="000F5639">
        <w:rPr>
          <w:rFonts w:hint="cs"/>
          <w:rtl/>
        </w:rPr>
        <w:t xml:space="preserve"> أهمها</w:t>
      </w:r>
      <w:r w:rsidRPr="000F5639">
        <w:rPr>
          <w:rtl/>
        </w:rPr>
        <w:t xml:space="preserve"> ملوثات الهواء </w:t>
      </w:r>
      <w:r w:rsidRPr="000F5639">
        <w:rPr>
          <w:rFonts w:hint="cs"/>
          <w:rtl/>
        </w:rPr>
        <w:t xml:space="preserve">حيث </w:t>
      </w:r>
      <w:r w:rsidRPr="000F5639">
        <w:rPr>
          <w:rtl/>
        </w:rPr>
        <w:t>يعد الهواء ملوث</w:t>
      </w:r>
      <w:r>
        <w:rPr>
          <w:rFonts w:hint="cs"/>
          <w:rtl/>
        </w:rPr>
        <w:t>ً</w:t>
      </w:r>
      <w:r w:rsidRPr="000F5639">
        <w:rPr>
          <w:rtl/>
        </w:rPr>
        <w:t xml:space="preserve">ا إذا حدث تغيير ما في نسب بعض مكوناته , أو إذا اختلطت بها بعض الشوائب أو الغازات الضارة </w:t>
      </w:r>
      <w:r w:rsidRPr="000F5639">
        <w:rPr>
          <w:rFonts w:hint="cs"/>
          <w:rtl/>
        </w:rPr>
        <w:t>(15)</w:t>
      </w:r>
      <w:r w:rsidRPr="000F5639">
        <w:rPr>
          <w:rtl/>
        </w:rPr>
        <w:t>.</w:t>
      </w:r>
      <w:r w:rsidRPr="000F5639">
        <w:rPr>
          <w:rFonts w:hint="cs"/>
          <w:rtl/>
        </w:rPr>
        <w:t xml:space="preserve"> </w:t>
      </w:r>
      <w:r w:rsidRPr="000F5639">
        <w:rPr>
          <w:rtl/>
        </w:rPr>
        <w:t xml:space="preserve">أما الملوثات السائلة ( الضباب ) والغازية ( الدخان ) فتشمل العديد من المركبات التي تختلط بمكونات الهواء , ويختلف تركيزها ونوعيتها وتركيبها الكيميائي باختلاف مصادرها , ومن أمثلة هذه المركبات أول وثاني أكسيد الكربون , والميثان , وأكاسيد النيتروجين , والأمونيا , وأكاسيد ومركبات الكبريت , والأبخرة العضوية </w:t>
      </w:r>
      <w:r w:rsidRPr="000F5639">
        <w:rPr>
          <w:rFonts w:hint="cs"/>
          <w:rtl/>
        </w:rPr>
        <w:t>(15)</w:t>
      </w:r>
      <w:r w:rsidRPr="000F5639">
        <w:rPr>
          <w:rtl/>
        </w:rPr>
        <w:t xml:space="preserve"> </w:t>
      </w:r>
      <w:r w:rsidRPr="000F5639">
        <w:rPr>
          <w:rFonts w:hint="cs"/>
          <w:rtl/>
        </w:rPr>
        <w:t xml:space="preserve">. كما </w:t>
      </w:r>
      <w:r w:rsidRPr="000F5639">
        <w:rPr>
          <w:rtl/>
        </w:rPr>
        <w:t xml:space="preserve">تتأثر كسوة الكعبة </w:t>
      </w:r>
      <w:r w:rsidRPr="000F5639">
        <w:rPr>
          <w:rFonts w:hint="cs"/>
          <w:rtl/>
        </w:rPr>
        <w:t>أيض</w:t>
      </w:r>
      <w:r>
        <w:rPr>
          <w:rFonts w:hint="cs"/>
          <w:rtl/>
        </w:rPr>
        <w:t>ً</w:t>
      </w:r>
      <w:r w:rsidRPr="000F5639">
        <w:rPr>
          <w:rFonts w:hint="cs"/>
          <w:rtl/>
        </w:rPr>
        <w:t>ا</w:t>
      </w:r>
      <w:r w:rsidRPr="000F5639">
        <w:rPr>
          <w:rtl/>
        </w:rPr>
        <w:t xml:space="preserve"> بالعوامل البشرية من الطائفين , الذين يحتكون ويتعلقون بأستار الكعبة </w:t>
      </w:r>
      <w:r w:rsidRPr="000F5639">
        <w:rPr>
          <w:rFonts w:hint="cs"/>
          <w:rtl/>
        </w:rPr>
        <w:t>(16) مما قد</w:t>
      </w:r>
      <w:r w:rsidRPr="000F5639">
        <w:rPr>
          <w:rtl/>
        </w:rPr>
        <w:t xml:space="preserve"> يتسبب في تلوث نسيج الكسوة بالاتساخات والبكتريا والفطريات</w:t>
      </w:r>
      <w:r w:rsidRPr="000F5639">
        <w:rPr>
          <w:rFonts w:hint="cs"/>
          <w:rtl/>
        </w:rPr>
        <w:t xml:space="preserve"> والفيروسات </w:t>
      </w:r>
      <w:r>
        <w:rPr>
          <w:rtl/>
        </w:rPr>
        <w:t>والتي</w:t>
      </w:r>
      <w:r w:rsidRPr="000F5639">
        <w:rPr>
          <w:rtl/>
        </w:rPr>
        <w:t xml:space="preserve"> </w:t>
      </w:r>
      <w:r w:rsidRPr="000F5639">
        <w:rPr>
          <w:rFonts w:hint="cs"/>
          <w:rtl/>
        </w:rPr>
        <w:t>قد تؤثر على صحة الحجاج والمعتمرين</w:t>
      </w:r>
      <w:r w:rsidRPr="000F5639">
        <w:rPr>
          <w:rtl/>
        </w:rPr>
        <w:t>.</w:t>
      </w:r>
      <w:r w:rsidRPr="000F5639">
        <w:rPr>
          <w:rFonts w:hint="cs"/>
          <w:rtl/>
        </w:rPr>
        <w:t xml:space="preserve"> </w:t>
      </w:r>
      <w:r w:rsidRPr="000F5639">
        <w:rPr>
          <w:rtl/>
        </w:rPr>
        <w:t xml:space="preserve">حيث أصبحت الكسوة تتعرض </w:t>
      </w:r>
      <w:r w:rsidRPr="000F5639">
        <w:rPr>
          <w:rFonts w:hint="cs"/>
          <w:rtl/>
        </w:rPr>
        <w:t>للتلوث الميكروبي</w:t>
      </w:r>
      <w:r w:rsidRPr="000F5639">
        <w:rPr>
          <w:rtl/>
        </w:rPr>
        <w:t xml:space="preserve"> يومي</w:t>
      </w:r>
      <w:r>
        <w:rPr>
          <w:rFonts w:hint="cs"/>
          <w:rtl/>
        </w:rPr>
        <w:t>ًّ</w:t>
      </w:r>
      <w:r w:rsidRPr="000F5639">
        <w:rPr>
          <w:rtl/>
        </w:rPr>
        <w:t xml:space="preserve">ا , مما يستلزم تنظيف الكسوة باستمرار , لذلك دعت الحاجة إلى حل </w:t>
      </w:r>
      <w:r w:rsidRPr="000F5639">
        <w:rPr>
          <w:rFonts w:hint="cs"/>
          <w:rtl/>
        </w:rPr>
        <w:t>ل</w:t>
      </w:r>
      <w:r w:rsidRPr="000F5639">
        <w:rPr>
          <w:rtl/>
        </w:rPr>
        <w:t xml:space="preserve">تلك المشكلة </w:t>
      </w:r>
      <w:r w:rsidRPr="000F5639">
        <w:rPr>
          <w:rFonts w:hint="cs"/>
          <w:rtl/>
        </w:rPr>
        <w:t>بحيث يكون آمن</w:t>
      </w:r>
      <w:r>
        <w:rPr>
          <w:rFonts w:hint="cs"/>
          <w:rtl/>
        </w:rPr>
        <w:t>ً</w:t>
      </w:r>
      <w:r w:rsidRPr="000F5639">
        <w:rPr>
          <w:rFonts w:hint="cs"/>
          <w:rtl/>
        </w:rPr>
        <w:t>ا وفاعل</w:t>
      </w:r>
      <w:r>
        <w:rPr>
          <w:rFonts w:hint="cs"/>
          <w:rtl/>
        </w:rPr>
        <w:t>ً</w:t>
      </w:r>
      <w:r w:rsidRPr="000F5639">
        <w:rPr>
          <w:rFonts w:hint="cs"/>
          <w:rtl/>
        </w:rPr>
        <w:t>ا لفترات طويلة</w:t>
      </w:r>
      <w:r w:rsidRPr="000F5639">
        <w:rPr>
          <w:rtl/>
        </w:rPr>
        <w:t xml:space="preserve"> </w:t>
      </w:r>
      <w:r w:rsidRPr="000F5639">
        <w:rPr>
          <w:rFonts w:hint="cs"/>
          <w:rtl/>
        </w:rPr>
        <w:t>حفاظ</w:t>
      </w:r>
      <w:r>
        <w:rPr>
          <w:rFonts w:hint="cs"/>
          <w:rtl/>
        </w:rPr>
        <w:t>ً</w:t>
      </w:r>
      <w:r w:rsidRPr="000F5639">
        <w:rPr>
          <w:rFonts w:hint="cs"/>
          <w:rtl/>
        </w:rPr>
        <w:t xml:space="preserve">ا على جمال وهيبة </w:t>
      </w:r>
      <w:r w:rsidRPr="000F5639">
        <w:rPr>
          <w:rtl/>
        </w:rPr>
        <w:t xml:space="preserve">الكعبة المشرفة </w:t>
      </w:r>
      <w:r w:rsidRPr="000F5639">
        <w:rPr>
          <w:rFonts w:hint="cs"/>
          <w:rtl/>
        </w:rPr>
        <w:t>و</w:t>
      </w:r>
      <w:r w:rsidRPr="000F5639">
        <w:rPr>
          <w:rtl/>
        </w:rPr>
        <w:t xml:space="preserve"> </w:t>
      </w:r>
      <w:r w:rsidRPr="000F5639">
        <w:rPr>
          <w:rFonts w:hint="cs"/>
          <w:rtl/>
        </w:rPr>
        <w:t>توفير</w:t>
      </w:r>
      <w:r>
        <w:rPr>
          <w:rFonts w:hint="cs"/>
          <w:rtl/>
        </w:rPr>
        <w:t>ً</w:t>
      </w:r>
      <w:r w:rsidRPr="000F5639">
        <w:rPr>
          <w:rFonts w:hint="cs"/>
          <w:rtl/>
        </w:rPr>
        <w:t>ا للجهد والوقت المبذولين في النظافة والتطهير المتكررين يومي</w:t>
      </w:r>
      <w:r>
        <w:rPr>
          <w:rFonts w:hint="cs"/>
          <w:rtl/>
        </w:rPr>
        <w:t>ًّ</w:t>
      </w:r>
      <w:r w:rsidRPr="000F5639">
        <w:rPr>
          <w:rFonts w:hint="cs"/>
          <w:rtl/>
        </w:rPr>
        <w:t xml:space="preserve">ا. </w:t>
      </w:r>
    </w:p>
    <w:p w14:paraId="2128E3FC" w14:textId="77777777" w:rsidR="00F20319" w:rsidRPr="000F5639" w:rsidRDefault="00F20319" w:rsidP="00F20319">
      <w:pPr>
        <w:pStyle w:val="a5"/>
        <w:rPr>
          <w:rtl/>
        </w:rPr>
      </w:pPr>
      <w:r w:rsidRPr="000F5639">
        <w:rPr>
          <w:rFonts w:hint="cs"/>
          <w:rtl/>
        </w:rPr>
        <w:t>المواد والطرق</w:t>
      </w:r>
      <w:r>
        <w:rPr>
          <w:rFonts w:hint="cs"/>
          <w:rtl/>
        </w:rPr>
        <w:t>:</w:t>
      </w:r>
    </w:p>
    <w:p w14:paraId="38BEF72A" w14:textId="77777777" w:rsidR="00F20319" w:rsidRPr="000F5639" w:rsidRDefault="00F20319" w:rsidP="00F20319">
      <w:pPr>
        <w:rPr>
          <w:rtl/>
        </w:rPr>
      </w:pPr>
      <w:r w:rsidRPr="000F5639">
        <w:rPr>
          <w:rFonts w:hint="cs"/>
          <w:rtl/>
        </w:rPr>
        <w:t>تم تقييم عملية التعقيم الذاتي (شكل 5) بطريقة (</w:t>
      </w:r>
      <w:r w:rsidRPr="000F5639">
        <w:t>AATCC Test Method 100</w:t>
      </w:r>
      <w:r w:rsidRPr="000F5639">
        <w:rPr>
          <w:rFonts w:hint="cs"/>
          <w:rtl/>
        </w:rPr>
        <w:t xml:space="preserve"> ) بمعهد خادم الحرمين الشريفين لأبحاث الحج والعمرة قسم البحوث البيئية والصحية, حيث تم تجهيز بودرة ثاني أكسيد التيتانيوم النانوني (شكل5أ)  وعدد 18 قطعة من قماش كسوة الكعبة (مساحة كل واحدة 10*10 سم2) (شكل5ب) بعد غسلها جيد</w:t>
      </w:r>
      <w:r>
        <w:rPr>
          <w:rFonts w:hint="cs"/>
          <w:rtl/>
        </w:rPr>
        <w:t>ً</w:t>
      </w:r>
      <w:r w:rsidRPr="000F5639">
        <w:rPr>
          <w:rFonts w:hint="cs"/>
          <w:rtl/>
        </w:rPr>
        <w:t xml:space="preserve">ا بالماء بالصابون وتجفيفها وتعقيمها بالكامل بالأتوكليف) تم معالجة تسعة منها بطبقات مختلفة من تراكيز أكسيد التيتانيوم (1%, </w:t>
      </w:r>
      <w:r>
        <w:rPr>
          <w:rFonts w:hint="cs"/>
          <w:rtl/>
        </w:rPr>
        <w:t>1.5%, 2%) بينما عوملت التسعة الأ</w:t>
      </w:r>
      <w:r w:rsidRPr="000F5639">
        <w:rPr>
          <w:rFonts w:hint="cs"/>
          <w:rtl/>
        </w:rPr>
        <w:t xml:space="preserve">خرى بنفس الطريقة لكن بدون معالجة أكسيد التيتانيوم. تمت المعالجة بمحلول ثاني أوكسيد التيتانيوم النانوني برشه على القطع 10 * 10 سم2 وتجفيفها في الهواء وتثبيته في درجة حرارة 150 درجة مئوية لمدة ثلاثة دقائق. كما تم تحضير مستحضر البكتريا موجبة الجرام </w:t>
      </w:r>
      <w:r w:rsidRPr="000F5639">
        <w:t>S. aureus ATCC 6538</w:t>
      </w:r>
      <w:r w:rsidRPr="000F5639">
        <w:rPr>
          <w:rFonts w:hint="cs"/>
          <w:rtl/>
        </w:rPr>
        <w:t xml:space="preserve"> (عدد 3) وسالبة الجرام </w:t>
      </w:r>
      <w:r w:rsidRPr="000F5639">
        <w:t xml:space="preserve">E. coli ATCC 10229 </w:t>
      </w:r>
      <w:r w:rsidRPr="000F5639">
        <w:rPr>
          <w:rFonts w:hint="cs"/>
          <w:rtl/>
        </w:rPr>
        <w:t xml:space="preserve"> (عدد 3) وفطر الكانديدا (</w:t>
      </w:r>
      <w:r w:rsidRPr="000F5639">
        <w:t>albicans</w:t>
      </w:r>
      <w:r w:rsidRPr="000F5639">
        <w:rPr>
          <w:rFonts w:hint="cs"/>
          <w:rtl/>
        </w:rPr>
        <w:t xml:space="preserve"> </w:t>
      </w:r>
      <w:r w:rsidRPr="000F5639">
        <w:t xml:space="preserve"> Candida</w:t>
      </w:r>
      <w:r w:rsidRPr="000F5639">
        <w:rPr>
          <w:rFonts w:hint="cs"/>
          <w:rtl/>
        </w:rPr>
        <w:t>) في واحد مل من 1-2</w:t>
      </w:r>
      <w:r w:rsidRPr="000F5639">
        <w:t xml:space="preserve"> </w:t>
      </w:r>
      <w:r w:rsidRPr="000F5639">
        <w:rPr>
          <w:rFonts w:hint="cs"/>
          <w:rtl/>
        </w:rPr>
        <w:t xml:space="preserve">* 105 مستعمرة لكل مل. ومن ثم طمر قطع من جميع العينات النسيجية بقطر 4.8 سم2 (شكل5ج) بمستحضرات الجراثيم وترقيمها(شكل5د)  وتركها لمدة اربع وعشرين ساعة في درجة حرارة 37 درجة مئوية (شكل5هـ).  ثم عملية إجراء التحفيز الضوئي في </w:t>
      </w:r>
      <w:r w:rsidRPr="000F5639">
        <w:rPr>
          <w:rFonts w:hint="cs"/>
          <w:rtl/>
        </w:rPr>
        <w:lastRenderedPageBreak/>
        <w:t>الشمس لمدة (3ساعات) (شكل5و)  بعد ذلك تم عمل تخفيفات منها ومن ثم تم تزريعها واحتساب العد البكتيري(شكل5ز)  بعد اربع وعشرين ساعة في مستنبتات آجار المرق المغذي والسبارود ومن ثم حساب نسبة النقص المئوي للعد البكتيري بين العينات المعالجة وغير المعالجة وذلك باستخدام المعادلة التالية:</w:t>
      </w:r>
    </w:p>
    <w:p w14:paraId="111CDE14" w14:textId="77777777" w:rsidR="00F20319" w:rsidRPr="000F5639" w:rsidRDefault="00F20319" w:rsidP="00F20319">
      <w:pPr>
        <w:rPr>
          <w:rtl/>
        </w:rPr>
      </w:pPr>
      <w:r w:rsidRPr="000F5639">
        <w:rPr>
          <w:rFonts w:hint="cs"/>
          <w:rtl/>
        </w:rPr>
        <w:t xml:space="preserve">النقص في العد البكتيري (ن) % = 100*(ب </w:t>
      </w:r>
      <w:r w:rsidRPr="000F5639">
        <w:rPr>
          <w:rtl/>
        </w:rPr>
        <w:t>–</w:t>
      </w:r>
      <w:r w:rsidRPr="000F5639">
        <w:rPr>
          <w:rFonts w:hint="cs"/>
          <w:rtl/>
        </w:rPr>
        <w:t>أ)/ب</w:t>
      </w:r>
    </w:p>
    <w:p w14:paraId="1B805440" w14:textId="77777777" w:rsidR="00F20319" w:rsidRPr="000F5639" w:rsidRDefault="00F20319" w:rsidP="00F20319">
      <w:pPr>
        <w:jc w:val="left"/>
        <w:rPr>
          <w:rtl/>
        </w:rPr>
      </w:pPr>
      <w:r w:rsidRPr="000F5639">
        <w:rPr>
          <w:rFonts w:hint="cs"/>
          <w:rtl/>
        </w:rPr>
        <w:t>حيث (ن) تمثل نسبة النقص في العد البكتيري بينما (أ) تمثل العد البكتيري للعينات  المعالجة بينما (ب) تمثل العد البكتيري للعينات الغير معالجة.</w:t>
      </w:r>
    </w:p>
    <w:tbl>
      <w:tblPr>
        <w:bidiVisual/>
        <w:tblW w:w="5000" w:type="pct"/>
        <w:tblLook w:val="04A0" w:firstRow="1" w:lastRow="0" w:firstColumn="1" w:lastColumn="0" w:noHBand="0" w:noVBand="1"/>
      </w:tblPr>
      <w:tblGrid>
        <w:gridCol w:w="3974"/>
        <w:gridCol w:w="52"/>
        <w:gridCol w:w="40"/>
        <w:gridCol w:w="3985"/>
      </w:tblGrid>
      <w:tr w:rsidR="00F20319" w:rsidRPr="000F5639" w14:paraId="2B85F698" w14:textId="77777777" w:rsidTr="00C1510A">
        <w:tc>
          <w:tcPr>
            <w:tcW w:w="2500" w:type="pct"/>
            <w:gridSpan w:val="2"/>
            <w:shd w:val="clear" w:color="auto" w:fill="auto"/>
            <w:vAlign w:val="center"/>
          </w:tcPr>
          <w:p w14:paraId="252CCA75" w14:textId="30EE4B2E" w:rsidR="00F20319" w:rsidRPr="00E94689" w:rsidRDefault="00F20319" w:rsidP="00C1510A">
            <w:pPr>
              <w:pStyle w:val="ListParagraph"/>
              <w:jc w:val="center"/>
              <w:rPr>
                <w:rtl/>
              </w:rPr>
            </w:pPr>
            <w:r w:rsidRPr="00E94689">
              <w:drawing>
                <wp:inline distT="0" distB="0" distL="0" distR="0" wp14:anchorId="413D3152" wp14:editId="1D17B102">
                  <wp:extent cx="2009775" cy="140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1409700"/>
                          </a:xfrm>
                          <a:prstGeom prst="rect">
                            <a:avLst/>
                          </a:prstGeom>
                          <a:noFill/>
                          <a:ln>
                            <a:noFill/>
                          </a:ln>
                        </pic:spPr>
                      </pic:pic>
                    </a:graphicData>
                  </a:graphic>
                </wp:inline>
              </w:drawing>
            </w:r>
          </w:p>
          <w:p w14:paraId="425FAE9D" w14:textId="77777777" w:rsidR="00F20319" w:rsidRPr="000F5639" w:rsidRDefault="00F20319" w:rsidP="00C1510A">
            <w:pPr>
              <w:pStyle w:val="ListParagraph"/>
              <w:jc w:val="center"/>
              <w:rPr>
                <w:rtl/>
              </w:rPr>
            </w:pPr>
            <w:r w:rsidRPr="000F5639">
              <w:rPr>
                <w:rFonts w:hint="cs"/>
                <w:rtl/>
              </w:rPr>
              <w:t>أ- تحضير مادة ثاني أكسيد التيتانيوم النانوني</w:t>
            </w:r>
          </w:p>
        </w:tc>
        <w:tc>
          <w:tcPr>
            <w:tcW w:w="2500" w:type="pct"/>
            <w:gridSpan w:val="2"/>
            <w:shd w:val="clear" w:color="auto" w:fill="auto"/>
            <w:vAlign w:val="center"/>
          </w:tcPr>
          <w:p w14:paraId="6BBA9B25" w14:textId="1FBA84FC" w:rsidR="00F20319" w:rsidRPr="00E94689" w:rsidRDefault="00F20319" w:rsidP="00C1510A">
            <w:pPr>
              <w:pStyle w:val="ListParagraph"/>
              <w:jc w:val="center"/>
            </w:pPr>
            <w:r w:rsidRPr="00E94689">
              <w:drawing>
                <wp:inline distT="0" distB="0" distL="0" distR="0" wp14:anchorId="6399DBA5" wp14:editId="55A11549">
                  <wp:extent cx="2009775" cy="1390650"/>
                  <wp:effectExtent l="0" t="0" r="9525" b="0"/>
                  <wp:docPr id="8" name="Picture 8" descr="D:\nano\IMG-201702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D:\nano\IMG-20170205-WA0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390650"/>
                          </a:xfrm>
                          <a:prstGeom prst="rect">
                            <a:avLst/>
                          </a:prstGeom>
                          <a:noFill/>
                          <a:ln>
                            <a:noFill/>
                          </a:ln>
                        </pic:spPr>
                      </pic:pic>
                    </a:graphicData>
                  </a:graphic>
                </wp:inline>
              </w:drawing>
            </w:r>
          </w:p>
          <w:p w14:paraId="70DEB9AC" w14:textId="77777777" w:rsidR="00F20319" w:rsidRPr="000F5639" w:rsidRDefault="00F20319" w:rsidP="00C1510A">
            <w:pPr>
              <w:pStyle w:val="ListParagraph"/>
              <w:jc w:val="center"/>
              <w:rPr>
                <w:rFonts w:hint="cs"/>
                <w:rtl/>
              </w:rPr>
            </w:pPr>
            <w:r w:rsidRPr="000F5639">
              <w:rPr>
                <w:rFonts w:hint="cs"/>
                <w:rtl/>
              </w:rPr>
              <w:t>ب- معالجة القطع بحجم 10*10 سم2</w:t>
            </w:r>
          </w:p>
        </w:tc>
      </w:tr>
      <w:tr w:rsidR="00F20319" w:rsidRPr="000F5639" w14:paraId="1A5248AD" w14:textId="77777777" w:rsidTr="00C1510A">
        <w:tc>
          <w:tcPr>
            <w:tcW w:w="2468" w:type="pct"/>
            <w:shd w:val="clear" w:color="auto" w:fill="auto"/>
            <w:vAlign w:val="center"/>
          </w:tcPr>
          <w:p w14:paraId="4D51E97A" w14:textId="2C70D552" w:rsidR="00F20319" w:rsidRPr="00E94689" w:rsidRDefault="00F20319" w:rsidP="00C1510A">
            <w:pPr>
              <w:pStyle w:val="ListParagraph"/>
              <w:jc w:val="center"/>
              <w:rPr>
                <w:rtl/>
              </w:rPr>
            </w:pPr>
            <w:r w:rsidRPr="00E94689">
              <w:drawing>
                <wp:inline distT="0" distB="0" distL="0" distR="0" wp14:anchorId="208C4660" wp14:editId="35A8EBF5">
                  <wp:extent cx="2009775" cy="1466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466850"/>
                          </a:xfrm>
                          <a:prstGeom prst="rect">
                            <a:avLst/>
                          </a:prstGeom>
                          <a:noFill/>
                          <a:ln>
                            <a:noFill/>
                          </a:ln>
                        </pic:spPr>
                      </pic:pic>
                    </a:graphicData>
                  </a:graphic>
                </wp:inline>
              </w:drawing>
            </w:r>
          </w:p>
          <w:p w14:paraId="5A76D95E" w14:textId="77777777" w:rsidR="00F20319" w:rsidRPr="000F5639" w:rsidRDefault="00F20319" w:rsidP="00C1510A">
            <w:pPr>
              <w:pStyle w:val="ListParagraph"/>
              <w:jc w:val="center"/>
              <w:rPr>
                <w:rtl/>
              </w:rPr>
            </w:pPr>
            <w:r w:rsidRPr="000F5639">
              <w:rPr>
                <w:rFonts w:hint="cs"/>
                <w:rtl/>
              </w:rPr>
              <w:t>ج- تحديد حجم القطعة (قطرها 4.8 سم2 )</w:t>
            </w:r>
          </w:p>
        </w:tc>
        <w:tc>
          <w:tcPr>
            <w:tcW w:w="2532" w:type="pct"/>
            <w:gridSpan w:val="3"/>
            <w:shd w:val="clear" w:color="auto" w:fill="auto"/>
            <w:vAlign w:val="center"/>
          </w:tcPr>
          <w:p w14:paraId="1C7DC225" w14:textId="53E46355" w:rsidR="00F20319" w:rsidRPr="00E94689" w:rsidRDefault="00F20319" w:rsidP="00C1510A">
            <w:pPr>
              <w:pStyle w:val="ListParagraph"/>
              <w:jc w:val="center"/>
            </w:pPr>
            <w:r w:rsidRPr="00E94689">
              <w:drawing>
                <wp:inline distT="0" distB="0" distL="0" distR="0" wp14:anchorId="407486E6" wp14:editId="76E8968C">
                  <wp:extent cx="2009775" cy="1504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p w14:paraId="1F8DB480" w14:textId="77777777" w:rsidR="00F20319" w:rsidRPr="000F5639" w:rsidRDefault="00F20319" w:rsidP="00C1510A">
            <w:pPr>
              <w:pStyle w:val="ListParagraph"/>
              <w:jc w:val="center"/>
              <w:rPr>
                <w:rFonts w:hint="cs"/>
                <w:rtl/>
              </w:rPr>
            </w:pPr>
            <w:r w:rsidRPr="000F5639">
              <w:rPr>
                <w:rFonts w:hint="cs"/>
                <w:rtl/>
              </w:rPr>
              <w:t>د- طمر العينات بالجراثيم</w:t>
            </w:r>
          </w:p>
        </w:tc>
      </w:tr>
      <w:tr w:rsidR="00F20319" w:rsidRPr="000F5639" w14:paraId="5F37BE28" w14:textId="77777777" w:rsidTr="00C1510A">
        <w:tc>
          <w:tcPr>
            <w:tcW w:w="2525" w:type="pct"/>
            <w:gridSpan w:val="3"/>
            <w:shd w:val="clear" w:color="auto" w:fill="auto"/>
            <w:vAlign w:val="center"/>
          </w:tcPr>
          <w:p w14:paraId="61BAD4D6" w14:textId="7B22290C" w:rsidR="00F20319" w:rsidRPr="00E94689" w:rsidRDefault="00F20319" w:rsidP="00C1510A">
            <w:pPr>
              <w:pStyle w:val="ListParagraph"/>
              <w:jc w:val="center"/>
              <w:rPr>
                <w:rtl/>
              </w:rPr>
            </w:pPr>
            <w:r w:rsidRPr="00E94689">
              <w:drawing>
                <wp:inline distT="0" distB="0" distL="0" distR="0" wp14:anchorId="5167FDF8" wp14:editId="55B77C23">
                  <wp:extent cx="2009775" cy="1352550"/>
                  <wp:effectExtent l="0" t="0" r="9525" b="0"/>
                  <wp:docPr id="5" name="Picture 5" descr="D:\nano\IMG-201702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D:\nano\IMG-20170206-WA0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352550"/>
                          </a:xfrm>
                          <a:prstGeom prst="rect">
                            <a:avLst/>
                          </a:prstGeom>
                          <a:noFill/>
                          <a:ln>
                            <a:noFill/>
                          </a:ln>
                        </pic:spPr>
                      </pic:pic>
                    </a:graphicData>
                  </a:graphic>
                </wp:inline>
              </w:drawing>
            </w:r>
          </w:p>
          <w:p w14:paraId="5783F43A" w14:textId="77777777" w:rsidR="00F20319" w:rsidRPr="000F5639" w:rsidRDefault="00F20319" w:rsidP="00C1510A">
            <w:pPr>
              <w:pStyle w:val="ListParagraph"/>
              <w:jc w:val="center"/>
              <w:rPr>
                <w:rtl/>
              </w:rPr>
            </w:pPr>
            <w:r w:rsidRPr="000F5639">
              <w:rPr>
                <w:rFonts w:hint="cs"/>
                <w:rtl/>
              </w:rPr>
              <w:t>هـ- التحضين لمدة 24 ساعة في 37 درجة مئوية</w:t>
            </w:r>
          </w:p>
        </w:tc>
        <w:tc>
          <w:tcPr>
            <w:tcW w:w="2475" w:type="pct"/>
            <w:shd w:val="clear" w:color="auto" w:fill="auto"/>
            <w:vAlign w:val="center"/>
          </w:tcPr>
          <w:p w14:paraId="7C3D30C7" w14:textId="68A838C9" w:rsidR="00F20319" w:rsidRPr="00E94689" w:rsidRDefault="00F20319" w:rsidP="00C1510A">
            <w:pPr>
              <w:pStyle w:val="ListParagraph"/>
              <w:jc w:val="center"/>
            </w:pPr>
            <w:r w:rsidRPr="00E94689">
              <w:drawing>
                <wp:inline distT="0" distB="0" distL="0" distR="0" wp14:anchorId="1D86F9D3" wp14:editId="6DD03C5A">
                  <wp:extent cx="2009775" cy="1314450"/>
                  <wp:effectExtent l="0" t="0" r="9525" b="0"/>
                  <wp:docPr id="4" name="Picture 4" descr="D:\nano\2017-02-12-PHOTO-00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D:\nano\2017-02-12-PHOTO-0000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75" cy="1314450"/>
                          </a:xfrm>
                          <a:prstGeom prst="rect">
                            <a:avLst/>
                          </a:prstGeom>
                          <a:noFill/>
                          <a:ln>
                            <a:noFill/>
                          </a:ln>
                        </pic:spPr>
                      </pic:pic>
                    </a:graphicData>
                  </a:graphic>
                </wp:inline>
              </w:drawing>
            </w:r>
          </w:p>
          <w:p w14:paraId="52854F15" w14:textId="77777777" w:rsidR="00F20319" w:rsidRPr="000F5639" w:rsidRDefault="00F20319" w:rsidP="00C1510A">
            <w:pPr>
              <w:pStyle w:val="ListParagraph"/>
              <w:jc w:val="center"/>
              <w:rPr>
                <w:rFonts w:hint="cs"/>
                <w:rtl/>
              </w:rPr>
            </w:pPr>
            <w:r w:rsidRPr="000F5639">
              <w:rPr>
                <w:rFonts w:hint="cs"/>
                <w:rtl/>
              </w:rPr>
              <w:t>و- تعريضها لضوء الشمس  (التحفيز الضوئي)</w:t>
            </w:r>
          </w:p>
        </w:tc>
      </w:tr>
      <w:tr w:rsidR="00F20319" w:rsidRPr="000F5639" w14:paraId="711A57A6" w14:textId="77777777" w:rsidTr="00C1510A">
        <w:tc>
          <w:tcPr>
            <w:tcW w:w="5000" w:type="pct"/>
            <w:gridSpan w:val="4"/>
            <w:shd w:val="clear" w:color="auto" w:fill="auto"/>
            <w:vAlign w:val="center"/>
          </w:tcPr>
          <w:p w14:paraId="7886E316" w14:textId="46E55283" w:rsidR="00F20319" w:rsidRPr="000F5639" w:rsidRDefault="00F20319" w:rsidP="00C1510A">
            <w:pPr>
              <w:pStyle w:val="ListParagraph"/>
              <w:jc w:val="center"/>
            </w:pPr>
            <w:r w:rsidRPr="00E94689">
              <w:drawing>
                <wp:inline distT="0" distB="0" distL="0" distR="0" wp14:anchorId="5E2AC840" wp14:editId="65A004CE">
                  <wp:extent cx="2009775" cy="1400175"/>
                  <wp:effectExtent l="0" t="0" r="9525" b="9525"/>
                  <wp:docPr id="3" name="Picture 3" descr="D:\nano\IMG_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D:\nano\IMG_77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1400175"/>
                          </a:xfrm>
                          <a:prstGeom prst="rect">
                            <a:avLst/>
                          </a:prstGeom>
                          <a:noFill/>
                          <a:ln>
                            <a:noFill/>
                          </a:ln>
                        </pic:spPr>
                      </pic:pic>
                    </a:graphicData>
                  </a:graphic>
                </wp:inline>
              </w:drawing>
            </w:r>
          </w:p>
          <w:p w14:paraId="69C2CC09" w14:textId="77777777" w:rsidR="00F20319" w:rsidRPr="000F5639" w:rsidRDefault="00F20319" w:rsidP="00C1510A">
            <w:pPr>
              <w:pStyle w:val="ListParagraph"/>
              <w:jc w:val="center"/>
              <w:rPr>
                <w:rFonts w:hint="cs"/>
                <w:rtl/>
              </w:rPr>
            </w:pPr>
            <w:r w:rsidRPr="000F5639">
              <w:rPr>
                <w:rFonts w:hint="cs"/>
                <w:rtl/>
              </w:rPr>
              <w:t>ز- قراءة العد البكتيري</w:t>
            </w:r>
          </w:p>
        </w:tc>
      </w:tr>
      <w:tr w:rsidR="00F20319" w:rsidRPr="000F5639" w14:paraId="3D237D65" w14:textId="77777777" w:rsidTr="00C1510A">
        <w:tc>
          <w:tcPr>
            <w:tcW w:w="5000" w:type="pct"/>
            <w:gridSpan w:val="4"/>
            <w:shd w:val="clear" w:color="auto" w:fill="auto"/>
            <w:vAlign w:val="center"/>
          </w:tcPr>
          <w:p w14:paraId="1AA1681A" w14:textId="77777777" w:rsidR="00F20319" w:rsidRPr="000F5639" w:rsidRDefault="00F20319" w:rsidP="00C1510A">
            <w:pPr>
              <w:pStyle w:val="ListParagraph"/>
              <w:jc w:val="center"/>
              <w:rPr>
                <w:rtl/>
              </w:rPr>
            </w:pPr>
            <w:r w:rsidRPr="000F5639">
              <w:rPr>
                <w:rFonts w:hint="cs"/>
                <w:rtl/>
              </w:rPr>
              <w:lastRenderedPageBreak/>
              <w:t>شكل رقم (5): توضيح الخطوات تقييم التطهير الذاتي لكسوة الكعبة المشرفة باستخدام نانو تكنلوجي</w:t>
            </w:r>
            <w:r w:rsidRPr="000F5639">
              <w:rPr>
                <w:rFonts w:hint="eastAsia"/>
                <w:rtl/>
              </w:rPr>
              <w:t>ا</w:t>
            </w:r>
            <w:r w:rsidRPr="000F5639">
              <w:rPr>
                <w:rFonts w:hint="cs"/>
                <w:rtl/>
              </w:rPr>
              <w:t xml:space="preserve"> التيتانيوم</w:t>
            </w:r>
          </w:p>
        </w:tc>
      </w:tr>
    </w:tbl>
    <w:p w14:paraId="158E5E44" w14:textId="77777777" w:rsidR="00F20319" w:rsidRPr="000F5639" w:rsidRDefault="00F20319" w:rsidP="00F20319">
      <w:pPr>
        <w:pStyle w:val="a5"/>
        <w:rPr>
          <w:rtl/>
        </w:rPr>
      </w:pPr>
      <w:r>
        <w:rPr>
          <w:rFonts w:hint="cs"/>
          <w:rtl/>
        </w:rPr>
        <w:t>النتائج والمناقشة:</w:t>
      </w:r>
    </w:p>
    <w:p w14:paraId="11C310A0" w14:textId="77777777" w:rsidR="00F20319" w:rsidRPr="000F5639" w:rsidRDefault="00F20319" w:rsidP="00F20319">
      <w:pPr>
        <w:rPr>
          <w:rFonts w:eastAsia="Calibri"/>
          <w:rtl/>
        </w:rPr>
      </w:pPr>
      <w:r w:rsidRPr="000F5639">
        <w:rPr>
          <w:rFonts w:eastAsia="Calibri"/>
          <w:rtl/>
        </w:rPr>
        <w:t>العد البكتيري= مستعمرة لكل 10سم</w:t>
      </w:r>
      <w:r w:rsidRPr="000F5639">
        <w:rPr>
          <w:rFonts w:eastAsia="Calibri"/>
          <w:vertAlign w:val="superscript"/>
          <w:rtl/>
        </w:rPr>
        <w:t>2</w:t>
      </w:r>
    </w:p>
    <w:p w14:paraId="03618D44" w14:textId="77777777" w:rsidR="00F20319" w:rsidRPr="000F5639" w:rsidRDefault="00F20319" w:rsidP="00F20319">
      <w:pPr>
        <w:pStyle w:val="ListParagraph"/>
        <w:rPr>
          <w:rtl/>
        </w:rPr>
      </w:pPr>
      <w:r w:rsidRPr="000F5639">
        <w:rPr>
          <w:rtl/>
        </w:rPr>
        <w:t>جدول (1): العد البكتيري والتراكيز المختلفة لأكسيد التيتانيوم</w:t>
      </w:r>
    </w:p>
    <w:tbl>
      <w:tblPr>
        <w:bidiVisual/>
        <w:tblW w:w="5000" w:type="pct"/>
        <w:jc w:val="center"/>
        <w:tblBorders>
          <w:insideH w:val="single" w:sz="4" w:space="0" w:color="auto"/>
          <w:insideV w:val="single" w:sz="4" w:space="0" w:color="auto"/>
        </w:tblBorders>
        <w:tblLook w:val="04A0" w:firstRow="1" w:lastRow="0" w:firstColumn="1" w:lastColumn="0" w:noHBand="0" w:noVBand="1"/>
      </w:tblPr>
      <w:tblGrid>
        <w:gridCol w:w="2552"/>
        <w:gridCol w:w="1887"/>
        <w:gridCol w:w="1755"/>
        <w:gridCol w:w="1857"/>
      </w:tblGrid>
      <w:tr w:rsidR="00F20319" w:rsidRPr="000F5639" w14:paraId="2B58582E" w14:textId="77777777" w:rsidTr="00C1510A">
        <w:trPr>
          <w:jc w:val="center"/>
        </w:trPr>
        <w:tc>
          <w:tcPr>
            <w:tcW w:w="1585" w:type="pct"/>
            <w:shd w:val="clear" w:color="auto" w:fill="auto"/>
          </w:tcPr>
          <w:p w14:paraId="50751396" w14:textId="77777777" w:rsidR="00F20319" w:rsidRPr="000F5639" w:rsidRDefault="00F20319" w:rsidP="00C1510A">
            <w:pPr>
              <w:rPr>
                <w:rFonts w:eastAsia="Calibri"/>
                <w:rtl/>
              </w:rPr>
            </w:pPr>
            <w:r w:rsidRPr="000F5639">
              <w:rPr>
                <w:rFonts w:eastAsia="Calibri"/>
                <w:rtl/>
              </w:rPr>
              <w:t xml:space="preserve">اكسيد التيتانيوم </w:t>
            </w:r>
          </w:p>
        </w:tc>
        <w:tc>
          <w:tcPr>
            <w:tcW w:w="1172" w:type="pct"/>
            <w:shd w:val="clear" w:color="auto" w:fill="auto"/>
          </w:tcPr>
          <w:p w14:paraId="367D4FF0" w14:textId="77777777" w:rsidR="00F20319" w:rsidRPr="000F5639" w:rsidRDefault="00F20319" w:rsidP="00C1510A">
            <w:pPr>
              <w:bidi w:val="0"/>
              <w:rPr>
                <w:rFonts w:eastAsia="Calibri"/>
                <w:vertAlign w:val="superscript"/>
              </w:rPr>
            </w:pPr>
            <w:r w:rsidRPr="000F5639">
              <w:rPr>
                <w:rFonts w:eastAsia="Calibri"/>
              </w:rPr>
              <w:t>E. coli *10</w:t>
            </w:r>
            <w:r w:rsidRPr="000F5639">
              <w:rPr>
                <w:rFonts w:eastAsia="Calibri"/>
                <w:vertAlign w:val="superscript"/>
              </w:rPr>
              <w:t>5</w:t>
            </w:r>
          </w:p>
          <w:p w14:paraId="007079FE" w14:textId="77777777" w:rsidR="00F20319" w:rsidRPr="000F5639" w:rsidRDefault="00F20319" w:rsidP="00C1510A">
            <w:pPr>
              <w:bidi w:val="0"/>
              <w:rPr>
                <w:rFonts w:eastAsia="Calibri"/>
                <w:i/>
                <w:iCs/>
              </w:rPr>
            </w:pPr>
            <w:r w:rsidRPr="000F5639">
              <w:rPr>
                <w:rFonts w:eastAsia="Calibri"/>
              </w:rPr>
              <w:t>(cfu/ml)</w:t>
            </w:r>
          </w:p>
        </w:tc>
        <w:tc>
          <w:tcPr>
            <w:tcW w:w="1090" w:type="pct"/>
            <w:shd w:val="clear" w:color="auto" w:fill="auto"/>
          </w:tcPr>
          <w:p w14:paraId="7604A38B" w14:textId="77777777" w:rsidR="00F20319" w:rsidRPr="000F5639" w:rsidRDefault="00F20319" w:rsidP="00C1510A">
            <w:pPr>
              <w:bidi w:val="0"/>
              <w:rPr>
                <w:rFonts w:eastAsia="Calibri"/>
                <w:i/>
                <w:iCs/>
              </w:rPr>
            </w:pPr>
            <w:r w:rsidRPr="000F5639">
              <w:rPr>
                <w:rFonts w:eastAsia="Calibri"/>
                <w:i/>
                <w:iCs/>
              </w:rPr>
              <w:t>S. aureus</w:t>
            </w:r>
            <w:r w:rsidRPr="000F5639">
              <w:rPr>
                <w:rFonts w:eastAsia="Calibri"/>
              </w:rPr>
              <w:t xml:space="preserve"> *10</w:t>
            </w:r>
            <w:r w:rsidRPr="000F5639">
              <w:rPr>
                <w:rFonts w:eastAsia="Calibri"/>
                <w:vertAlign w:val="superscript"/>
              </w:rPr>
              <w:t>5</w:t>
            </w:r>
            <w:r w:rsidRPr="000F5639">
              <w:rPr>
                <w:rFonts w:eastAsia="Calibri"/>
              </w:rPr>
              <w:t xml:space="preserve"> (cfu/ml) </w:t>
            </w:r>
          </w:p>
        </w:tc>
        <w:tc>
          <w:tcPr>
            <w:tcW w:w="1153" w:type="pct"/>
            <w:shd w:val="clear" w:color="auto" w:fill="auto"/>
          </w:tcPr>
          <w:p w14:paraId="2B02F406" w14:textId="77777777" w:rsidR="00F20319" w:rsidRPr="000F5639" w:rsidRDefault="00F20319" w:rsidP="00C1510A">
            <w:pPr>
              <w:bidi w:val="0"/>
              <w:rPr>
                <w:rFonts w:eastAsia="Calibri"/>
                <w:i/>
                <w:iCs/>
              </w:rPr>
            </w:pPr>
            <w:r w:rsidRPr="000F5639">
              <w:rPr>
                <w:rFonts w:eastAsia="Calibri"/>
                <w:i/>
                <w:iCs/>
              </w:rPr>
              <w:t>C. albicans</w:t>
            </w:r>
            <w:r w:rsidRPr="000F5639">
              <w:rPr>
                <w:rFonts w:eastAsia="Calibri"/>
              </w:rPr>
              <w:t xml:space="preserve"> *10</w:t>
            </w:r>
            <w:r w:rsidRPr="000F5639">
              <w:rPr>
                <w:rFonts w:eastAsia="Calibri"/>
                <w:vertAlign w:val="superscript"/>
              </w:rPr>
              <w:t>3</w:t>
            </w:r>
            <w:r w:rsidRPr="000F5639">
              <w:rPr>
                <w:rFonts w:eastAsia="Calibri"/>
              </w:rPr>
              <w:t xml:space="preserve"> (cfu/ml) </w:t>
            </w:r>
          </w:p>
        </w:tc>
      </w:tr>
      <w:tr w:rsidR="00F20319" w:rsidRPr="000F5639" w14:paraId="6733584E" w14:textId="77777777" w:rsidTr="00C1510A">
        <w:trPr>
          <w:jc w:val="center"/>
        </w:trPr>
        <w:tc>
          <w:tcPr>
            <w:tcW w:w="1585" w:type="pct"/>
            <w:shd w:val="clear" w:color="auto" w:fill="auto"/>
          </w:tcPr>
          <w:p w14:paraId="773BB9EB" w14:textId="77777777" w:rsidR="00F20319" w:rsidRPr="000F5639" w:rsidRDefault="00F20319" w:rsidP="00C1510A">
            <w:pPr>
              <w:rPr>
                <w:rFonts w:eastAsia="Calibri"/>
                <w:rtl/>
              </w:rPr>
            </w:pPr>
            <w:r w:rsidRPr="000F5639">
              <w:rPr>
                <w:rFonts w:eastAsia="Calibri"/>
                <w:rtl/>
              </w:rPr>
              <w:t>العد البكتيري للمعالجة ب 1 %</w:t>
            </w:r>
          </w:p>
        </w:tc>
        <w:tc>
          <w:tcPr>
            <w:tcW w:w="1172" w:type="pct"/>
            <w:shd w:val="clear" w:color="auto" w:fill="auto"/>
          </w:tcPr>
          <w:p w14:paraId="49586B13" w14:textId="77777777" w:rsidR="00F20319" w:rsidRPr="000F5639" w:rsidRDefault="00F20319" w:rsidP="00C1510A">
            <w:pPr>
              <w:rPr>
                <w:rFonts w:eastAsia="Calibri"/>
                <w:rtl/>
              </w:rPr>
            </w:pPr>
            <w:r w:rsidRPr="000F5639">
              <w:rPr>
                <w:rFonts w:eastAsia="Calibri"/>
                <w:rtl/>
              </w:rPr>
              <w:t>3</w:t>
            </w:r>
          </w:p>
        </w:tc>
        <w:tc>
          <w:tcPr>
            <w:tcW w:w="1090" w:type="pct"/>
            <w:shd w:val="clear" w:color="auto" w:fill="auto"/>
          </w:tcPr>
          <w:p w14:paraId="601097BC" w14:textId="77777777" w:rsidR="00F20319" w:rsidRPr="000F5639" w:rsidRDefault="00F20319" w:rsidP="00C1510A">
            <w:pPr>
              <w:rPr>
                <w:rFonts w:eastAsia="Calibri"/>
                <w:rtl/>
              </w:rPr>
            </w:pPr>
            <w:r w:rsidRPr="000F5639">
              <w:rPr>
                <w:rFonts w:eastAsia="Calibri"/>
                <w:rtl/>
              </w:rPr>
              <w:t>3</w:t>
            </w:r>
          </w:p>
        </w:tc>
        <w:tc>
          <w:tcPr>
            <w:tcW w:w="1153" w:type="pct"/>
            <w:shd w:val="clear" w:color="auto" w:fill="auto"/>
          </w:tcPr>
          <w:p w14:paraId="7799ED59" w14:textId="77777777" w:rsidR="00F20319" w:rsidRPr="000F5639" w:rsidRDefault="00F20319" w:rsidP="00C1510A">
            <w:pPr>
              <w:rPr>
                <w:rFonts w:eastAsia="Calibri"/>
                <w:rtl/>
              </w:rPr>
            </w:pPr>
            <w:r w:rsidRPr="000F5639">
              <w:rPr>
                <w:rFonts w:eastAsia="Calibri"/>
              </w:rPr>
              <w:t>8</w:t>
            </w:r>
          </w:p>
        </w:tc>
      </w:tr>
      <w:tr w:rsidR="00F20319" w:rsidRPr="000F5639" w14:paraId="20CCA536" w14:textId="77777777" w:rsidTr="00C1510A">
        <w:trPr>
          <w:jc w:val="center"/>
        </w:trPr>
        <w:tc>
          <w:tcPr>
            <w:tcW w:w="1585" w:type="pct"/>
            <w:shd w:val="clear" w:color="auto" w:fill="auto"/>
          </w:tcPr>
          <w:p w14:paraId="37CF949C" w14:textId="77777777" w:rsidR="00F20319" w:rsidRPr="000F5639" w:rsidRDefault="00F20319" w:rsidP="00C1510A">
            <w:pPr>
              <w:rPr>
                <w:rFonts w:eastAsia="Calibri"/>
                <w:rtl/>
              </w:rPr>
            </w:pPr>
            <w:r w:rsidRPr="000F5639">
              <w:rPr>
                <w:rFonts w:eastAsia="Calibri"/>
                <w:rtl/>
              </w:rPr>
              <w:t>العد البكتيري للمعالجة ب 1.5%</w:t>
            </w:r>
          </w:p>
        </w:tc>
        <w:tc>
          <w:tcPr>
            <w:tcW w:w="1172" w:type="pct"/>
            <w:shd w:val="clear" w:color="auto" w:fill="auto"/>
          </w:tcPr>
          <w:p w14:paraId="3184EA35" w14:textId="77777777" w:rsidR="00F20319" w:rsidRPr="000F5639" w:rsidRDefault="00F20319" w:rsidP="00C1510A">
            <w:pPr>
              <w:rPr>
                <w:rFonts w:eastAsia="Calibri"/>
                <w:rtl/>
              </w:rPr>
            </w:pPr>
            <w:r w:rsidRPr="000F5639">
              <w:rPr>
                <w:rFonts w:eastAsia="Calibri"/>
                <w:rtl/>
              </w:rPr>
              <w:t>3</w:t>
            </w:r>
          </w:p>
        </w:tc>
        <w:tc>
          <w:tcPr>
            <w:tcW w:w="1090" w:type="pct"/>
            <w:shd w:val="clear" w:color="auto" w:fill="auto"/>
          </w:tcPr>
          <w:p w14:paraId="5319BC4F" w14:textId="77777777" w:rsidR="00F20319" w:rsidRPr="000F5639" w:rsidRDefault="00F20319" w:rsidP="00C1510A">
            <w:pPr>
              <w:rPr>
                <w:rFonts w:eastAsia="Calibri"/>
                <w:rtl/>
              </w:rPr>
            </w:pPr>
            <w:r w:rsidRPr="000F5639">
              <w:rPr>
                <w:rFonts w:eastAsia="Calibri"/>
                <w:rtl/>
              </w:rPr>
              <w:t>1</w:t>
            </w:r>
          </w:p>
        </w:tc>
        <w:tc>
          <w:tcPr>
            <w:tcW w:w="1153" w:type="pct"/>
            <w:shd w:val="clear" w:color="auto" w:fill="auto"/>
          </w:tcPr>
          <w:p w14:paraId="1D5A005D" w14:textId="77777777" w:rsidR="00F20319" w:rsidRPr="000F5639" w:rsidRDefault="00F20319" w:rsidP="00C1510A">
            <w:pPr>
              <w:rPr>
                <w:rFonts w:eastAsia="Calibri" w:hint="cs"/>
                <w:rtl/>
              </w:rPr>
            </w:pPr>
            <w:r w:rsidRPr="000F5639">
              <w:rPr>
                <w:rFonts w:eastAsia="Calibri"/>
                <w:rtl/>
              </w:rPr>
              <w:t>7</w:t>
            </w:r>
          </w:p>
        </w:tc>
      </w:tr>
      <w:tr w:rsidR="00F20319" w:rsidRPr="000F5639" w14:paraId="57A6D957" w14:textId="77777777" w:rsidTr="00C1510A">
        <w:trPr>
          <w:jc w:val="center"/>
        </w:trPr>
        <w:tc>
          <w:tcPr>
            <w:tcW w:w="1585" w:type="pct"/>
            <w:shd w:val="clear" w:color="auto" w:fill="auto"/>
          </w:tcPr>
          <w:p w14:paraId="65EACFA6" w14:textId="77777777" w:rsidR="00F20319" w:rsidRPr="000F5639" w:rsidRDefault="00F20319" w:rsidP="00C1510A">
            <w:pPr>
              <w:rPr>
                <w:rFonts w:eastAsia="Calibri"/>
                <w:rtl/>
              </w:rPr>
            </w:pPr>
            <w:r w:rsidRPr="000F5639">
              <w:rPr>
                <w:rFonts w:eastAsia="Calibri"/>
                <w:rtl/>
              </w:rPr>
              <w:t>العد البكتيري للمعالجة ب 2 %</w:t>
            </w:r>
          </w:p>
        </w:tc>
        <w:tc>
          <w:tcPr>
            <w:tcW w:w="1172" w:type="pct"/>
            <w:shd w:val="clear" w:color="auto" w:fill="auto"/>
          </w:tcPr>
          <w:p w14:paraId="7C2CF4A2" w14:textId="77777777" w:rsidR="00F20319" w:rsidRPr="000F5639" w:rsidRDefault="00F20319" w:rsidP="00C1510A">
            <w:pPr>
              <w:rPr>
                <w:rFonts w:eastAsia="Calibri"/>
                <w:rtl/>
              </w:rPr>
            </w:pPr>
            <w:r w:rsidRPr="000F5639">
              <w:rPr>
                <w:rFonts w:eastAsia="Calibri"/>
                <w:rtl/>
              </w:rPr>
              <w:t>0</w:t>
            </w:r>
          </w:p>
        </w:tc>
        <w:tc>
          <w:tcPr>
            <w:tcW w:w="1090" w:type="pct"/>
            <w:shd w:val="clear" w:color="auto" w:fill="auto"/>
          </w:tcPr>
          <w:p w14:paraId="63B1E92E" w14:textId="77777777" w:rsidR="00F20319" w:rsidRPr="000F5639" w:rsidRDefault="00F20319" w:rsidP="00C1510A">
            <w:pPr>
              <w:rPr>
                <w:rFonts w:eastAsia="Calibri"/>
                <w:rtl/>
              </w:rPr>
            </w:pPr>
            <w:r w:rsidRPr="000F5639">
              <w:rPr>
                <w:rFonts w:eastAsia="Calibri"/>
                <w:rtl/>
              </w:rPr>
              <w:t>0</w:t>
            </w:r>
          </w:p>
        </w:tc>
        <w:tc>
          <w:tcPr>
            <w:tcW w:w="1153" w:type="pct"/>
            <w:shd w:val="clear" w:color="auto" w:fill="auto"/>
          </w:tcPr>
          <w:p w14:paraId="3B4B6D24" w14:textId="77777777" w:rsidR="00F20319" w:rsidRPr="000F5639" w:rsidRDefault="00F20319" w:rsidP="00C1510A">
            <w:pPr>
              <w:rPr>
                <w:rFonts w:eastAsia="Calibri"/>
              </w:rPr>
            </w:pPr>
            <w:r w:rsidRPr="000F5639">
              <w:rPr>
                <w:rFonts w:eastAsia="Calibri"/>
              </w:rPr>
              <w:t>6</w:t>
            </w:r>
          </w:p>
        </w:tc>
      </w:tr>
      <w:tr w:rsidR="00F20319" w:rsidRPr="000F5639" w14:paraId="55B364C9" w14:textId="77777777" w:rsidTr="00C1510A">
        <w:trPr>
          <w:jc w:val="center"/>
        </w:trPr>
        <w:tc>
          <w:tcPr>
            <w:tcW w:w="1585" w:type="pct"/>
            <w:shd w:val="clear" w:color="auto" w:fill="auto"/>
          </w:tcPr>
          <w:p w14:paraId="36ECC196" w14:textId="77777777" w:rsidR="00F20319" w:rsidRPr="000F5639" w:rsidRDefault="00F20319" w:rsidP="00C1510A">
            <w:pPr>
              <w:rPr>
                <w:rFonts w:eastAsia="Calibri"/>
                <w:rtl/>
              </w:rPr>
            </w:pPr>
            <w:r w:rsidRPr="000F5639">
              <w:rPr>
                <w:rFonts w:eastAsia="Calibri"/>
                <w:rtl/>
              </w:rPr>
              <w:t>العد البكتيري لغير المعالجة</w:t>
            </w:r>
          </w:p>
        </w:tc>
        <w:tc>
          <w:tcPr>
            <w:tcW w:w="1172" w:type="pct"/>
            <w:shd w:val="clear" w:color="auto" w:fill="auto"/>
          </w:tcPr>
          <w:p w14:paraId="33CB6F4F" w14:textId="77777777" w:rsidR="00F20319" w:rsidRPr="000F5639" w:rsidRDefault="00F20319" w:rsidP="00C1510A">
            <w:pPr>
              <w:rPr>
                <w:rFonts w:eastAsia="Calibri"/>
                <w:rtl/>
              </w:rPr>
            </w:pPr>
            <w:r w:rsidRPr="000F5639">
              <w:rPr>
                <w:rFonts w:eastAsia="Calibri"/>
                <w:rtl/>
              </w:rPr>
              <w:t>8</w:t>
            </w:r>
          </w:p>
        </w:tc>
        <w:tc>
          <w:tcPr>
            <w:tcW w:w="1090" w:type="pct"/>
            <w:shd w:val="clear" w:color="auto" w:fill="auto"/>
          </w:tcPr>
          <w:p w14:paraId="1E79FF0B" w14:textId="77777777" w:rsidR="00F20319" w:rsidRPr="000F5639" w:rsidRDefault="00F20319" w:rsidP="00C1510A">
            <w:pPr>
              <w:rPr>
                <w:rFonts w:eastAsia="Calibri"/>
                <w:rtl/>
              </w:rPr>
            </w:pPr>
            <w:r w:rsidRPr="000F5639">
              <w:rPr>
                <w:rFonts w:eastAsia="Calibri"/>
                <w:rtl/>
              </w:rPr>
              <w:t>6</w:t>
            </w:r>
          </w:p>
        </w:tc>
        <w:tc>
          <w:tcPr>
            <w:tcW w:w="1153" w:type="pct"/>
            <w:shd w:val="clear" w:color="auto" w:fill="auto"/>
          </w:tcPr>
          <w:p w14:paraId="493A1E90" w14:textId="77777777" w:rsidR="00F20319" w:rsidRPr="000F5639" w:rsidRDefault="00F20319" w:rsidP="00C1510A">
            <w:pPr>
              <w:rPr>
                <w:rFonts w:eastAsia="Calibri" w:hint="cs"/>
                <w:rtl/>
              </w:rPr>
            </w:pPr>
            <w:r w:rsidRPr="000F5639">
              <w:rPr>
                <w:rFonts w:eastAsia="Calibri"/>
                <w:rtl/>
              </w:rPr>
              <w:t>11</w:t>
            </w:r>
          </w:p>
        </w:tc>
      </w:tr>
    </w:tbl>
    <w:p w14:paraId="5E2E5121" w14:textId="77777777" w:rsidR="00F20319" w:rsidRPr="000F5639" w:rsidRDefault="00F20319" w:rsidP="00F20319">
      <w:pPr>
        <w:rPr>
          <w:rFonts w:eastAsia="Calibri"/>
          <w:rtl/>
        </w:rPr>
      </w:pPr>
    </w:p>
    <w:p w14:paraId="31EB3E39" w14:textId="77777777" w:rsidR="00F20319" w:rsidRPr="000F5639" w:rsidRDefault="00F20319" w:rsidP="00F20319">
      <w:pPr>
        <w:pStyle w:val="ListParagraph"/>
        <w:rPr>
          <w:rtl/>
        </w:rPr>
      </w:pPr>
      <w:r w:rsidRPr="000F5639">
        <w:rPr>
          <w:rFonts w:hint="cs"/>
          <w:rtl/>
        </w:rPr>
        <w:t>جدول (2): النقص البكتيري والتراكيز المختلفة لأكسيد التيتانيوم</w:t>
      </w:r>
    </w:p>
    <w:tbl>
      <w:tblPr>
        <w:tblpPr w:leftFromText="180" w:rightFromText="180" w:vertAnchor="text" w:horzAnchor="margin" w:tblpXSpec="right" w:tblpY="193"/>
        <w:bidiVisual/>
        <w:tblW w:w="5000" w:type="pct"/>
        <w:tblBorders>
          <w:insideH w:val="single" w:sz="4" w:space="0" w:color="auto"/>
          <w:insideV w:val="single" w:sz="4" w:space="0" w:color="auto"/>
        </w:tblBorders>
        <w:tblLook w:val="04A0" w:firstRow="1" w:lastRow="0" w:firstColumn="1" w:lastColumn="0" w:noHBand="0" w:noVBand="1"/>
      </w:tblPr>
      <w:tblGrid>
        <w:gridCol w:w="2539"/>
        <w:gridCol w:w="1879"/>
        <w:gridCol w:w="1749"/>
        <w:gridCol w:w="1884"/>
      </w:tblGrid>
      <w:tr w:rsidR="00F20319" w:rsidRPr="000F5639" w14:paraId="22B61289" w14:textId="77777777" w:rsidTr="00C1510A">
        <w:trPr>
          <w:trHeight w:val="513"/>
        </w:trPr>
        <w:tc>
          <w:tcPr>
            <w:tcW w:w="1577" w:type="pct"/>
            <w:shd w:val="clear" w:color="auto" w:fill="auto"/>
          </w:tcPr>
          <w:p w14:paraId="28BEE561" w14:textId="77777777" w:rsidR="00F20319" w:rsidRPr="000F5639" w:rsidRDefault="00F20319" w:rsidP="00C1510A">
            <w:pPr>
              <w:rPr>
                <w:rFonts w:eastAsia="Calibri"/>
                <w:rtl/>
              </w:rPr>
            </w:pPr>
            <w:r>
              <w:rPr>
                <w:rFonts w:eastAsia="Calibri" w:hint="cs"/>
                <w:rtl/>
              </w:rPr>
              <w:t>أ</w:t>
            </w:r>
            <w:r w:rsidRPr="000F5639">
              <w:rPr>
                <w:rFonts w:eastAsia="Calibri"/>
                <w:rtl/>
              </w:rPr>
              <w:t>كسيد التيتانيوم</w:t>
            </w:r>
          </w:p>
        </w:tc>
        <w:tc>
          <w:tcPr>
            <w:tcW w:w="1167" w:type="pct"/>
            <w:shd w:val="clear" w:color="auto" w:fill="auto"/>
          </w:tcPr>
          <w:p w14:paraId="3E727775" w14:textId="77777777" w:rsidR="00F20319" w:rsidRPr="000F5639" w:rsidRDefault="00F20319" w:rsidP="00C1510A">
            <w:pPr>
              <w:rPr>
                <w:rFonts w:eastAsia="Calibri"/>
                <w:rtl/>
              </w:rPr>
            </w:pPr>
            <w:r w:rsidRPr="000F5639">
              <w:rPr>
                <w:rFonts w:eastAsia="Calibri"/>
              </w:rPr>
              <w:t>E. coli</w:t>
            </w:r>
          </w:p>
        </w:tc>
        <w:tc>
          <w:tcPr>
            <w:tcW w:w="1086" w:type="pct"/>
            <w:shd w:val="clear" w:color="auto" w:fill="auto"/>
          </w:tcPr>
          <w:p w14:paraId="485D8657" w14:textId="77777777" w:rsidR="00F20319" w:rsidRPr="000F5639" w:rsidRDefault="00F20319" w:rsidP="00C1510A">
            <w:pPr>
              <w:rPr>
                <w:rFonts w:eastAsia="Calibri"/>
              </w:rPr>
            </w:pPr>
            <w:r w:rsidRPr="000F5639">
              <w:rPr>
                <w:rFonts w:eastAsia="Calibri"/>
              </w:rPr>
              <w:t>S. aureus</w:t>
            </w:r>
          </w:p>
        </w:tc>
        <w:tc>
          <w:tcPr>
            <w:tcW w:w="1170" w:type="pct"/>
            <w:shd w:val="clear" w:color="auto" w:fill="auto"/>
          </w:tcPr>
          <w:p w14:paraId="46F79258" w14:textId="77777777" w:rsidR="00F20319" w:rsidRPr="000F5639" w:rsidRDefault="00F20319" w:rsidP="00C1510A">
            <w:pPr>
              <w:rPr>
                <w:rFonts w:eastAsia="Calibri"/>
              </w:rPr>
            </w:pPr>
            <w:r w:rsidRPr="000F5639">
              <w:rPr>
                <w:rFonts w:eastAsia="Calibri"/>
              </w:rPr>
              <w:t>C. albicans</w:t>
            </w:r>
          </w:p>
        </w:tc>
      </w:tr>
      <w:tr w:rsidR="00F20319" w:rsidRPr="000F5639" w14:paraId="6D5FF53B" w14:textId="77777777" w:rsidTr="00C1510A">
        <w:trPr>
          <w:trHeight w:val="456"/>
        </w:trPr>
        <w:tc>
          <w:tcPr>
            <w:tcW w:w="1577" w:type="pct"/>
            <w:shd w:val="clear" w:color="auto" w:fill="auto"/>
          </w:tcPr>
          <w:p w14:paraId="3DF1E012" w14:textId="77777777" w:rsidR="00F20319" w:rsidRPr="000F5639" w:rsidRDefault="00F20319" w:rsidP="00C1510A">
            <w:pPr>
              <w:rPr>
                <w:rFonts w:eastAsia="Calibri"/>
                <w:rtl/>
              </w:rPr>
            </w:pPr>
            <w:r w:rsidRPr="000F5639">
              <w:rPr>
                <w:rFonts w:eastAsia="Calibri"/>
                <w:rtl/>
              </w:rPr>
              <w:t xml:space="preserve">تركيز 1% </w:t>
            </w:r>
          </w:p>
        </w:tc>
        <w:tc>
          <w:tcPr>
            <w:tcW w:w="1167" w:type="pct"/>
            <w:shd w:val="clear" w:color="auto" w:fill="auto"/>
          </w:tcPr>
          <w:p w14:paraId="032DE544" w14:textId="77777777" w:rsidR="00F20319" w:rsidRPr="000F5639" w:rsidRDefault="00F20319" w:rsidP="00C1510A">
            <w:pPr>
              <w:rPr>
                <w:rFonts w:eastAsia="Calibri"/>
                <w:rtl/>
              </w:rPr>
            </w:pPr>
            <w:r w:rsidRPr="000F5639">
              <w:rPr>
                <w:rFonts w:eastAsia="Calibri"/>
                <w:rtl/>
              </w:rPr>
              <w:t>62.5%</w:t>
            </w:r>
          </w:p>
        </w:tc>
        <w:tc>
          <w:tcPr>
            <w:tcW w:w="1086" w:type="pct"/>
            <w:shd w:val="clear" w:color="auto" w:fill="auto"/>
          </w:tcPr>
          <w:p w14:paraId="12C10333" w14:textId="77777777" w:rsidR="00F20319" w:rsidRPr="000F5639" w:rsidRDefault="00F20319" w:rsidP="00C1510A">
            <w:pPr>
              <w:rPr>
                <w:rFonts w:eastAsia="Calibri"/>
                <w:rtl/>
              </w:rPr>
            </w:pPr>
            <w:r w:rsidRPr="000F5639">
              <w:rPr>
                <w:rFonts w:eastAsia="Calibri"/>
                <w:rtl/>
              </w:rPr>
              <w:t>50.0%</w:t>
            </w:r>
          </w:p>
        </w:tc>
        <w:tc>
          <w:tcPr>
            <w:tcW w:w="1170" w:type="pct"/>
            <w:shd w:val="clear" w:color="auto" w:fill="auto"/>
          </w:tcPr>
          <w:p w14:paraId="11A4766D" w14:textId="77777777" w:rsidR="00F20319" w:rsidRPr="000F5639" w:rsidRDefault="00F20319" w:rsidP="00C1510A">
            <w:pPr>
              <w:rPr>
                <w:rFonts w:eastAsia="Calibri" w:hint="cs"/>
                <w:rtl/>
              </w:rPr>
            </w:pPr>
            <w:r w:rsidRPr="000F5639">
              <w:rPr>
                <w:rFonts w:eastAsia="Calibri"/>
                <w:rtl/>
              </w:rPr>
              <w:t>27.3%</w:t>
            </w:r>
          </w:p>
        </w:tc>
      </w:tr>
      <w:tr w:rsidR="00F20319" w:rsidRPr="000F5639" w14:paraId="658C8B1D" w14:textId="77777777" w:rsidTr="00C1510A">
        <w:trPr>
          <w:trHeight w:val="485"/>
        </w:trPr>
        <w:tc>
          <w:tcPr>
            <w:tcW w:w="1577" w:type="pct"/>
            <w:shd w:val="clear" w:color="auto" w:fill="auto"/>
          </w:tcPr>
          <w:p w14:paraId="154FDD22" w14:textId="77777777" w:rsidR="00F20319" w:rsidRPr="000F5639" w:rsidRDefault="00F20319" w:rsidP="00C1510A">
            <w:pPr>
              <w:rPr>
                <w:rFonts w:eastAsia="Calibri"/>
                <w:rtl/>
              </w:rPr>
            </w:pPr>
            <w:r w:rsidRPr="000F5639">
              <w:rPr>
                <w:rFonts w:eastAsia="Calibri"/>
                <w:rtl/>
              </w:rPr>
              <w:t xml:space="preserve">تركيز 1.5 % </w:t>
            </w:r>
          </w:p>
        </w:tc>
        <w:tc>
          <w:tcPr>
            <w:tcW w:w="1167" w:type="pct"/>
            <w:shd w:val="clear" w:color="auto" w:fill="auto"/>
          </w:tcPr>
          <w:p w14:paraId="33E32F34" w14:textId="77777777" w:rsidR="00F20319" w:rsidRPr="000F5639" w:rsidRDefault="00F20319" w:rsidP="00C1510A">
            <w:pPr>
              <w:rPr>
                <w:rFonts w:eastAsia="Calibri"/>
                <w:rtl/>
              </w:rPr>
            </w:pPr>
            <w:r w:rsidRPr="000F5639">
              <w:rPr>
                <w:rFonts w:eastAsia="Calibri"/>
                <w:rtl/>
              </w:rPr>
              <w:t>62.5%</w:t>
            </w:r>
          </w:p>
        </w:tc>
        <w:tc>
          <w:tcPr>
            <w:tcW w:w="1086" w:type="pct"/>
            <w:shd w:val="clear" w:color="auto" w:fill="auto"/>
          </w:tcPr>
          <w:p w14:paraId="2D96AD2B" w14:textId="77777777" w:rsidR="00F20319" w:rsidRPr="000F5639" w:rsidRDefault="00F20319" w:rsidP="00C1510A">
            <w:pPr>
              <w:rPr>
                <w:rFonts w:eastAsia="Calibri"/>
                <w:rtl/>
              </w:rPr>
            </w:pPr>
            <w:r w:rsidRPr="000F5639">
              <w:rPr>
                <w:rFonts w:eastAsia="Calibri"/>
                <w:rtl/>
              </w:rPr>
              <w:t>83.3%</w:t>
            </w:r>
          </w:p>
        </w:tc>
        <w:tc>
          <w:tcPr>
            <w:tcW w:w="1170" w:type="pct"/>
            <w:shd w:val="clear" w:color="auto" w:fill="auto"/>
          </w:tcPr>
          <w:p w14:paraId="087E04D8" w14:textId="77777777" w:rsidR="00F20319" w:rsidRPr="000F5639" w:rsidRDefault="00F20319" w:rsidP="00C1510A">
            <w:pPr>
              <w:rPr>
                <w:rFonts w:eastAsia="Calibri"/>
                <w:rtl/>
              </w:rPr>
            </w:pPr>
            <w:r w:rsidRPr="000F5639">
              <w:rPr>
                <w:rFonts w:eastAsia="Calibri"/>
                <w:rtl/>
              </w:rPr>
              <w:t>36.4%</w:t>
            </w:r>
          </w:p>
        </w:tc>
      </w:tr>
      <w:tr w:rsidR="00F20319" w:rsidRPr="000F5639" w14:paraId="12DDB697" w14:textId="77777777" w:rsidTr="00C1510A">
        <w:trPr>
          <w:trHeight w:val="485"/>
        </w:trPr>
        <w:tc>
          <w:tcPr>
            <w:tcW w:w="1577" w:type="pct"/>
            <w:shd w:val="clear" w:color="auto" w:fill="auto"/>
          </w:tcPr>
          <w:p w14:paraId="5BC1BDA9" w14:textId="77777777" w:rsidR="00F20319" w:rsidRPr="000F5639" w:rsidRDefault="00F20319" w:rsidP="00C1510A">
            <w:pPr>
              <w:rPr>
                <w:rFonts w:eastAsia="Calibri"/>
                <w:rtl/>
              </w:rPr>
            </w:pPr>
            <w:r w:rsidRPr="000F5639">
              <w:rPr>
                <w:rFonts w:eastAsia="Calibri"/>
                <w:rtl/>
              </w:rPr>
              <w:t xml:space="preserve">تركيز 2% </w:t>
            </w:r>
          </w:p>
        </w:tc>
        <w:tc>
          <w:tcPr>
            <w:tcW w:w="1167" w:type="pct"/>
            <w:shd w:val="clear" w:color="auto" w:fill="auto"/>
          </w:tcPr>
          <w:p w14:paraId="3295EC57" w14:textId="77777777" w:rsidR="00F20319" w:rsidRPr="000F5639" w:rsidRDefault="00F20319" w:rsidP="00C1510A">
            <w:pPr>
              <w:rPr>
                <w:rFonts w:eastAsia="Calibri"/>
                <w:rtl/>
              </w:rPr>
            </w:pPr>
            <w:r w:rsidRPr="000F5639">
              <w:rPr>
                <w:rFonts w:eastAsia="Calibri"/>
                <w:rtl/>
              </w:rPr>
              <w:t>100%</w:t>
            </w:r>
          </w:p>
        </w:tc>
        <w:tc>
          <w:tcPr>
            <w:tcW w:w="1086" w:type="pct"/>
            <w:shd w:val="clear" w:color="auto" w:fill="auto"/>
          </w:tcPr>
          <w:p w14:paraId="3C988751" w14:textId="77777777" w:rsidR="00F20319" w:rsidRPr="000F5639" w:rsidRDefault="00F20319" w:rsidP="00C1510A">
            <w:pPr>
              <w:rPr>
                <w:rFonts w:eastAsia="Calibri"/>
                <w:rtl/>
              </w:rPr>
            </w:pPr>
            <w:r w:rsidRPr="000F5639">
              <w:rPr>
                <w:rFonts w:eastAsia="Calibri"/>
                <w:rtl/>
              </w:rPr>
              <w:t>100%</w:t>
            </w:r>
          </w:p>
        </w:tc>
        <w:tc>
          <w:tcPr>
            <w:tcW w:w="1170" w:type="pct"/>
            <w:shd w:val="clear" w:color="auto" w:fill="auto"/>
          </w:tcPr>
          <w:p w14:paraId="428C13BB" w14:textId="77777777" w:rsidR="00F20319" w:rsidRPr="000F5639" w:rsidRDefault="00F20319" w:rsidP="00C1510A">
            <w:pPr>
              <w:rPr>
                <w:rFonts w:eastAsia="Calibri"/>
                <w:rtl/>
              </w:rPr>
            </w:pPr>
            <w:r w:rsidRPr="000F5639">
              <w:rPr>
                <w:rFonts w:eastAsia="Calibri"/>
                <w:rtl/>
              </w:rPr>
              <w:t>45.5%</w:t>
            </w:r>
          </w:p>
        </w:tc>
      </w:tr>
    </w:tbl>
    <w:p w14:paraId="5EB28789" w14:textId="77777777" w:rsidR="00F20319" w:rsidRPr="000F5639" w:rsidRDefault="00F20319" w:rsidP="00F20319">
      <w:pPr>
        <w:rPr>
          <w:rFonts w:eastAsia="Calibri"/>
          <w:vertAlign w:val="superscript"/>
        </w:rPr>
      </w:pPr>
    </w:p>
    <w:p w14:paraId="020673F5" w14:textId="69DCBDB3" w:rsidR="00F20319" w:rsidRPr="000F5639" w:rsidRDefault="00F20319" w:rsidP="00F20319">
      <w:pPr>
        <w:jc w:val="center"/>
        <w:rPr>
          <w:rFonts w:ascii="Times New Roman" w:eastAsia="Calibri" w:hAnsi="Times New Roman" w:cs="Times New Roman"/>
          <w:rtl/>
        </w:rPr>
      </w:pPr>
      <w:r w:rsidRPr="0014532D">
        <w:drawing>
          <wp:inline distT="0" distB="0" distL="0" distR="0" wp14:anchorId="2A512CB9" wp14:editId="7E1AEC00">
            <wp:extent cx="3657600"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38814" t="29802" r="28157" b="28476"/>
                    <a:stretch>
                      <a:fillRect/>
                    </a:stretch>
                  </pic:blipFill>
                  <pic:spPr bwMode="auto">
                    <a:xfrm>
                      <a:off x="0" y="0"/>
                      <a:ext cx="3657600" cy="2581275"/>
                    </a:xfrm>
                    <a:prstGeom prst="rect">
                      <a:avLst/>
                    </a:prstGeom>
                    <a:noFill/>
                    <a:ln>
                      <a:noFill/>
                    </a:ln>
                  </pic:spPr>
                </pic:pic>
              </a:graphicData>
            </a:graphic>
          </wp:inline>
        </w:drawing>
      </w:r>
    </w:p>
    <w:p w14:paraId="4C9B21AB" w14:textId="77777777" w:rsidR="00F20319" w:rsidRPr="00D3787C" w:rsidRDefault="00F20319" w:rsidP="00F20319">
      <w:pPr>
        <w:pStyle w:val="ListParagraph"/>
        <w:jc w:val="center"/>
        <w:rPr>
          <w:rtl/>
        </w:rPr>
      </w:pPr>
      <w:r w:rsidRPr="00D3787C">
        <w:rPr>
          <w:rFonts w:hint="cs"/>
          <w:rtl/>
        </w:rPr>
        <w:t>شكل (6): العد الفطري والتراكيز المختلفة لأكسيد التيتانيوم</w:t>
      </w:r>
    </w:p>
    <w:p w14:paraId="766788A4" w14:textId="539B9DF0" w:rsidR="00F20319" w:rsidRPr="000F5639" w:rsidRDefault="00F20319" w:rsidP="00F20319">
      <w:pPr>
        <w:jc w:val="center"/>
        <w:rPr>
          <w:rFonts w:ascii="Times New Roman" w:eastAsia="Calibri" w:hAnsi="Times New Roman" w:cs="Times New Roman"/>
          <w:rtl/>
        </w:rPr>
      </w:pPr>
      <w:r w:rsidRPr="0014532D">
        <w:lastRenderedPageBreak/>
        <w:drawing>
          <wp:inline distT="0" distB="0" distL="0" distR="0" wp14:anchorId="072D7726" wp14:editId="6F8EC800">
            <wp:extent cx="36576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7517" t="29184" r="29236" b="31503"/>
                    <a:stretch>
                      <a:fillRect/>
                    </a:stretch>
                  </pic:blipFill>
                  <pic:spPr bwMode="auto">
                    <a:xfrm>
                      <a:off x="0" y="0"/>
                      <a:ext cx="3657600" cy="2428875"/>
                    </a:xfrm>
                    <a:prstGeom prst="rect">
                      <a:avLst/>
                    </a:prstGeom>
                    <a:noFill/>
                    <a:ln>
                      <a:noFill/>
                    </a:ln>
                  </pic:spPr>
                </pic:pic>
              </a:graphicData>
            </a:graphic>
          </wp:inline>
        </w:drawing>
      </w:r>
    </w:p>
    <w:p w14:paraId="7CF20585" w14:textId="77777777" w:rsidR="00F20319" w:rsidRPr="000F5639" w:rsidRDefault="00F20319" w:rsidP="00F20319">
      <w:pPr>
        <w:pStyle w:val="ListParagraph"/>
        <w:jc w:val="center"/>
        <w:rPr>
          <w:rtl/>
        </w:rPr>
      </w:pPr>
      <w:r w:rsidRPr="00D3787C">
        <w:rPr>
          <w:rFonts w:hint="cs"/>
          <w:rtl/>
        </w:rPr>
        <w:t>شكل (7): مقارنة العد البكتيري والتراكيز المختلفة لأكسيد التيتانيوم</w:t>
      </w:r>
    </w:p>
    <w:p w14:paraId="6BCAA897" w14:textId="77777777" w:rsidR="00F20319" w:rsidRPr="00D3787C" w:rsidRDefault="00F20319" w:rsidP="00F20319">
      <w:pPr>
        <w:pStyle w:val="a5"/>
      </w:pPr>
      <w:r w:rsidRPr="00D3787C">
        <w:rPr>
          <w:rtl/>
        </w:rPr>
        <w:t xml:space="preserve">المناقشة: </w:t>
      </w:r>
    </w:p>
    <w:p w14:paraId="58B28AA3" w14:textId="77777777" w:rsidR="00F20319" w:rsidRPr="00D3787C" w:rsidRDefault="00F20319" w:rsidP="00F20319">
      <w:pPr>
        <w:rPr>
          <w:rtl/>
        </w:rPr>
      </w:pPr>
      <w:r w:rsidRPr="00D3787C">
        <w:rPr>
          <w:rtl/>
        </w:rPr>
        <w:t>يتعرض نسيج كسوة الكعبة بشكل مباشر لعوامل بيئية ومناخية وبشرية جراء اللمس والاحتكاك , مما قد يؤدي لتلوث نسيج الكسوة بالاتساخات والبكتريا والفطريات والتي قد تكون مسبب</w:t>
      </w:r>
      <w:r>
        <w:rPr>
          <w:rFonts w:hint="cs"/>
          <w:rtl/>
        </w:rPr>
        <w:t>ً</w:t>
      </w:r>
      <w:r>
        <w:rPr>
          <w:rtl/>
        </w:rPr>
        <w:t>ا رئيس</w:t>
      </w:r>
      <w:r>
        <w:rPr>
          <w:rFonts w:hint="cs"/>
          <w:rtl/>
        </w:rPr>
        <w:t>ً</w:t>
      </w:r>
      <w:r w:rsidRPr="00D3787C">
        <w:rPr>
          <w:rtl/>
        </w:rPr>
        <w:t>ا لنقل العدوى بين الطائفين. لذلك لا بد من استحداث طريقة عملية وحديثة تواكب التطورات الحديثة وتساهم في حل تلك المشكلة , لذلك هدفت هذه الدراسة إلى</w:t>
      </w:r>
      <w:r w:rsidRPr="00D3787C">
        <w:rPr>
          <w:rFonts w:hint="cs"/>
          <w:rtl/>
        </w:rPr>
        <w:t xml:space="preserve"> تقييم</w:t>
      </w:r>
      <w:r w:rsidRPr="00D3787C">
        <w:rPr>
          <w:rtl/>
        </w:rPr>
        <w:t xml:space="preserve"> معالجة نسيج الكسوة بم</w:t>
      </w:r>
      <w:r w:rsidRPr="00D3787C">
        <w:rPr>
          <w:rFonts w:hint="cs"/>
          <w:rtl/>
        </w:rPr>
        <w:t>ادة ثاني أكسيد التيتانيوم</w:t>
      </w:r>
      <w:r w:rsidRPr="00D3787C">
        <w:rPr>
          <w:rtl/>
        </w:rPr>
        <w:t xml:space="preserve"> النانو</w:t>
      </w:r>
      <w:r w:rsidRPr="00D3787C">
        <w:rPr>
          <w:rFonts w:hint="cs"/>
          <w:rtl/>
        </w:rPr>
        <w:t>ية</w:t>
      </w:r>
      <w:r w:rsidRPr="00D3787C">
        <w:rPr>
          <w:rtl/>
        </w:rPr>
        <w:t xml:space="preserve"> </w:t>
      </w:r>
      <w:r w:rsidRPr="00D3787C">
        <w:rPr>
          <w:rFonts w:hint="cs"/>
          <w:rtl/>
        </w:rPr>
        <w:t xml:space="preserve"> في الحد من</w:t>
      </w:r>
      <w:r w:rsidRPr="00D3787C">
        <w:rPr>
          <w:rtl/>
        </w:rPr>
        <w:t xml:space="preserve"> مشكلة تلوث كسوة الكعبة الميكروبي حفاظ</w:t>
      </w:r>
      <w:r>
        <w:rPr>
          <w:rFonts w:hint="cs"/>
          <w:rtl/>
        </w:rPr>
        <w:t>ً</w:t>
      </w:r>
      <w:r w:rsidRPr="00D3787C">
        <w:rPr>
          <w:rtl/>
        </w:rPr>
        <w:t xml:space="preserve">ا على الصحة العامة </w:t>
      </w:r>
      <w:r w:rsidRPr="00D3787C">
        <w:rPr>
          <w:rFonts w:hint="cs"/>
          <w:rtl/>
        </w:rPr>
        <w:t>و</w:t>
      </w:r>
      <w:r w:rsidRPr="00D3787C">
        <w:rPr>
          <w:rtl/>
        </w:rPr>
        <w:t>توفير</w:t>
      </w:r>
      <w:r>
        <w:rPr>
          <w:rFonts w:hint="cs"/>
          <w:rtl/>
        </w:rPr>
        <w:t>ً</w:t>
      </w:r>
      <w:r w:rsidRPr="00D3787C">
        <w:rPr>
          <w:rtl/>
        </w:rPr>
        <w:t>ا للجهد والوقت</w:t>
      </w:r>
      <w:r w:rsidRPr="00D3787C">
        <w:rPr>
          <w:rFonts w:hint="cs"/>
          <w:rtl/>
        </w:rPr>
        <w:t xml:space="preserve"> ال</w:t>
      </w:r>
      <w:r>
        <w:rPr>
          <w:rFonts w:hint="cs"/>
          <w:rtl/>
        </w:rPr>
        <w:t>ل</w:t>
      </w:r>
      <w:r w:rsidRPr="00D3787C">
        <w:rPr>
          <w:rFonts w:hint="cs"/>
          <w:rtl/>
        </w:rPr>
        <w:t>ذين يبذلان في نظافتها وتطهيرها</w:t>
      </w:r>
      <w:r w:rsidRPr="00D3787C">
        <w:rPr>
          <w:rtl/>
        </w:rPr>
        <w:t xml:space="preserve">. </w:t>
      </w:r>
      <w:r>
        <w:rPr>
          <w:rFonts w:hint="cs"/>
          <w:rtl/>
        </w:rPr>
        <w:t>و</w:t>
      </w:r>
      <w:r w:rsidRPr="00D3787C">
        <w:rPr>
          <w:rtl/>
        </w:rPr>
        <w:t xml:space="preserve">تقنية النانو </w:t>
      </w:r>
      <w:r w:rsidRPr="00D3787C">
        <w:t>(NT)</w:t>
      </w:r>
      <w:r w:rsidRPr="00D3787C">
        <w:rPr>
          <w:rtl/>
        </w:rPr>
        <w:t xml:space="preserve"> هي تقنية متعددة التخصصات متزايدة في كثير من الأحيان ينظر إليها على أنها ثورة صناعية جديدة لأنها</w:t>
      </w:r>
      <w:r w:rsidRPr="00D3787C">
        <w:t xml:space="preserve">  </w:t>
      </w:r>
      <w:r w:rsidRPr="00D3787C">
        <w:rPr>
          <w:rtl/>
        </w:rPr>
        <w:t>تتعامل مع المواد 1-100 نانومتر في الطول</w:t>
      </w:r>
      <w:r w:rsidRPr="00D3787C">
        <w:t xml:space="preserve"> </w:t>
      </w:r>
      <w:r w:rsidRPr="00D3787C">
        <w:rPr>
          <w:rtl/>
        </w:rPr>
        <w:t xml:space="preserve">حيث يمكن هندستها، وتوليفها </w:t>
      </w:r>
      <w:r w:rsidRPr="00D3787C">
        <w:rPr>
          <w:rFonts w:hint="cs"/>
          <w:rtl/>
        </w:rPr>
        <w:t>كي يتم</w:t>
      </w:r>
      <w:r w:rsidRPr="00D3787C">
        <w:rPr>
          <w:rtl/>
        </w:rPr>
        <w:t xml:space="preserve"> استخدامها </w:t>
      </w:r>
      <w:r w:rsidRPr="00D3787C">
        <w:rPr>
          <w:rFonts w:hint="cs"/>
          <w:rtl/>
        </w:rPr>
        <w:t>ك</w:t>
      </w:r>
      <w:r w:rsidRPr="00D3787C">
        <w:rPr>
          <w:rtl/>
        </w:rPr>
        <w:t>مضادة للميكروبات</w:t>
      </w:r>
      <w:r w:rsidRPr="00D3787C">
        <w:rPr>
          <w:rFonts w:hint="cs"/>
          <w:rtl/>
        </w:rPr>
        <w:t xml:space="preserve">  </w:t>
      </w:r>
      <w:r w:rsidRPr="00D3787C">
        <w:rPr>
          <w:rtl/>
        </w:rPr>
        <w:t xml:space="preserve">بالأسطح لمدة تصل </w:t>
      </w:r>
      <w:r w:rsidRPr="00D3787C">
        <w:rPr>
          <w:rFonts w:hint="cs"/>
          <w:rtl/>
        </w:rPr>
        <w:t>لفترات بعيدة المدى</w:t>
      </w:r>
      <w:r w:rsidRPr="00D3787C">
        <w:t>.</w:t>
      </w:r>
      <w:r w:rsidRPr="00D3787C">
        <w:rPr>
          <w:rtl/>
        </w:rPr>
        <w:t xml:space="preserve"> وقد تم في هذه الدراسة تجهيز عدد من قماش كسوة </w:t>
      </w:r>
      <w:r w:rsidRPr="00D3787C">
        <w:rPr>
          <w:rFonts w:hint="cs"/>
          <w:rtl/>
        </w:rPr>
        <w:t xml:space="preserve">الكعبة المشرفة </w:t>
      </w:r>
      <w:r w:rsidRPr="00D3787C">
        <w:rPr>
          <w:rtl/>
        </w:rPr>
        <w:t xml:space="preserve">و معالجتها بتراكيز مختلفة من </w:t>
      </w:r>
      <w:r w:rsidRPr="00D3787C">
        <w:rPr>
          <w:rFonts w:hint="cs"/>
          <w:rtl/>
        </w:rPr>
        <w:t xml:space="preserve">محلول ثاني </w:t>
      </w:r>
      <w:r w:rsidRPr="00D3787C">
        <w:rPr>
          <w:rtl/>
        </w:rPr>
        <w:t xml:space="preserve">أكسيد التيتانيوم </w:t>
      </w:r>
      <w:r w:rsidRPr="00D3787C">
        <w:rPr>
          <w:rFonts w:hint="cs"/>
          <w:rtl/>
        </w:rPr>
        <w:t xml:space="preserve">النانوني </w:t>
      </w:r>
      <w:r w:rsidRPr="00D3787C">
        <w:rPr>
          <w:rtl/>
        </w:rPr>
        <w:t>و</w:t>
      </w:r>
      <w:r w:rsidRPr="00D3787C">
        <w:rPr>
          <w:rFonts w:hint="cs"/>
          <w:rtl/>
        </w:rPr>
        <w:t xml:space="preserve">من ثم </w:t>
      </w:r>
      <w:r w:rsidRPr="00D3787C">
        <w:rPr>
          <w:rtl/>
        </w:rPr>
        <w:t xml:space="preserve">تعريضه </w:t>
      </w:r>
      <w:r w:rsidRPr="00D3787C">
        <w:rPr>
          <w:rFonts w:hint="cs"/>
          <w:rtl/>
        </w:rPr>
        <w:t>لميكروبات</w:t>
      </w:r>
      <w:r w:rsidRPr="00D3787C">
        <w:rPr>
          <w:rtl/>
        </w:rPr>
        <w:t xml:space="preserve"> (</w:t>
      </w:r>
      <w:r w:rsidRPr="00D3787C">
        <w:rPr>
          <w:rFonts w:hint="cs"/>
          <w:rtl/>
        </w:rPr>
        <w:t>الاشريجية القولونية, والعنقوديات وفطر الكانديدا</w:t>
      </w:r>
      <w:r w:rsidRPr="00D3787C">
        <w:rPr>
          <w:rtl/>
        </w:rPr>
        <w:t xml:space="preserve">) </w:t>
      </w:r>
      <w:r w:rsidRPr="00D3787C">
        <w:rPr>
          <w:rFonts w:hint="cs"/>
          <w:rtl/>
        </w:rPr>
        <w:t xml:space="preserve"> بعدد بكتيري محدد</w:t>
      </w:r>
      <w:r w:rsidRPr="00D3787C">
        <w:rPr>
          <w:rtl/>
        </w:rPr>
        <w:t xml:space="preserve"> ومن ثم حساب نسبة النقص المئوي ل</w:t>
      </w:r>
      <w:r w:rsidRPr="00D3787C">
        <w:rPr>
          <w:rFonts w:hint="cs"/>
          <w:rtl/>
        </w:rPr>
        <w:t>هذا ا</w:t>
      </w:r>
      <w:r w:rsidRPr="00D3787C">
        <w:rPr>
          <w:rtl/>
        </w:rPr>
        <w:t>لعد البكتيري</w:t>
      </w:r>
      <w:r w:rsidRPr="00D3787C">
        <w:rPr>
          <w:rFonts w:hint="cs"/>
          <w:rtl/>
        </w:rPr>
        <w:t xml:space="preserve"> والفطري </w:t>
      </w:r>
      <w:r w:rsidRPr="00D3787C">
        <w:rPr>
          <w:rtl/>
        </w:rPr>
        <w:t xml:space="preserve"> بين العينات المعالجة وغير المعالجة فكانت النتائج أن القطع الغير معالجة لم تتأثر إطلاقا وأن الكثافة البكتيرية (العد البكتيري) </w:t>
      </w:r>
      <w:r w:rsidRPr="00D3787C">
        <w:rPr>
          <w:rFonts w:hint="cs"/>
          <w:rtl/>
        </w:rPr>
        <w:t xml:space="preserve">لم تطرأ عليها أي نقصان بل زاد في بعضها </w:t>
      </w:r>
      <w:r w:rsidRPr="00D3787C">
        <w:rPr>
          <w:rtl/>
        </w:rPr>
        <w:t xml:space="preserve">بينما كانت العينات المعالجة قد تأثرت </w:t>
      </w:r>
      <w:r w:rsidRPr="00D3787C">
        <w:rPr>
          <w:rFonts w:hint="cs"/>
          <w:rtl/>
        </w:rPr>
        <w:t>بدليل</w:t>
      </w:r>
      <w:r w:rsidRPr="00D3787C">
        <w:rPr>
          <w:rtl/>
        </w:rPr>
        <w:t xml:space="preserve"> النقص الكبير في العد البكتيري </w:t>
      </w:r>
      <w:r w:rsidRPr="00D3787C">
        <w:rPr>
          <w:rFonts w:hint="cs"/>
          <w:rtl/>
        </w:rPr>
        <w:t>و</w:t>
      </w:r>
      <w:r w:rsidRPr="00D3787C">
        <w:rPr>
          <w:rtl/>
        </w:rPr>
        <w:t xml:space="preserve">أنّ هناك فرقا واضحا في تأثير المادة وأن العدّ البكتيري قد تلاشى تماما في بعضها </w:t>
      </w:r>
      <w:r>
        <w:rPr>
          <w:rFonts w:hint="cs"/>
          <w:rtl/>
        </w:rPr>
        <w:t>،</w:t>
      </w:r>
      <w:r w:rsidRPr="00D3787C">
        <w:rPr>
          <w:rtl/>
        </w:rPr>
        <w:t>بينما كان العدّ في البعض الآخر قليل</w:t>
      </w:r>
      <w:r>
        <w:rPr>
          <w:rFonts w:hint="cs"/>
          <w:rtl/>
        </w:rPr>
        <w:t>ً</w:t>
      </w:r>
      <w:r w:rsidRPr="00D3787C">
        <w:rPr>
          <w:rtl/>
        </w:rPr>
        <w:t>ا جد</w:t>
      </w:r>
      <w:r>
        <w:rPr>
          <w:rFonts w:hint="cs"/>
          <w:rtl/>
        </w:rPr>
        <w:t>ًّ</w:t>
      </w:r>
      <w:r w:rsidRPr="00D3787C">
        <w:rPr>
          <w:rtl/>
        </w:rPr>
        <w:t>ا مقارنة بعينات التحكم</w:t>
      </w:r>
      <w:r w:rsidRPr="00D3787C">
        <w:rPr>
          <w:rFonts w:hint="cs"/>
          <w:rtl/>
        </w:rPr>
        <w:t xml:space="preserve"> (الغير معالجة)</w:t>
      </w:r>
      <w:r w:rsidRPr="00D3787C">
        <w:rPr>
          <w:rtl/>
        </w:rPr>
        <w:t>. ويوضح ذلك  الجداول (</w:t>
      </w:r>
      <w:r w:rsidRPr="00D3787C">
        <w:rPr>
          <w:rFonts w:hint="cs"/>
          <w:rtl/>
        </w:rPr>
        <w:t>1, 2</w:t>
      </w:r>
      <w:r w:rsidRPr="00D3787C">
        <w:rPr>
          <w:rtl/>
        </w:rPr>
        <w:t xml:space="preserve"> ) حيث أشار نقص العد للاشريجية القولونية بنسبة 62.5% في التركيز (1%) و بنسبة (100%) في التركيز (2%) بينما نقص العد البكتيري في العنقوديات الذهبية بنسبة 50% بتركيز (1%) وأيض</w:t>
      </w:r>
      <w:r>
        <w:rPr>
          <w:rFonts w:hint="cs"/>
          <w:rtl/>
        </w:rPr>
        <w:t>ً</w:t>
      </w:r>
      <w:r w:rsidRPr="00D3787C">
        <w:rPr>
          <w:rtl/>
        </w:rPr>
        <w:t xml:space="preserve">ا بنسبة 100% في التركيز 2%  من أكسيد التيتانيوم بينما بينت أن النقص في فطر الكانديدا بنسبة 27.5% و 45% في تركيزي 1% و2%  من ثاني أكسيد التيتانيوم على التوالي.  ويبين الشكلان ( </w:t>
      </w:r>
      <w:r w:rsidRPr="00D3787C">
        <w:rPr>
          <w:rFonts w:hint="cs"/>
          <w:rtl/>
        </w:rPr>
        <w:t>6</w:t>
      </w:r>
      <w:r w:rsidRPr="00D3787C">
        <w:rPr>
          <w:rtl/>
        </w:rPr>
        <w:t xml:space="preserve"> ) و(</w:t>
      </w:r>
      <w:r w:rsidRPr="00D3787C">
        <w:rPr>
          <w:rFonts w:hint="cs"/>
          <w:rtl/>
        </w:rPr>
        <w:t>7</w:t>
      </w:r>
      <w:r w:rsidRPr="00D3787C">
        <w:rPr>
          <w:rtl/>
        </w:rPr>
        <w:t>) أن تركيز 2% ن أكسيد التيتانيوم قد</w:t>
      </w:r>
      <w:r w:rsidRPr="00D3787C">
        <w:rPr>
          <w:rFonts w:hint="cs"/>
          <w:rtl/>
        </w:rPr>
        <w:t xml:space="preserve"> </w:t>
      </w:r>
      <w:r>
        <w:rPr>
          <w:rtl/>
        </w:rPr>
        <w:t>قض</w:t>
      </w:r>
      <w:r>
        <w:rPr>
          <w:rFonts w:hint="cs"/>
          <w:rtl/>
        </w:rPr>
        <w:t>ى</w:t>
      </w:r>
      <w:r w:rsidRPr="00D3787C">
        <w:rPr>
          <w:rtl/>
        </w:rPr>
        <w:t xml:space="preserve"> على الجراثيم تمام</w:t>
      </w:r>
      <w:r>
        <w:rPr>
          <w:rFonts w:hint="cs"/>
          <w:rtl/>
        </w:rPr>
        <w:t>ً</w:t>
      </w:r>
      <w:r w:rsidRPr="00D3787C">
        <w:rPr>
          <w:rtl/>
        </w:rPr>
        <w:t xml:space="preserve">ا ونسبة عالية من الفطريات ( 45% ) </w:t>
      </w:r>
      <w:r>
        <w:rPr>
          <w:rFonts w:hint="cs"/>
          <w:rtl/>
        </w:rPr>
        <w:t>،</w:t>
      </w:r>
      <w:r w:rsidRPr="00D3787C">
        <w:rPr>
          <w:rtl/>
        </w:rPr>
        <w:t>كما يشير أيض</w:t>
      </w:r>
      <w:r>
        <w:rPr>
          <w:rFonts w:hint="cs"/>
          <w:rtl/>
        </w:rPr>
        <w:t>ً</w:t>
      </w:r>
      <w:r w:rsidRPr="00D3787C">
        <w:rPr>
          <w:rtl/>
        </w:rPr>
        <w:t xml:space="preserve">ا الجدول (1). </w:t>
      </w:r>
      <w:r w:rsidRPr="00D3787C">
        <w:rPr>
          <w:rFonts w:hint="cs"/>
          <w:rtl/>
        </w:rPr>
        <w:t xml:space="preserve"> هذه النتائج مماثلة لنتائج إكساي وآخرون (2013) الذين أجروا  نفس الدراسة على الإشريجية القولونية والعنقودية الذهبية وفط</w:t>
      </w:r>
      <w:r>
        <w:rPr>
          <w:rFonts w:hint="cs"/>
          <w:rtl/>
        </w:rPr>
        <w:t xml:space="preserve">ر الكانديدا  (17) وقد أكدت </w:t>
      </w:r>
      <w:r w:rsidRPr="00D3787C">
        <w:rPr>
          <w:rFonts w:hint="cs"/>
          <w:rtl/>
        </w:rPr>
        <w:t>كثير من الدراسات  المماثلة هذه النتائج حيث أجمعت أنه أمكن استخدام خاصية أكسيد التيتانيوم الضوئية النانونية في مجال التطهير الذات</w:t>
      </w:r>
      <w:r>
        <w:rPr>
          <w:rFonts w:hint="cs"/>
          <w:rtl/>
        </w:rPr>
        <w:t>ي  للنسيج (18,19,20) وأجمعت</w:t>
      </w:r>
      <w:r w:rsidRPr="00D3787C">
        <w:rPr>
          <w:rFonts w:hint="cs"/>
          <w:rtl/>
        </w:rPr>
        <w:t xml:space="preserve"> على أن نانونية أكسيد التيتانيوم يمكن أن تحمي النسيج ضد التلوث البكتيري بل وتساعد في ثبات صبغة النسيج. كما توصل أرتيلي وآخرون (2015) في دراسته التطبيقية إضافة محاليل مختلفة من ثاني اكسيد التيتانيوم النانوني على النسيج فوجدوا أنها ممتازة جدا في جعل النسيج ذاتي التنظيف رغم تفاوت محاليل ثاني أكسيد التيتانيوم وأن أجودها كان عند انخفاض التوصيلية وارتفاع الاس الهيدروجيني (قلة الحموضة) (21). كما حدد سنيك ومجوعته في دراستهم (استخدام ثاني أكسيد </w:t>
      </w:r>
      <w:r w:rsidRPr="00D3787C">
        <w:rPr>
          <w:rFonts w:hint="cs"/>
          <w:rtl/>
        </w:rPr>
        <w:lastRenderedPageBreak/>
        <w:t>التيتانيوم النانوني في التطهير الدائم  للملابس الذكية) وبينوا أهم المعوقات وكيفية تجاوزها لجعل الظروف ملائمة أكثر لكفاءة  ثاني أكسيد التيتانيوم النانوية في العمل ضوئيا وكيفية تتجانس مع مختلف أنواع الأنسجة (القطن, الصوف, الب</w:t>
      </w:r>
      <w:r>
        <w:rPr>
          <w:rFonts w:hint="cs"/>
          <w:rtl/>
        </w:rPr>
        <w:t>وليستر....إ</w:t>
      </w:r>
      <w:r w:rsidRPr="00D3787C">
        <w:rPr>
          <w:rFonts w:hint="cs"/>
          <w:rtl/>
        </w:rPr>
        <w:t xml:space="preserve">لخ) (22). وفي دراسات مشابهة وجد أن النقص في العد البكتيري للعنقوديات وبكتريا الكلبيسيلا كان عاليا لمختلف أنواع النسيج  (23).  ويمكن أن نخلص </w:t>
      </w:r>
      <w:r>
        <w:rPr>
          <w:rFonts w:hint="cs"/>
          <w:rtl/>
        </w:rPr>
        <w:t xml:space="preserve">إلى </w:t>
      </w:r>
      <w:r w:rsidRPr="00D3787C">
        <w:rPr>
          <w:rtl/>
        </w:rPr>
        <w:t xml:space="preserve">أن معالجة قماش كسوة الكعبة بمادة ثاني أكسيد التيتانيوم يكسبها قدرة التطهير المستمر والحد من تزايد </w:t>
      </w:r>
      <w:r w:rsidRPr="00D3787C">
        <w:rPr>
          <w:rFonts w:hint="cs"/>
          <w:rtl/>
        </w:rPr>
        <w:t xml:space="preserve"> الميكروبات سواء أكانت بكتريا أو فطريات و</w:t>
      </w:r>
      <w:r w:rsidRPr="00D3787C">
        <w:rPr>
          <w:rtl/>
        </w:rPr>
        <w:t xml:space="preserve"> لأوقات طويلة </w:t>
      </w:r>
      <w:r w:rsidRPr="00D3787C">
        <w:rPr>
          <w:rFonts w:hint="cs"/>
          <w:rtl/>
        </w:rPr>
        <w:t>لذا ينصح بتطبيقه في صنع كسوة الكعبة</w:t>
      </w:r>
      <w:r w:rsidRPr="00D3787C">
        <w:rPr>
          <w:rtl/>
        </w:rPr>
        <w:t>.</w:t>
      </w:r>
    </w:p>
    <w:p w14:paraId="547D6AB4" w14:textId="77777777" w:rsidR="00F20319" w:rsidRPr="00D3787C" w:rsidRDefault="00F20319" w:rsidP="00F20319">
      <w:pPr>
        <w:pStyle w:val="a5"/>
        <w:rPr>
          <w:rtl/>
        </w:rPr>
      </w:pPr>
      <w:r>
        <w:rPr>
          <w:rFonts w:hint="cs"/>
          <w:rtl/>
        </w:rPr>
        <w:t>المراجع:</w:t>
      </w:r>
    </w:p>
    <w:p w14:paraId="6A734CE9" w14:textId="77777777" w:rsidR="00F20319" w:rsidRPr="00A450D4" w:rsidRDefault="00F20319" w:rsidP="00F20319">
      <w:pPr>
        <w:rPr>
          <w:rFonts w:eastAsia="Calibri"/>
        </w:rPr>
      </w:pPr>
      <w:r w:rsidRPr="00A450D4">
        <w:rPr>
          <w:rFonts w:eastAsia="Calibri"/>
          <w:rtl/>
        </w:rPr>
        <w:t>1-الأزرقي , محمد بن عبدالله (232هـ) " أخبار مكة " .</w:t>
      </w:r>
    </w:p>
    <w:p w14:paraId="645A7875" w14:textId="77777777" w:rsidR="00F20319" w:rsidRPr="00A450D4" w:rsidRDefault="00F20319" w:rsidP="00F20319">
      <w:pPr>
        <w:rPr>
          <w:rFonts w:eastAsia="Calibri"/>
          <w:rtl/>
        </w:rPr>
      </w:pPr>
      <w:r w:rsidRPr="00A450D4">
        <w:rPr>
          <w:rFonts w:eastAsia="Calibri"/>
          <w:rtl/>
        </w:rPr>
        <w:t>2-الرئاسة العامة لشؤون المسجد الحرام والمسجد النبوي  (1426هـ - 2005م) "مصنع كسوة الكعبة" ط2 , مكة المكرمة .</w:t>
      </w:r>
    </w:p>
    <w:p w14:paraId="7DCC1D55" w14:textId="77777777" w:rsidR="00F20319" w:rsidRPr="00F155C8" w:rsidRDefault="00F20319" w:rsidP="00F20319">
      <w:pPr>
        <w:bidi w:val="0"/>
        <w:rPr>
          <w:rFonts w:eastAsia="Calibri"/>
        </w:rPr>
      </w:pPr>
      <w:r w:rsidRPr="00F155C8">
        <w:rPr>
          <w:rFonts w:eastAsia="Calibri"/>
        </w:rPr>
        <w:t>3- Kathirvelu S. *, D’Souza L, and Dhurai B, Nanotechnology applications in textiles . Indian Journal of Science and Technology,2008;1(5):1-10</w:t>
      </w:r>
    </w:p>
    <w:p w14:paraId="1A8E373F" w14:textId="77777777" w:rsidR="00F20319" w:rsidRPr="00F155C8" w:rsidRDefault="00F20319" w:rsidP="00F20319">
      <w:pPr>
        <w:bidi w:val="0"/>
        <w:rPr>
          <w:rFonts w:eastAsia="Calibri"/>
        </w:rPr>
      </w:pPr>
      <w:r w:rsidRPr="00F155C8">
        <w:rPr>
          <w:rFonts w:eastAsia="Calibri"/>
        </w:rPr>
        <w:t>4- Wong, Y. W. H. 1, Yuen C. W. M., Leung M. Y. S., Ku S. K. A., Lam H. L. I. Selected applications of nanotechnology in textiles autex Research Journal, Vol. 6, No 1, March 2006 © AUTEX.</w:t>
      </w:r>
    </w:p>
    <w:p w14:paraId="5CEA3EFB" w14:textId="77777777" w:rsidR="00F20319" w:rsidRPr="00F155C8" w:rsidRDefault="00F20319" w:rsidP="00F20319">
      <w:pPr>
        <w:bidi w:val="0"/>
        <w:rPr>
          <w:rFonts w:eastAsia="Calibri"/>
        </w:rPr>
      </w:pPr>
      <w:r w:rsidRPr="00F155C8">
        <w:rPr>
          <w:rFonts w:eastAsia="Calibri"/>
        </w:rPr>
        <w:t xml:space="preserve">5- Burniston, N., Bygott, C., and Stratton, J., Nano Technology Meets Titanium Dioxide, Surface Coatings International Part A, 2004: p. 179-814.10. </w:t>
      </w:r>
    </w:p>
    <w:p w14:paraId="217F0DE2" w14:textId="77777777" w:rsidR="00F20319" w:rsidRPr="00F155C8" w:rsidRDefault="00F20319" w:rsidP="00F20319">
      <w:pPr>
        <w:bidi w:val="0"/>
        <w:rPr>
          <w:rFonts w:eastAsia="Calibri"/>
        </w:rPr>
      </w:pPr>
      <w:r w:rsidRPr="00F155C8">
        <w:rPr>
          <w:rFonts w:eastAsia="Calibri"/>
        </w:rPr>
        <w:t>6- Sherman and Jonathan, Nanoparticulate Titanium Dioxide Coatings, and Processes for the Production and Use thereof, Pat. No 736738, 2003.</w:t>
      </w:r>
    </w:p>
    <w:p w14:paraId="224463C1" w14:textId="77777777" w:rsidR="00F20319" w:rsidRPr="00F155C8" w:rsidRDefault="00F20319" w:rsidP="00F20319">
      <w:pPr>
        <w:bidi w:val="0"/>
        <w:rPr>
          <w:rFonts w:eastAsia="Calibri"/>
        </w:rPr>
      </w:pPr>
      <w:r w:rsidRPr="00F155C8">
        <w:rPr>
          <w:rFonts w:eastAsia="Calibri"/>
        </w:rPr>
        <w:t>7- Daoud, W.A. and Xin, J.H., Nucleation and growth of anatase crystallites on cotton fabrics at low temperatures, Journal of the American Ceramic Society, 2004. 87: p. 953-955.</w:t>
      </w:r>
    </w:p>
    <w:p w14:paraId="34B3B5FC" w14:textId="77777777" w:rsidR="00F20319" w:rsidRPr="00F155C8" w:rsidRDefault="00F20319" w:rsidP="00F20319">
      <w:pPr>
        <w:bidi w:val="0"/>
        <w:rPr>
          <w:rFonts w:eastAsia="Calibri"/>
        </w:rPr>
      </w:pPr>
      <w:r w:rsidRPr="00F155C8">
        <w:rPr>
          <w:rFonts w:eastAsia="Calibri"/>
        </w:rPr>
        <w:t>8-Saito, M., Antibacterial, Deodorizing, and UV Absorbing Materials Obtained with Zinc Oxide (ZnO) Coated Fabrics, Journal of Coated Fabrics, 1993. 23: p. 150-164.</w:t>
      </w:r>
    </w:p>
    <w:p w14:paraId="6D595A56" w14:textId="77777777" w:rsidR="00F20319" w:rsidRPr="00F155C8" w:rsidRDefault="00F20319" w:rsidP="00F20319">
      <w:pPr>
        <w:bidi w:val="0"/>
        <w:rPr>
          <w:rFonts w:eastAsia="Calibri"/>
        </w:rPr>
      </w:pPr>
      <w:r w:rsidRPr="00F155C8">
        <w:rPr>
          <w:rFonts w:eastAsia="Calibri"/>
        </w:rPr>
        <w:t>9-Burniston N, Bygott C, Stratton J (2004). Nano Technology Meets Titanium Dioxide. Surface Coatings International Part A., pp. 179-814.</w:t>
      </w:r>
    </w:p>
    <w:p w14:paraId="17EB94A0" w14:textId="77777777" w:rsidR="00F20319" w:rsidRPr="00F155C8" w:rsidRDefault="00F20319" w:rsidP="00F20319">
      <w:pPr>
        <w:bidi w:val="0"/>
        <w:rPr>
          <w:rFonts w:eastAsia="Calibri"/>
        </w:rPr>
      </w:pPr>
      <w:r w:rsidRPr="00F155C8">
        <w:rPr>
          <w:rFonts w:eastAsia="Calibri"/>
        </w:rPr>
        <w:t xml:space="preserve">10-Joshi M, </w:t>
      </w:r>
      <w:hyperlink r:id="rId21" w:history="1">
        <w:r w:rsidRPr="00F155C8">
          <w:rPr>
            <w:rFonts w:eastAsia="Calibri"/>
          </w:rPr>
          <w:t>A. Bhattacharyya</w:t>
        </w:r>
      </w:hyperlink>
      <w:r w:rsidRPr="00F155C8">
        <w:rPr>
          <w:rFonts w:eastAsia="Calibri"/>
        </w:rPr>
        <w:t>. Nanotechnology: A New Route to High Performance Textiles.2011; 43(</w:t>
      </w:r>
      <w:hyperlink r:id="rId22" w:history="1">
        <w:r w:rsidRPr="00F155C8">
          <w:rPr>
            <w:rFonts w:eastAsia="Calibri"/>
          </w:rPr>
          <w:t>3</w:t>
        </w:r>
      </w:hyperlink>
      <w:r w:rsidRPr="00F155C8">
        <w:rPr>
          <w:rFonts w:eastAsia="Calibri"/>
        </w:rPr>
        <w:t>):155-233.</w:t>
      </w:r>
    </w:p>
    <w:p w14:paraId="43B16982" w14:textId="77777777" w:rsidR="00F20319" w:rsidRPr="00F155C8" w:rsidRDefault="00F20319" w:rsidP="00F20319">
      <w:pPr>
        <w:bidi w:val="0"/>
        <w:rPr>
          <w:rFonts w:eastAsia="Calibri"/>
        </w:rPr>
      </w:pPr>
      <w:r w:rsidRPr="00F155C8">
        <w:rPr>
          <w:rFonts w:eastAsia="Calibri"/>
        </w:rPr>
        <w:t>11- Schilling K, Bradford B, Castelli C, Dofour E, Nash J F, Pape W, Schulle S, Tooley,I, van den bosch j, Schelauf F. Human safety review of nano titanium dioxide and zink oxide, Photochem. Photobiol. Sci (2010), 9, 495-509.</w:t>
      </w:r>
    </w:p>
    <w:p w14:paraId="08298097" w14:textId="77777777" w:rsidR="00F20319" w:rsidRPr="00F155C8" w:rsidRDefault="00F20319" w:rsidP="00F20319">
      <w:pPr>
        <w:bidi w:val="0"/>
        <w:rPr>
          <w:rFonts w:eastAsia="Calibri"/>
        </w:rPr>
      </w:pPr>
      <w:r w:rsidRPr="00F155C8">
        <w:rPr>
          <w:rFonts w:eastAsia="Calibri"/>
        </w:rPr>
        <w:t>12- Khan A, Mir  N A, Faisal M, Muneer M. Titanium Dioxide-Mediated Photcatalysed Degradation of Two Herbicide Derivatives Chloridazon and Metribuzin in Aqueous Suspensions. International Journal of Chemical Engineering. 2012; Article ID 850468.</w:t>
      </w:r>
    </w:p>
    <w:p w14:paraId="3B36C499" w14:textId="77777777" w:rsidR="00F20319" w:rsidRPr="00676FF4" w:rsidRDefault="00F20319" w:rsidP="00F20319">
      <w:pPr>
        <w:bidi w:val="0"/>
        <w:rPr>
          <w:rFonts w:eastAsia="Calibri"/>
          <w:rtl/>
        </w:rPr>
      </w:pPr>
      <w:r w:rsidRPr="00F155C8">
        <w:rPr>
          <w:rFonts w:eastAsia="Calibri"/>
        </w:rPr>
        <w:t xml:space="preserve">13- Samsudin E  M , Goh S  N , Wu T Y , Ling t  T , Abd. hamid S  B  &amp; Juan J  C . </w:t>
      </w:r>
      <w:r w:rsidRPr="00676FF4">
        <w:rPr>
          <w:rFonts w:eastAsia="Calibri"/>
        </w:rPr>
        <w:t xml:space="preserve">Evaluation on the Photocatalytic Degradation Activity of Reactive Blue 4 using Pure Anatase Nano-TiO2. </w:t>
      </w:r>
      <w:r w:rsidRPr="00F155C8">
        <w:rPr>
          <w:rFonts w:eastAsia="Calibri"/>
        </w:rPr>
        <w:t>Sains Malaysiana 44(7)(2015): 1011–1019</w:t>
      </w:r>
    </w:p>
    <w:p w14:paraId="3F20EDB6" w14:textId="77777777" w:rsidR="00F20319" w:rsidRPr="00A450D4" w:rsidRDefault="00F20319" w:rsidP="00F20319">
      <w:pPr>
        <w:rPr>
          <w:rFonts w:eastAsia="Calibri"/>
          <w:rtl/>
        </w:rPr>
      </w:pPr>
      <w:r w:rsidRPr="00A450D4">
        <w:rPr>
          <w:rFonts w:eastAsia="Calibri"/>
          <w:rtl/>
        </w:rPr>
        <w:t>14- ناصف ، نجوى علي ( 1432هـ - 2011م) "تأثير المعالجات الكيميائية ضد العوامل البيئية والبيولوجية على بعض الخواص الطبيعية والميكانيكية لكسوة الكعبة المشرفة " رسالة دكتوراه ، كلية التربية للاقتصاد المنزلي ، جامعة الملك عبد العزيز ، جدة .</w:t>
      </w:r>
    </w:p>
    <w:p w14:paraId="6D4C2792" w14:textId="77777777" w:rsidR="00F20319" w:rsidRPr="00A450D4" w:rsidRDefault="00F20319" w:rsidP="00F20319">
      <w:pPr>
        <w:rPr>
          <w:rFonts w:eastAsia="Calibri"/>
        </w:rPr>
      </w:pPr>
      <w:r w:rsidRPr="00A450D4">
        <w:rPr>
          <w:rFonts w:eastAsia="Calibri"/>
          <w:rtl/>
        </w:rPr>
        <w:t>15- شحاته ,حسن أحمد (2002م) "تلوث الهواء القاتل الصامت" , مكتبة الدار العربية للكتاب , ط1 , القاهرة .</w:t>
      </w:r>
    </w:p>
    <w:p w14:paraId="1D96FEAF" w14:textId="77777777" w:rsidR="00F20319" w:rsidRPr="00A450D4" w:rsidRDefault="00F20319" w:rsidP="00F20319">
      <w:pPr>
        <w:rPr>
          <w:rFonts w:eastAsia="Calibri"/>
        </w:rPr>
      </w:pPr>
      <w:r w:rsidRPr="00A450D4">
        <w:rPr>
          <w:rFonts w:eastAsia="Calibri"/>
          <w:rtl/>
        </w:rPr>
        <w:t>16- حلمي , إبراهيم (1994م) "كسوة الكعبة المشرفة وفنون الحجاج" عين للدراسات والبحوث الإنسانية والاجتماعية , ط1 .</w:t>
      </w:r>
    </w:p>
    <w:p w14:paraId="44B52FC1" w14:textId="77777777" w:rsidR="00F20319" w:rsidRPr="00F155C8" w:rsidRDefault="00F20319" w:rsidP="00F20319">
      <w:pPr>
        <w:bidi w:val="0"/>
        <w:rPr>
          <w:rFonts w:eastAsia="Calibri"/>
        </w:rPr>
      </w:pPr>
      <w:r w:rsidRPr="00F155C8">
        <w:rPr>
          <w:rFonts w:eastAsia="Calibri"/>
        </w:rPr>
        <w:lastRenderedPageBreak/>
        <w:t>17- Xi, L., Qin, D., An, X., and Wang, G. (2013). "Resistance of natural bamboo fiber to microorganisms and factors that may affect such resistance," BioRes. 8(4), 6501-6509</w:t>
      </w:r>
      <w:r w:rsidRPr="00F155C8">
        <w:rPr>
          <w:rFonts w:eastAsia="Calibri"/>
          <w:rtl/>
        </w:rPr>
        <w:t>.</w:t>
      </w:r>
    </w:p>
    <w:p w14:paraId="75F5D115" w14:textId="77777777" w:rsidR="00F20319" w:rsidRPr="00F155C8" w:rsidRDefault="00F20319" w:rsidP="00F20319">
      <w:pPr>
        <w:bidi w:val="0"/>
        <w:rPr>
          <w:rFonts w:eastAsia="Calibri"/>
        </w:rPr>
      </w:pPr>
      <w:r w:rsidRPr="00F155C8">
        <w:rPr>
          <w:rFonts w:eastAsia="Calibri"/>
        </w:rPr>
        <w:t>18- Daoud, W.A. and Xin, J.H., Low temperature sol-gel processed photocatalytic titania coating, Journal of Sol-Gel Science and Technology, 2004. 29: p. 25-29.</w:t>
      </w:r>
    </w:p>
    <w:p w14:paraId="726307E4" w14:textId="77777777" w:rsidR="00F20319" w:rsidRPr="00F155C8" w:rsidRDefault="00F20319" w:rsidP="00F20319">
      <w:pPr>
        <w:bidi w:val="0"/>
        <w:rPr>
          <w:rFonts w:eastAsia="Calibri"/>
        </w:rPr>
      </w:pPr>
      <w:r w:rsidRPr="00F155C8">
        <w:rPr>
          <w:rFonts w:eastAsia="Calibri"/>
        </w:rPr>
        <w:t xml:space="preserve">19- Bozzi, A., Yuranova, T., and Kiwi, J., Self-cleaning of wool-polyamide and polyester textiles byTiO2-rutile modification under daylight irradiation at ambient temperature, Journal of Photochemistry and Photobiology A: Chemistry, 2005. 172: p. 27-34. </w:t>
      </w:r>
    </w:p>
    <w:p w14:paraId="5C329A02" w14:textId="77777777" w:rsidR="00F20319" w:rsidRPr="00F155C8" w:rsidRDefault="00F20319" w:rsidP="00F20319">
      <w:pPr>
        <w:bidi w:val="0"/>
        <w:rPr>
          <w:rFonts w:eastAsia="Calibri"/>
        </w:rPr>
      </w:pPr>
      <w:r w:rsidRPr="00F155C8">
        <w:rPr>
          <w:rFonts w:eastAsia="Calibri"/>
        </w:rPr>
        <w:t xml:space="preserve">20- Cui, S.Y., Zu, Y.D., Hui, H.Q., and Zhang, J.Y., Study on anti-bacteria properties of nano-ceramics,Journal of Hebei University of Science and Technology, 2003. 24: p. 19-22. </w:t>
      </w:r>
    </w:p>
    <w:p w14:paraId="1C4B1306" w14:textId="77777777" w:rsidR="00F20319" w:rsidRPr="00F155C8" w:rsidRDefault="00F20319" w:rsidP="00F20319">
      <w:pPr>
        <w:bidi w:val="0"/>
        <w:rPr>
          <w:rFonts w:eastAsia="Calibri"/>
        </w:rPr>
      </w:pPr>
      <w:r w:rsidRPr="00F155C8">
        <w:rPr>
          <w:rFonts w:eastAsia="Calibri"/>
        </w:rPr>
        <w:t>21-</w:t>
      </w:r>
      <w:r w:rsidRPr="00F155C8">
        <w:rPr>
          <w:rFonts w:eastAsia="Calibri"/>
        </w:rPr>
        <w:tab/>
        <w:t>Ortelli S, Costa A L, Dondi M.  TiO2 Nanosols Applied Directly on Textiles Using Different Purification Treatments.  Materials 2015, 8, 7988–7996.</w:t>
      </w:r>
    </w:p>
    <w:p w14:paraId="07258DEC" w14:textId="77777777" w:rsidR="00F20319" w:rsidRPr="00F155C8" w:rsidRDefault="00F20319" w:rsidP="00F20319">
      <w:pPr>
        <w:bidi w:val="0"/>
        <w:rPr>
          <w:rFonts w:eastAsia="Calibri"/>
        </w:rPr>
      </w:pPr>
      <w:r w:rsidRPr="00F155C8">
        <w:rPr>
          <w:rFonts w:eastAsia="Calibri"/>
        </w:rPr>
        <w:t>22- 1-</w:t>
      </w:r>
      <w:r w:rsidRPr="00F155C8">
        <w:rPr>
          <w:rFonts w:eastAsia="Calibri"/>
        </w:rPr>
        <w:tab/>
        <w:t>Senić Ž, Bauk S, Vitorović-Todorović M, Pajić N, Samolov ARajić D. Application of TiO2 Nanoparticles for Obtaining Self-Decontaminating Smart Textiles. Scientific Technical Review, 2011,Vol.61,No.3-4,pp.63-72.</w:t>
      </w:r>
    </w:p>
    <w:p w14:paraId="46C247D0" w14:textId="77777777" w:rsidR="00F20319" w:rsidRPr="00F155C8" w:rsidRDefault="00F20319" w:rsidP="00F20319">
      <w:pPr>
        <w:bidi w:val="0"/>
        <w:rPr>
          <w:rFonts w:eastAsia="Calibri"/>
          <w:rtl/>
        </w:rPr>
      </w:pPr>
      <w:r w:rsidRPr="00F155C8">
        <w:rPr>
          <w:rFonts w:eastAsia="Calibri"/>
        </w:rPr>
        <w:t>23- Sarathi P. Thilagavathi G.  synthesis and characterization of titanium dioxide nano-particles and its application on textiles for microbe resistance Journal of Textile and Apparel, Technology and Management.2009: 6(2):2009.</w:t>
      </w:r>
    </w:p>
    <w:p w14:paraId="2649CF6E" w14:textId="77777777" w:rsidR="00F20319" w:rsidRPr="007F58AE" w:rsidRDefault="00F20319" w:rsidP="00F20319">
      <w:pPr>
        <w:rPr>
          <w:rFonts w:eastAsia="Calibri"/>
        </w:rPr>
      </w:pPr>
    </w:p>
    <w:p w14:paraId="766088AB" w14:textId="6D6F0E13" w:rsidR="007B3300" w:rsidRPr="0099249E" w:rsidRDefault="007B3300" w:rsidP="00F20319"/>
    <w:sectPr w:rsidR="007B3300" w:rsidRPr="0099249E" w:rsidSect="0005244F">
      <w:footerReference w:type="even" r:id="rId23"/>
      <w:footerReference w:type="default" r:id="rId24"/>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5D918" w14:textId="77777777" w:rsidR="00A62BED" w:rsidRPr="00EA0E56" w:rsidRDefault="00A62BED" w:rsidP="00626B40">
      <w:pPr>
        <w:pStyle w:val="a1"/>
        <w:rPr>
          <w:rFonts w:ascii="Calibri" w:hAnsi="Calibri" w:cs="Arial"/>
        </w:rPr>
      </w:pPr>
      <w:r>
        <w:separator/>
      </w:r>
    </w:p>
  </w:endnote>
  <w:endnote w:type="continuationSeparator" w:id="0">
    <w:p w14:paraId="23E5D287" w14:textId="77777777" w:rsidR="00A62BED" w:rsidRPr="00EA0E56" w:rsidRDefault="00A62BED"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dobe Devanagari">
    <w:altName w:val="Nirmala UI"/>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2B3C8398" w14:textId="77777777" w:rsidTr="005B4EF5">
      <w:trPr>
        <w:trHeight w:val="278"/>
      </w:trPr>
      <w:tc>
        <w:tcPr>
          <w:tcW w:w="850" w:type="dxa"/>
          <w:tcBorders>
            <w:top w:val="dotted" w:sz="4" w:space="0" w:color="auto"/>
            <w:left w:val="nil"/>
            <w:bottom w:val="nil"/>
            <w:right w:val="nil"/>
          </w:tcBorders>
          <w:shd w:val="clear" w:color="auto" w:fill="000000"/>
          <w:vAlign w:val="center"/>
        </w:tcPr>
        <w:p w14:paraId="450CC562"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5FD233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4B9121CE"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00373F5B" w14:textId="77777777" w:rsidTr="005B4EF5">
      <w:trPr>
        <w:trHeight w:val="278"/>
      </w:trPr>
      <w:tc>
        <w:tcPr>
          <w:tcW w:w="7455" w:type="dxa"/>
          <w:tcBorders>
            <w:top w:val="dotted" w:sz="4" w:space="0" w:color="auto"/>
            <w:left w:val="nil"/>
            <w:bottom w:val="nil"/>
            <w:right w:val="nil"/>
          </w:tcBorders>
          <w:shd w:val="clear" w:color="auto" w:fill="auto"/>
          <w:vAlign w:val="center"/>
        </w:tcPr>
        <w:p w14:paraId="0FBCCA21"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58A2FFAC"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62863FAD"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4FD89" w14:textId="77777777" w:rsidR="00A62BED" w:rsidRPr="00EA0E56" w:rsidRDefault="00A62BED" w:rsidP="00626B40">
      <w:pPr>
        <w:pStyle w:val="a1"/>
        <w:rPr>
          <w:rFonts w:ascii="Calibri" w:hAnsi="Calibri" w:cs="Arial"/>
        </w:rPr>
      </w:pPr>
      <w:r>
        <w:separator/>
      </w:r>
    </w:p>
  </w:footnote>
  <w:footnote w:type="continuationSeparator" w:id="0">
    <w:p w14:paraId="20A01044" w14:textId="77777777" w:rsidR="00A62BED" w:rsidRPr="00EA0E56" w:rsidRDefault="00A62BED"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62BED"/>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319"/>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3CDD0"/>
  <w15:docId w15:val="{035C18B3-3340-40B9-B7DA-4C130D6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andfonline.com/author/Bhattacharyya%2C+A"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tandfonline.com/toc/ttpr20/43/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9B8A7-4283-4735-AB8A-4BAB1F0A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2727</Words>
  <Characters>15544</Characters>
  <Application>Microsoft Office Word</Application>
  <DocSecurity>0</DocSecurity>
  <Lines>129</Lines>
  <Paragraphs>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18235</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2020-01-27T15:55:00Z</dcterms:created>
  <dcterms:modified xsi:type="dcterms:W3CDTF">2020-01-27T15:55:00Z</dcterms:modified>
</cp:coreProperties>
</file>