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2F908" w14:textId="77777777" w:rsidR="006B7F92" w:rsidRDefault="006B7F92" w:rsidP="006B7F92"/>
    <w:tbl>
      <w:tblPr>
        <w:bidiVisual/>
        <w:tblW w:w="10432" w:type="dxa"/>
        <w:jc w:val="center"/>
        <w:shd w:val="clear" w:color="auto" w:fill="000000"/>
        <w:tblLook w:val="04A0" w:firstRow="1" w:lastRow="0" w:firstColumn="1" w:lastColumn="0" w:noHBand="0" w:noVBand="1"/>
      </w:tblPr>
      <w:tblGrid>
        <w:gridCol w:w="1134"/>
        <w:gridCol w:w="8164"/>
        <w:gridCol w:w="1134"/>
      </w:tblGrid>
      <w:tr w:rsidR="006B7F92" w:rsidRPr="00EA0E56" w14:paraId="5857A403" w14:textId="77777777" w:rsidTr="00C1510A">
        <w:trPr>
          <w:trHeight w:val="1417"/>
          <w:jc w:val="center"/>
        </w:trPr>
        <w:tc>
          <w:tcPr>
            <w:tcW w:w="1134" w:type="dxa"/>
            <w:shd w:val="clear" w:color="auto" w:fill="000000"/>
            <w:vAlign w:val="center"/>
          </w:tcPr>
          <w:p w14:paraId="53189886" w14:textId="77777777" w:rsidR="006B7F92" w:rsidRPr="002B57CA" w:rsidRDefault="006B7F92" w:rsidP="00C1510A">
            <w:pPr>
              <w:pStyle w:val="a0"/>
              <w:rPr>
                <w:rtl/>
              </w:rPr>
            </w:pPr>
          </w:p>
        </w:tc>
        <w:tc>
          <w:tcPr>
            <w:tcW w:w="8164" w:type="dxa"/>
            <w:shd w:val="clear" w:color="auto" w:fill="000000"/>
            <w:vAlign w:val="center"/>
          </w:tcPr>
          <w:p w14:paraId="71A026D1" w14:textId="77777777" w:rsidR="006B7F92" w:rsidRPr="002B57CA" w:rsidRDefault="006B7F92" w:rsidP="00C1510A">
            <w:pPr>
              <w:pStyle w:val="Heading4"/>
              <w:rPr>
                <w:rtl/>
              </w:rPr>
            </w:pPr>
            <w:bookmarkStart w:id="0" w:name="_Toc480030819"/>
            <w:bookmarkStart w:id="1" w:name="_Toc480854701"/>
            <w:bookmarkStart w:id="2" w:name="_Toc481076037"/>
            <w:bookmarkStart w:id="3" w:name="_GoBack"/>
            <w:r w:rsidRPr="0085724E">
              <w:rPr>
                <w:rtl/>
              </w:rPr>
              <w:t>معالجة المياه وتنقيتها بتكنولوجيا البلازما</w:t>
            </w:r>
            <w:bookmarkEnd w:id="0"/>
            <w:bookmarkEnd w:id="1"/>
            <w:bookmarkEnd w:id="2"/>
            <w:bookmarkEnd w:id="3"/>
          </w:p>
        </w:tc>
        <w:tc>
          <w:tcPr>
            <w:tcW w:w="1134" w:type="dxa"/>
            <w:shd w:val="clear" w:color="auto" w:fill="000000"/>
            <w:vAlign w:val="center"/>
          </w:tcPr>
          <w:p w14:paraId="27FE0D79" w14:textId="77777777" w:rsidR="006B7F92" w:rsidRPr="002B57CA" w:rsidRDefault="006B7F92" w:rsidP="00C1510A">
            <w:pPr>
              <w:pStyle w:val="a0"/>
              <w:rPr>
                <w:rtl/>
              </w:rPr>
            </w:pPr>
          </w:p>
        </w:tc>
      </w:tr>
      <w:tr w:rsidR="006B7F92" w:rsidRPr="00EA0E56" w14:paraId="64819AD2" w14:textId="77777777" w:rsidTr="00C1510A">
        <w:trPr>
          <w:trHeight w:val="1563"/>
          <w:jc w:val="center"/>
        </w:trPr>
        <w:tc>
          <w:tcPr>
            <w:tcW w:w="1134" w:type="dxa"/>
            <w:shd w:val="clear" w:color="auto" w:fill="000000"/>
            <w:vAlign w:val="center"/>
          </w:tcPr>
          <w:p w14:paraId="353BE4C0" w14:textId="77777777" w:rsidR="006B7F92" w:rsidRPr="00EA0E56" w:rsidRDefault="006B7F92" w:rsidP="00C1510A">
            <w:pPr>
              <w:pStyle w:val="a1"/>
              <w:rPr>
                <w:rtl/>
              </w:rPr>
            </w:pPr>
          </w:p>
        </w:tc>
        <w:tc>
          <w:tcPr>
            <w:tcW w:w="8164" w:type="dxa"/>
            <w:shd w:val="clear" w:color="auto" w:fill="000000"/>
            <w:vAlign w:val="center"/>
          </w:tcPr>
          <w:p w14:paraId="55C37589" w14:textId="77777777" w:rsidR="006B7F92" w:rsidRDefault="006B7F92" w:rsidP="00C1510A">
            <w:pPr>
              <w:pStyle w:val="Heading5"/>
              <w:rPr>
                <w:rtl/>
              </w:rPr>
            </w:pPr>
            <w:r w:rsidRPr="002025C7">
              <w:rPr>
                <w:rtl/>
              </w:rPr>
              <w:t>أحمد رضا جلالى</w:t>
            </w:r>
            <w:r>
              <w:rPr>
                <w:rFonts w:hint="cs"/>
                <w:rtl/>
              </w:rPr>
              <w:t>، عاطف بن حسين أصغر</w:t>
            </w:r>
            <w:r w:rsidRPr="002025C7">
              <w:rPr>
                <w:rtl/>
              </w:rPr>
              <w:t xml:space="preserve"> </w:t>
            </w:r>
          </w:p>
          <w:p w14:paraId="4680F62A" w14:textId="77777777" w:rsidR="006B7F92" w:rsidRPr="004149D7" w:rsidRDefault="006B7F92" w:rsidP="00C1510A">
            <w:pPr>
              <w:pStyle w:val="Heading5"/>
              <w:rPr>
                <w:rtl/>
              </w:rPr>
            </w:pPr>
            <w:r w:rsidRPr="00E8689B">
              <w:rPr>
                <w:rtl/>
              </w:rPr>
              <w:t xml:space="preserve"> </w:t>
            </w:r>
            <w:r>
              <w:rPr>
                <w:rFonts w:hint="cs"/>
                <w:rtl/>
              </w:rPr>
              <w:t xml:space="preserve">معهد خادم الحرمين الشريفين لأبحاث الحج والعمرة   -   </w:t>
            </w:r>
            <w:r w:rsidRPr="004D11C1">
              <w:rPr>
                <w:rtl/>
              </w:rPr>
              <w:t>جامعة أم القرى</w:t>
            </w:r>
          </w:p>
        </w:tc>
        <w:tc>
          <w:tcPr>
            <w:tcW w:w="1134" w:type="dxa"/>
            <w:shd w:val="clear" w:color="auto" w:fill="000000"/>
            <w:vAlign w:val="center"/>
          </w:tcPr>
          <w:p w14:paraId="5C708A97" w14:textId="77777777" w:rsidR="006B7F92" w:rsidRPr="00EA0E56" w:rsidRDefault="006B7F92" w:rsidP="00C1510A">
            <w:pPr>
              <w:pStyle w:val="a1"/>
              <w:rPr>
                <w:rtl/>
              </w:rPr>
            </w:pPr>
          </w:p>
        </w:tc>
      </w:tr>
    </w:tbl>
    <w:p w14:paraId="5B1D4D91" w14:textId="77777777" w:rsidR="006B7F92" w:rsidRPr="0035357A" w:rsidRDefault="006B7F92" w:rsidP="006B7F92">
      <w:pPr>
        <w:pStyle w:val="a5"/>
        <w:rPr>
          <w:rFonts w:ascii="Adobe Devanagari" w:hAnsi="Adobe Devanagari" w:cs="Adobe Devanagari"/>
          <w:rtl/>
        </w:rPr>
      </w:pPr>
      <w:r w:rsidRPr="00631C25">
        <w:rPr>
          <w:rFonts w:hint="cs"/>
          <w:rtl/>
        </w:rPr>
        <w:t>ملخص البحث:</w:t>
      </w:r>
    </w:p>
    <w:p w14:paraId="0E35A75E" w14:textId="77777777" w:rsidR="006B7F92" w:rsidRPr="00CC5DE2" w:rsidRDefault="006B7F92" w:rsidP="006B7F92">
      <w:pPr>
        <w:rPr>
          <w:rFonts w:eastAsia="Calibri"/>
          <w:rtl/>
        </w:rPr>
      </w:pPr>
      <w:r w:rsidRPr="00CC5DE2">
        <w:rPr>
          <w:rFonts w:eastAsia="Calibri"/>
          <w:rtl/>
        </w:rPr>
        <w:t xml:space="preserve">تكنولوجيا معالجة المياه باستخدام البلازما </w:t>
      </w:r>
      <w:r w:rsidRPr="00CC5DE2">
        <w:rPr>
          <w:rFonts w:eastAsia="Calibri" w:hint="cs"/>
          <w:rtl/>
        </w:rPr>
        <w:t>الحرارية</w:t>
      </w:r>
      <w:r w:rsidRPr="00CC5DE2">
        <w:rPr>
          <w:rFonts w:eastAsia="Calibri"/>
          <w:rtl/>
        </w:rPr>
        <w:t xml:space="preserve"> تعد من أحدث وأسرع </w:t>
      </w:r>
      <w:r w:rsidRPr="00CC5DE2">
        <w:rPr>
          <w:rFonts w:eastAsia="Calibri" w:hint="cs"/>
          <w:rtl/>
        </w:rPr>
        <w:t>التقنيات</w:t>
      </w:r>
      <w:r w:rsidRPr="00CC5DE2">
        <w:rPr>
          <w:rFonts w:eastAsia="Calibri"/>
          <w:rtl/>
        </w:rPr>
        <w:t xml:space="preserve"> </w:t>
      </w:r>
      <w:r w:rsidRPr="00CC5DE2">
        <w:rPr>
          <w:rFonts w:eastAsia="Calibri" w:hint="cs"/>
          <w:rtl/>
        </w:rPr>
        <w:t>الحديثة</w:t>
      </w:r>
      <w:r w:rsidRPr="00CC5DE2">
        <w:rPr>
          <w:rFonts w:eastAsia="Calibri"/>
          <w:rtl/>
        </w:rPr>
        <w:t>، بالإضافة إلى معالجة مياه النفايات الصناعية وتحويلها إلى مياه قابلة الشرب من الدرجة الأولى أو حتى مياه صالحة لبعض الصناعات من الدرجة الثانية</w:t>
      </w:r>
      <w:r>
        <w:rPr>
          <w:rFonts w:eastAsia="Calibri" w:hint="cs"/>
          <w:rtl/>
        </w:rPr>
        <w:t>.</w:t>
      </w:r>
    </w:p>
    <w:p w14:paraId="3B628602" w14:textId="77777777" w:rsidR="006B7F92" w:rsidRPr="00CC5DE2" w:rsidRDefault="006B7F92" w:rsidP="006B7F92">
      <w:pPr>
        <w:rPr>
          <w:rFonts w:eastAsia="Calibri"/>
          <w:rtl/>
        </w:rPr>
      </w:pPr>
      <w:r w:rsidRPr="00CC5DE2">
        <w:rPr>
          <w:rFonts w:eastAsia="Calibri"/>
          <w:rtl/>
        </w:rPr>
        <w:t>طريقة المعالجة بالبلازما هى أيض</w:t>
      </w:r>
      <w:r>
        <w:rPr>
          <w:rFonts w:eastAsia="Calibri" w:hint="cs"/>
          <w:rtl/>
        </w:rPr>
        <w:t>ً</w:t>
      </w:r>
      <w:r w:rsidRPr="00CC5DE2">
        <w:rPr>
          <w:rFonts w:eastAsia="Calibri"/>
          <w:rtl/>
        </w:rPr>
        <w:t xml:space="preserve">ا قادرة على التخلص من جميع المواد السامه والعناصر </w:t>
      </w:r>
      <w:r w:rsidRPr="00CC5DE2">
        <w:rPr>
          <w:rFonts w:eastAsia="Calibri" w:hint="cs"/>
          <w:rtl/>
        </w:rPr>
        <w:t>الثقيلة</w:t>
      </w:r>
      <w:r w:rsidRPr="00CC5DE2">
        <w:rPr>
          <w:rFonts w:eastAsia="Calibri"/>
          <w:rtl/>
        </w:rPr>
        <w:t xml:space="preserve"> في المياه بما في ذلك المعادن الثقيلة، كاليود والبروم وغيرها من المواد </w:t>
      </w:r>
      <w:r>
        <w:rPr>
          <w:rFonts w:eastAsia="Calibri" w:hint="cs"/>
          <w:rtl/>
        </w:rPr>
        <w:t>،</w:t>
      </w:r>
      <w:r w:rsidRPr="00CC5DE2">
        <w:rPr>
          <w:rFonts w:eastAsia="Calibri"/>
          <w:rtl/>
        </w:rPr>
        <w:t>وهذه التكنولوجي</w:t>
      </w:r>
      <w:r>
        <w:rPr>
          <w:rFonts w:eastAsia="Calibri"/>
          <w:rtl/>
        </w:rPr>
        <w:t xml:space="preserve">ا تزيل جميع المواد الغير مرغوب </w:t>
      </w:r>
      <w:r>
        <w:rPr>
          <w:rFonts w:eastAsia="Calibri" w:hint="cs"/>
          <w:rtl/>
        </w:rPr>
        <w:t>في</w:t>
      </w:r>
      <w:r w:rsidRPr="00CC5DE2">
        <w:rPr>
          <w:rFonts w:eastAsia="Calibri"/>
          <w:rtl/>
        </w:rPr>
        <w:t xml:space="preserve">ها في المياه باستخدام تقنية البلازما لمعالجة المياه ونظام التنقية، يتم فتح حل مناسب من قبل الصناعات السعوديه للتغلب على التحديات والقيود في عمليات تنقية المياه والصرف الصحي ومياه النهر </w:t>
      </w:r>
      <w:r w:rsidRPr="00CC5DE2">
        <w:rPr>
          <w:rFonts w:eastAsia="Calibri" w:hint="cs"/>
          <w:rtl/>
        </w:rPr>
        <w:t>ومياه</w:t>
      </w:r>
      <w:r w:rsidRPr="00CC5DE2">
        <w:rPr>
          <w:rFonts w:eastAsia="Calibri"/>
          <w:rtl/>
        </w:rPr>
        <w:t xml:space="preserve"> </w:t>
      </w:r>
      <w:r w:rsidRPr="00CC5DE2">
        <w:rPr>
          <w:rFonts w:eastAsia="Calibri" w:hint="cs"/>
          <w:rtl/>
        </w:rPr>
        <w:t>الآبار</w:t>
      </w:r>
      <w:r w:rsidRPr="00CC5DE2">
        <w:rPr>
          <w:rFonts w:eastAsia="Calibri"/>
          <w:rtl/>
        </w:rPr>
        <w:t xml:space="preserve"> وفتح سوق جديدة للصناعات </w:t>
      </w:r>
      <w:r w:rsidRPr="00CC5DE2">
        <w:rPr>
          <w:rFonts w:eastAsia="Calibri" w:hint="cs"/>
          <w:rtl/>
        </w:rPr>
        <w:t>السعودية</w:t>
      </w:r>
      <w:r w:rsidRPr="00CC5DE2">
        <w:rPr>
          <w:rFonts w:eastAsia="Calibri"/>
          <w:rtl/>
        </w:rPr>
        <w:t xml:space="preserve"> </w:t>
      </w:r>
      <w:r w:rsidRPr="00CC5DE2">
        <w:rPr>
          <w:rFonts w:eastAsia="Calibri" w:hint="cs"/>
          <w:rtl/>
        </w:rPr>
        <w:t>الحديثة</w:t>
      </w:r>
      <w:r w:rsidRPr="00CC5DE2">
        <w:rPr>
          <w:rFonts w:eastAsia="Calibri"/>
          <w:rtl/>
        </w:rPr>
        <w:t xml:space="preserve"> </w:t>
      </w:r>
      <w:r w:rsidRPr="00CC5DE2">
        <w:rPr>
          <w:rFonts w:eastAsia="Calibri" w:hint="cs"/>
          <w:rtl/>
        </w:rPr>
        <w:t>الصغيرة</w:t>
      </w:r>
      <w:r w:rsidRPr="00CC5DE2">
        <w:rPr>
          <w:rFonts w:eastAsia="Calibri"/>
          <w:rtl/>
        </w:rPr>
        <w:t xml:space="preserve"> </w:t>
      </w:r>
      <w:r w:rsidRPr="00CC5DE2">
        <w:rPr>
          <w:rFonts w:eastAsia="Calibri" w:hint="cs"/>
          <w:rtl/>
        </w:rPr>
        <w:t>المعتمدة</w:t>
      </w:r>
      <w:r w:rsidRPr="00CC5DE2">
        <w:rPr>
          <w:rFonts w:eastAsia="Calibri"/>
          <w:rtl/>
        </w:rPr>
        <w:t xml:space="preserve"> على معالجة المياه العادمة وتنقيتها</w:t>
      </w:r>
      <w:r w:rsidRPr="00CC5DE2">
        <w:rPr>
          <w:rFonts w:eastAsia="Calibri"/>
        </w:rPr>
        <w:t xml:space="preserve">. </w:t>
      </w:r>
      <w:r w:rsidRPr="00CC5DE2">
        <w:rPr>
          <w:rFonts w:eastAsia="Calibri"/>
          <w:rtl/>
        </w:rPr>
        <w:t xml:space="preserve"> ونظر</w:t>
      </w:r>
      <w:r>
        <w:rPr>
          <w:rFonts w:eastAsia="Calibri" w:hint="cs"/>
          <w:rtl/>
        </w:rPr>
        <w:t>ً</w:t>
      </w:r>
      <w:r w:rsidRPr="00CC5DE2">
        <w:rPr>
          <w:rFonts w:eastAsia="Calibri"/>
          <w:rtl/>
        </w:rPr>
        <w:t xml:space="preserve">ا لمواصفات وجودة </w:t>
      </w:r>
      <w:r w:rsidRPr="00CC5DE2">
        <w:rPr>
          <w:rFonts w:eastAsia="Calibri" w:hint="cs"/>
          <w:rtl/>
        </w:rPr>
        <w:t>المياه</w:t>
      </w:r>
      <w:r w:rsidRPr="00CC5DE2">
        <w:rPr>
          <w:rFonts w:eastAsia="Calibri"/>
          <w:rtl/>
        </w:rPr>
        <w:t xml:space="preserve"> المنتجة بواسطة معالج البلازما من حيث النقاء والخلو من الشوائب بشكل كبير جد</w:t>
      </w:r>
      <w:r>
        <w:rPr>
          <w:rFonts w:eastAsia="Calibri" w:hint="cs"/>
          <w:rtl/>
        </w:rPr>
        <w:t>ًّ</w:t>
      </w:r>
      <w:r>
        <w:rPr>
          <w:rFonts w:eastAsia="Calibri"/>
          <w:rtl/>
        </w:rPr>
        <w:t>ا وعال</w:t>
      </w:r>
      <w:r>
        <w:rPr>
          <w:rFonts w:eastAsia="Calibri" w:hint="cs"/>
          <w:rtl/>
        </w:rPr>
        <w:t>ٍ</w:t>
      </w:r>
      <w:r w:rsidRPr="00CC5DE2">
        <w:rPr>
          <w:rFonts w:eastAsia="Calibri"/>
          <w:rtl/>
        </w:rPr>
        <w:t xml:space="preserve"> بنسبة 100</w:t>
      </w:r>
      <w:r w:rsidRPr="00CC5DE2">
        <w:rPr>
          <w:rFonts w:eastAsia="Calibri"/>
        </w:rPr>
        <w:t>%</w:t>
      </w:r>
      <w:r w:rsidRPr="00CC5DE2">
        <w:rPr>
          <w:rFonts w:eastAsia="Calibri"/>
          <w:rtl/>
        </w:rPr>
        <w:t xml:space="preserve"> </w:t>
      </w:r>
      <w:r>
        <w:rPr>
          <w:rFonts w:eastAsia="Calibri" w:hint="cs"/>
          <w:rtl/>
        </w:rPr>
        <w:t>،</w:t>
      </w:r>
      <w:r w:rsidRPr="00CC5DE2">
        <w:rPr>
          <w:rFonts w:eastAsia="Calibri"/>
          <w:rtl/>
        </w:rPr>
        <w:t>ولذا فهذه التكنولوجيا لا يوجد لديها منافس في تنقية المياه وسوق صناعة المعالجة وأنها أقل عرضة للاستبدال مع أي من التكنولوجيات الناشئة على الأقل في المستقبل القريب</w:t>
      </w:r>
      <w:r w:rsidRPr="00CC5DE2">
        <w:rPr>
          <w:rFonts w:eastAsia="Calibri"/>
        </w:rPr>
        <w:t>.</w:t>
      </w:r>
    </w:p>
    <w:p w14:paraId="4DBBD1CB" w14:textId="77777777" w:rsidR="006B7F92" w:rsidRPr="00CC5DE2" w:rsidRDefault="006B7F92" w:rsidP="006B7F92">
      <w:pPr>
        <w:rPr>
          <w:rFonts w:eastAsia="Calibri"/>
          <w:rtl/>
        </w:rPr>
      </w:pPr>
      <w:r w:rsidRPr="00CC5DE2">
        <w:rPr>
          <w:rFonts w:eastAsia="Calibri"/>
          <w:rtl/>
        </w:rPr>
        <w:t xml:space="preserve">هذا البحث سوف نستخدم القدرة الكهربية </w:t>
      </w:r>
      <w:r w:rsidRPr="00CC5DE2">
        <w:rPr>
          <w:rFonts w:eastAsia="Calibri" w:hint="cs"/>
          <w:rtl/>
        </w:rPr>
        <w:t>الهائلة</w:t>
      </w:r>
      <w:r w:rsidRPr="00CC5DE2">
        <w:rPr>
          <w:rFonts w:eastAsia="Calibri"/>
          <w:rtl/>
        </w:rPr>
        <w:t xml:space="preserve"> الصادرة من مدفع البلازما الذى يعمل عند </w:t>
      </w:r>
      <w:r w:rsidRPr="00CC5DE2">
        <w:rPr>
          <w:rFonts w:eastAsia="Calibri"/>
        </w:rPr>
        <w:t xml:space="preserve"> 100KW</w:t>
      </w:r>
      <w:r w:rsidRPr="00CC5DE2">
        <w:rPr>
          <w:rFonts w:eastAsia="Calibri"/>
          <w:rtl/>
        </w:rPr>
        <w:t xml:space="preserve">( </w:t>
      </w:r>
      <w:r w:rsidRPr="00CC5DE2">
        <w:rPr>
          <w:rFonts w:eastAsia="Calibri"/>
        </w:rPr>
        <w:t>500 V</w:t>
      </w:r>
      <w:r w:rsidRPr="00CC5DE2">
        <w:rPr>
          <w:rFonts w:eastAsia="Calibri"/>
          <w:rtl/>
        </w:rPr>
        <w:t xml:space="preserve"> - </w:t>
      </w:r>
      <w:r w:rsidRPr="00CC5DE2">
        <w:rPr>
          <w:rFonts w:eastAsia="Calibri"/>
        </w:rPr>
        <w:t>250 A</w:t>
      </w:r>
      <w:r w:rsidRPr="00CC5DE2">
        <w:rPr>
          <w:rFonts w:eastAsia="Calibri"/>
          <w:rtl/>
        </w:rPr>
        <w:t xml:space="preserve">) وتتراوح درجات الحرارة المتولدة من المدفع من </w:t>
      </w:r>
      <w:r w:rsidRPr="00CC5DE2">
        <w:rPr>
          <w:rFonts w:eastAsia="Calibri"/>
        </w:rPr>
        <w:t xml:space="preserve">3 000 </w:t>
      </w:r>
      <w:r w:rsidRPr="00CC5DE2">
        <w:rPr>
          <w:rFonts w:eastAsia="Calibri"/>
          <w:vertAlign w:val="superscript"/>
        </w:rPr>
        <w:t>0</w:t>
      </w:r>
      <w:r w:rsidRPr="00CC5DE2">
        <w:rPr>
          <w:rFonts w:eastAsia="Calibri"/>
        </w:rPr>
        <w:t xml:space="preserve">C  </w:t>
      </w:r>
      <w:r w:rsidRPr="00CC5DE2">
        <w:rPr>
          <w:rFonts w:eastAsia="Calibri"/>
          <w:rtl/>
        </w:rPr>
        <w:t xml:space="preserve">  الى </w:t>
      </w:r>
      <w:r w:rsidRPr="00CC5DE2">
        <w:rPr>
          <w:rFonts w:eastAsia="Calibri"/>
        </w:rPr>
        <w:t>5 500</w:t>
      </w:r>
      <w:r w:rsidRPr="00CC5DE2">
        <w:rPr>
          <w:rFonts w:eastAsia="Calibri"/>
          <w:vertAlign w:val="superscript"/>
        </w:rPr>
        <w:t>0</w:t>
      </w:r>
      <w:r w:rsidRPr="00CC5DE2">
        <w:rPr>
          <w:rFonts w:eastAsia="Calibri"/>
        </w:rPr>
        <w:t>C</w:t>
      </w:r>
      <w:r w:rsidRPr="00CC5DE2">
        <w:rPr>
          <w:rFonts w:eastAsia="Calibri"/>
          <w:rtl/>
        </w:rPr>
        <w:t xml:space="preserve"> وأقصى غاز مستهلك  </w:t>
      </w:r>
      <w:r w:rsidRPr="00CC5DE2">
        <w:rPr>
          <w:rFonts w:eastAsia="Calibri"/>
        </w:rPr>
        <w:t>25 g/sec</w:t>
      </w:r>
      <w:r w:rsidRPr="00CC5DE2">
        <w:rPr>
          <w:rFonts w:eastAsia="Calibri"/>
          <w:rtl/>
        </w:rPr>
        <w:t xml:space="preserve"> وذلك لتحليل صبغه صعبة التفكك والتحلل تحت الظروف الطبيعيه و تسمى </w:t>
      </w:r>
      <w:r w:rsidRPr="00F952AF">
        <w:rPr>
          <w:rFonts w:eastAsia="Calibri"/>
          <w:rtl/>
        </w:rPr>
        <w:t>البنزين أوكتان المشبع</w:t>
      </w:r>
      <w:r w:rsidRPr="00CC5DE2">
        <w:rPr>
          <w:rFonts w:eastAsia="Calibri"/>
          <w:rtl/>
        </w:rPr>
        <w:t xml:space="preserve"> </w:t>
      </w:r>
      <w:r w:rsidRPr="00CC5DE2">
        <w:rPr>
          <w:rFonts w:eastAsia="Calibri"/>
        </w:rPr>
        <w:t>C16H11N2NaO4S</w:t>
      </w:r>
      <w:r w:rsidRPr="00CC5DE2">
        <w:rPr>
          <w:rFonts w:eastAsia="Calibri"/>
          <w:rtl/>
        </w:rPr>
        <w:t xml:space="preserve"> المعروف بالصبغه البرتقالية اللون </w:t>
      </w:r>
    </w:p>
    <w:p w14:paraId="396C3522" w14:textId="77777777" w:rsidR="006B7F92" w:rsidRPr="008B3138" w:rsidRDefault="006B7F92" w:rsidP="006B7F92">
      <w:pPr>
        <w:rPr>
          <w:rFonts w:eastAsia="Calibri"/>
          <w:rtl/>
        </w:rPr>
      </w:pPr>
      <w:r w:rsidRPr="00CC5DE2">
        <w:rPr>
          <w:rFonts w:eastAsia="Calibri"/>
          <w:rtl/>
        </w:rPr>
        <w:t>وأظهرت التحاليل التي أج</w:t>
      </w:r>
      <w:r>
        <w:rPr>
          <w:rFonts w:eastAsia="Calibri"/>
          <w:rtl/>
        </w:rPr>
        <w:t xml:space="preserve">ريت </w:t>
      </w:r>
      <w:r>
        <w:rPr>
          <w:rFonts w:eastAsia="Calibri" w:hint="cs"/>
          <w:rtl/>
        </w:rPr>
        <w:t>ا</w:t>
      </w:r>
      <w:r>
        <w:rPr>
          <w:rFonts w:eastAsia="Calibri"/>
          <w:rtl/>
        </w:rPr>
        <w:t>نخفاض بشكل حاد ل</w:t>
      </w:r>
      <w:r>
        <w:rPr>
          <w:rFonts w:eastAsia="Calibri" w:hint="cs"/>
          <w:rtl/>
        </w:rPr>
        <w:t>إ</w:t>
      </w:r>
      <w:r w:rsidRPr="00CC5DE2">
        <w:rPr>
          <w:rFonts w:eastAsia="Calibri"/>
          <w:rtl/>
        </w:rPr>
        <w:t xml:space="preserve">جمالى كميات الكربون الكلي </w:t>
      </w:r>
      <w:r w:rsidRPr="00CC5DE2">
        <w:rPr>
          <w:rFonts w:eastAsia="Calibri"/>
        </w:rPr>
        <w:t>(TC)</w:t>
      </w:r>
      <w:r w:rsidRPr="00CC5DE2">
        <w:rPr>
          <w:rFonts w:eastAsia="Calibri"/>
          <w:rtl/>
        </w:rPr>
        <w:t xml:space="preserve">، الكربون العضوي الكلي </w:t>
      </w:r>
      <w:r w:rsidRPr="00CC5DE2">
        <w:rPr>
          <w:rFonts w:eastAsia="Calibri"/>
        </w:rPr>
        <w:t>(TOC)</w:t>
      </w:r>
      <w:r w:rsidRPr="00F952AF">
        <w:rPr>
          <w:rFonts w:eastAsia="Calibri"/>
          <w:rtl/>
        </w:rPr>
        <w:t>، و</w:t>
      </w:r>
      <w:r w:rsidRPr="00CC5DE2">
        <w:rPr>
          <w:rFonts w:eastAsia="Calibri"/>
          <w:rtl/>
        </w:rPr>
        <w:t>الكربون غير العضوية</w:t>
      </w:r>
      <w:r w:rsidRPr="00CC5DE2">
        <w:rPr>
          <w:rFonts w:eastAsia="Calibri"/>
        </w:rPr>
        <w:t xml:space="preserve"> (TIC)</w:t>
      </w:r>
      <w:r w:rsidRPr="00CC5DE2">
        <w:rPr>
          <w:rFonts w:eastAsia="Calibri"/>
          <w:rtl/>
        </w:rPr>
        <w:t>كما أظهرت التحاليل القضاء البكتريا القابلة للحياة بشكل نهائى مثل الأكولاى و</w:t>
      </w:r>
      <w:r w:rsidRPr="00CC5DE2">
        <w:rPr>
          <w:rFonts w:eastAsia="Calibri"/>
        </w:rPr>
        <w:t xml:space="preserve"> </w:t>
      </w:r>
      <w:r w:rsidRPr="00CC5DE2">
        <w:rPr>
          <w:rFonts w:eastAsia="Calibri"/>
          <w:rtl/>
        </w:rPr>
        <w:t xml:space="preserve">ستافييولوكس أوروس  </w:t>
      </w:r>
      <w:r w:rsidRPr="00CC5DE2">
        <w:rPr>
          <w:rFonts w:eastAsia="Calibri"/>
        </w:rPr>
        <w:t xml:space="preserve"> </w:t>
      </w:r>
    </w:p>
    <w:p w14:paraId="073F31C5" w14:textId="77777777" w:rsidR="006B7F92" w:rsidRPr="00FD60C5" w:rsidRDefault="006B7F92" w:rsidP="006B7F92">
      <w:pPr>
        <w:pStyle w:val="a5"/>
        <w:rPr>
          <w:rtl/>
        </w:rPr>
      </w:pPr>
      <w:r w:rsidRPr="00FD60C5">
        <w:rPr>
          <w:rFonts w:hint="cs"/>
          <w:rtl/>
        </w:rPr>
        <w:t>المقدم</w:t>
      </w:r>
      <w:r>
        <w:rPr>
          <w:rFonts w:hint="cs"/>
          <w:rtl/>
        </w:rPr>
        <w:t>ة:</w:t>
      </w:r>
    </w:p>
    <w:p w14:paraId="1E6512EF" w14:textId="77777777" w:rsidR="006B7F92" w:rsidRPr="00F952AF" w:rsidRDefault="006B7F92" w:rsidP="006B7F92">
      <w:pPr>
        <w:rPr>
          <w:rFonts w:eastAsia="Calibri"/>
        </w:rPr>
      </w:pPr>
      <w:r w:rsidRPr="00F952AF">
        <w:rPr>
          <w:rFonts w:eastAsia="Calibri"/>
          <w:rtl/>
        </w:rPr>
        <w:t>في السنوات ال 50 الماضية، أصبح التلوث البيئي مشكلة عالمية بسبب زيادة كبيرة في كمية النفايات</w:t>
      </w:r>
      <w:r w:rsidRPr="00F952AF">
        <w:rPr>
          <w:rFonts w:eastAsia="Calibri"/>
        </w:rPr>
        <w:t>.</w:t>
      </w:r>
      <w:r w:rsidRPr="00F952AF">
        <w:rPr>
          <w:rFonts w:eastAsia="Calibri"/>
          <w:rtl/>
        </w:rPr>
        <w:t>حيث يتم إنتاج كمية ضخمة من التلوث الناجم عن العمليات الصناعية   ومن أسوأ هذه الملوثات البيئية</w:t>
      </w:r>
      <w:r w:rsidRPr="00F952AF">
        <w:rPr>
          <w:rFonts w:eastAsia="Calibri" w:hint="cs"/>
          <w:rtl/>
        </w:rPr>
        <w:t>:</w:t>
      </w:r>
      <w:r w:rsidRPr="00F952AF">
        <w:rPr>
          <w:rFonts w:eastAsia="Calibri"/>
          <w:rtl/>
        </w:rPr>
        <w:t xml:space="preserve"> النفايات السائلة كمياه الصرف الصحي  بما لها من تأثيرات صحية على البشر و النبات والثروة السمكية بشكل لا يمكن التنبؤ بمخاطرها</w:t>
      </w:r>
      <w:r w:rsidRPr="00F952AF">
        <w:rPr>
          <w:rFonts w:eastAsia="Calibri" w:hint="cs"/>
          <w:rtl/>
        </w:rPr>
        <w:t xml:space="preserve"> </w:t>
      </w:r>
      <w:r w:rsidRPr="00F952AF">
        <w:rPr>
          <w:rFonts w:eastAsia="Calibri"/>
        </w:rPr>
        <w:t>[1-2]</w:t>
      </w:r>
    </w:p>
    <w:p w14:paraId="26940F6D" w14:textId="77777777" w:rsidR="006B7F92" w:rsidRPr="00F952AF" w:rsidRDefault="006B7F92" w:rsidP="006B7F92">
      <w:pPr>
        <w:rPr>
          <w:rFonts w:eastAsia="Calibri"/>
          <w:rtl/>
        </w:rPr>
      </w:pPr>
      <w:r w:rsidRPr="00F952AF">
        <w:rPr>
          <w:rFonts w:eastAsia="Calibri"/>
          <w:rtl/>
        </w:rPr>
        <w:t xml:space="preserve"> فوجود كمية كبيرة من الملوثات العضوية  في محلول مائي تسبب العديد من الصعوبات في بعض الصناعات مثل صناعة الورق وصناعة الألمنيوم</w:t>
      </w:r>
      <w:r w:rsidRPr="00F952AF">
        <w:rPr>
          <w:rFonts w:eastAsia="Calibri"/>
        </w:rPr>
        <w:t>.</w:t>
      </w:r>
      <w:r w:rsidRPr="00F952AF">
        <w:rPr>
          <w:rFonts w:eastAsia="Calibri"/>
          <w:rtl/>
        </w:rPr>
        <w:t xml:space="preserve"> وبالتالي، أصبحت السوائل المستخدمه فى الصناعات  وحل مشكلاتها قضية  مهمة جدا</w:t>
      </w:r>
      <w:r w:rsidRPr="00F952AF">
        <w:rPr>
          <w:rFonts w:eastAsia="Calibri"/>
        </w:rPr>
        <w:t xml:space="preserve">. </w:t>
      </w:r>
      <w:r>
        <w:rPr>
          <w:rFonts w:eastAsia="Calibri"/>
          <w:rtl/>
        </w:rPr>
        <w:t xml:space="preserve">وقد تم القيام </w:t>
      </w:r>
      <w:r>
        <w:rPr>
          <w:rFonts w:eastAsia="Calibri" w:hint="cs"/>
          <w:rtl/>
        </w:rPr>
        <w:t>ب</w:t>
      </w:r>
      <w:r>
        <w:rPr>
          <w:rFonts w:eastAsia="Calibri"/>
          <w:rtl/>
        </w:rPr>
        <w:t>الكثير من الجهود ل</w:t>
      </w:r>
      <w:r>
        <w:rPr>
          <w:rFonts w:eastAsia="Calibri" w:hint="cs"/>
          <w:rtl/>
        </w:rPr>
        <w:t>إ</w:t>
      </w:r>
      <w:r w:rsidRPr="00F952AF">
        <w:rPr>
          <w:rFonts w:eastAsia="Calibri"/>
          <w:rtl/>
        </w:rPr>
        <w:t>يجاد طرق فعالة وصديقه للبيئه لمعالجة الكميات الكبيرة من  السوائل الملوثه</w:t>
      </w:r>
      <w:r w:rsidRPr="00F952AF">
        <w:rPr>
          <w:rFonts w:eastAsia="Calibri" w:hint="cs"/>
          <w:rtl/>
        </w:rPr>
        <w:t>ج</w:t>
      </w:r>
      <w:r w:rsidRPr="00F952AF">
        <w:rPr>
          <w:rFonts w:eastAsia="Calibri"/>
        </w:rPr>
        <w:t>[3-4].</w:t>
      </w:r>
    </w:p>
    <w:p w14:paraId="19208FB5" w14:textId="77777777" w:rsidR="006B7F92" w:rsidRPr="008B3138" w:rsidRDefault="006B7F92" w:rsidP="006B7F92">
      <w:pPr>
        <w:rPr>
          <w:rFonts w:eastAsia="Calibri"/>
          <w:rtl/>
        </w:rPr>
      </w:pPr>
      <w:r>
        <w:rPr>
          <w:rFonts w:eastAsia="Calibri"/>
          <w:rtl/>
        </w:rPr>
        <w:t>وفى السنوات الأخيرة كثير</w:t>
      </w:r>
      <w:r w:rsidRPr="008B3138">
        <w:rPr>
          <w:rFonts w:eastAsia="Calibri"/>
          <w:rtl/>
        </w:rPr>
        <w:t xml:space="preserve"> من المعالجات المختلفه للمياه الملوثة يستخدم بها أنواع مختلفة من المعالجات الكهربائية في السنوات الأخيرة</w:t>
      </w:r>
      <w:r w:rsidRPr="008B3138">
        <w:rPr>
          <w:rFonts w:eastAsia="Calibri"/>
        </w:rPr>
        <w:t xml:space="preserve">. </w:t>
      </w:r>
      <w:r w:rsidRPr="008B3138">
        <w:rPr>
          <w:rFonts w:eastAsia="Calibri"/>
          <w:rtl/>
        </w:rPr>
        <w:t>تقدم هذه الورقة دراسة قدرة معالج البلازما على تحلل الصبغات العضوية من الماء</w:t>
      </w:r>
      <w:r w:rsidRPr="008B3138">
        <w:rPr>
          <w:rFonts w:eastAsia="Calibri"/>
        </w:rPr>
        <w:t xml:space="preserve">  </w:t>
      </w:r>
      <w:r w:rsidRPr="008B3138">
        <w:rPr>
          <w:rFonts w:eastAsia="Calibri"/>
          <w:rtl/>
        </w:rPr>
        <w:t>وي</w:t>
      </w:r>
      <w:r>
        <w:rPr>
          <w:rFonts w:eastAsia="Calibri"/>
          <w:rtl/>
        </w:rPr>
        <w:t>تم هذا باستخدام مدفع البلازما ذ</w:t>
      </w:r>
      <w:r>
        <w:rPr>
          <w:rFonts w:eastAsia="Calibri" w:hint="cs"/>
          <w:rtl/>
        </w:rPr>
        <w:t>ي</w:t>
      </w:r>
      <w:r w:rsidRPr="008B3138">
        <w:rPr>
          <w:rFonts w:eastAsia="Calibri" w:hint="cs"/>
          <w:rtl/>
        </w:rPr>
        <w:t xml:space="preserve"> </w:t>
      </w:r>
      <w:r w:rsidRPr="008B3138">
        <w:rPr>
          <w:rFonts w:eastAsia="Calibri"/>
          <w:rtl/>
        </w:rPr>
        <w:t xml:space="preserve">الطاقة العالية </w:t>
      </w:r>
      <w:r>
        <w:rPr>
          <w:rFonts w:eastAsia="Calibri" w:hint="cs"/>
          <w:rtl/>
        </w:rPr>
        <w:t>،</w:t>
      </w:r>
      <w:r w:rsidRPr="008B3138">
        <w:rPr>
          <w:rFonts w:eastAsia="Calibri"/>
        </w:rPr>
        <w:t xml:space="preserve"> </w:t>
      </w:r>
      <w:r w:rsidRPr="008B3138">
        <w:rPr>
          <w:rFonts w:eastAsia="Calibri"/>
          <w:rtl/>
        </w:rPr>
        <w:t>و</w:t>
      </w:r>
      <w:r w:rsidRPr="008B3138">
        <w:rPr>
          <w:rFonts w:eastAsia="Calibri"/>
        </w:rPr>
        <w:t xml:space="preserve"> </w:t>
      </w:r>
      <w:r w:rsidRPr="008B3138">
        <w:rPr>
          <w:rFonts w:eastAsia="Calibri"/>
          <w:rtl/>
        </w:rPr>
        <w:t>ف</w:t>
      </w:r>
      <w:r>
        <w:rPr>
          <w:rFonts w:eastAsia="Calibri"/>
          <w:rtl/>
        </w:rPr>
        <w:t>ي هذا النوع من المعالجات يتم ال</w:t>
      </w:r>
      <w:r>
        <w:rPr>
          <w:rFonts w:eastAsia="Calibri" w:hint="cs"/>
          <w:rtl/>
        </w:rPr>
        <w:t>ا</w:t>
      </w:r>
      <w:r w:rsidRPr="008B3138">
        <w:rPr>
          <w:rFonts w:eastAsia="Calibri"/>
          <w:rtl/>
        </w:rPr>
        <w:t>تصال المباشر مع البلازما المتوهجة الصادرة من مدفع البلازما ودرجات حرارة البلازما العالية جد</w:t>
      </w:r>
      <w:r>
        <w:rPr>
          <w:rFonts w:eastAsia="Calibri" w:hint="cs"/>
          <w:rtl/>
        </w:rPr>
        <w:t>ًّ</w:t>
      </w:r>
      <w:r>
        <w:rPr>
          <w:rFonts w:eastAsia="Calibri"/>
          <w:rtl/>
        </w:rPr>
        <w:t xml:space="preserve">ا </w:t>
      </w:r>
      <w:r>
        <w:rPr>
          <w:rFonts w:eastAsia="Calibri"/>
          <w:rtl/>
        </w:rPr>
        <w:lastRenderedPageBreak/>
        <w:t>ذ</w:t>
      </w:r>
      <w:r>
        <w:rPr>
          <w:rFonts w:eastAsia="Calibri" w:hint="cs"/>
          <w:rtl/>
        </w:rPr>
        <w:t>ي</w:t>
      </w:r>
      <w:r w:rsidRPr="008B3138">
        <w:rPr>
          <w:rFonts w:eastAsia="Calibri"/>
          <w:rtl/>
        </w:rPr>
        <w:t xml:space="preserve"> الكثافة الكبيره من الأشعة فوق البنفسجية القصيرة الموجة</w:t>
      </w:r>
      <w:r w:rsidRPr="008B3138">
        <w:rPr>
          <w:rFonts w:eastAsia="Calibri"/>
        </w:rPr>
        <w:t>.</w:t>
      </w:r>
      <w:r w:rsidRPr="008B3138">
        <w:rPr>
          <w:rFonts w:eastAsia="Calibri" w:hint="cs"/>
          <w:rtl/>
        </w:rPr>
        <w:t>التى يكون لها التأثير الفعال فى تحلل كامل لأقوى الصباغات وكذلك للقضاء على البكتريا المختلطه بالمياه</w:t>
      </w:r>
      <w:r w:rsidRPr="008B3138">
        <w:rPr>
          <w:rFonts w:eastAsia="Calibri"/>
        </w:rPr>
        <w:t xml:space="preserve">[5-6] </w:t>
      </w:r>
    </w:p>
    <w:p w14:paraId="1135D4B2" w14:textId="77777777" w:rsidR="006B7F92" w:rsidRPr="00FD60C5" w:rsidRDefault="006B7F92" w:rsidP="006B7F92">
      <w:pPr>
        <w:pStyle w:val="a5"/>
        <w:rPr>
          <w:rtl/>
        </w:rPr>
      </w:pPr>
      <w:r w:rsidRPr="00FD60C5">
        <w:rPr>
          <w:rFonts w:hint="cs"/>
          <w:rtl/>
        </w:rPr>
        <w:t>طريقة العمل والجهاز المستخدم</w:t>
      </w:r>
      <w:r>
        <w:rPr>
          <w:rFonts w:hint="cs"/>
          <w:rtl/>
        </w:rPr>
        <w:t>:</w:t>
      </w:r>
    </w:p>
    <w:p w14:paraId="592D5E25" w14:textId="77777777" w:rsidR="006B7F92" w:rsidRPr="008B3138" w:rsidRDefault="006B7F92" w:rsidP="006B7F92">
      <w:pPr>
        <w:rPr>
          <w:rFonts w:eastAsia="Calibri"/>
          <w:rtl/>
        </w:rPr>
      </w:pPr>
      <w:r w:rsidRPr="008B3138">
        <w:rPr>
          <w:rFonts w:eastAsia="Calibri"/>
          <w:rtl/>
        </w:rPr>
        <w:t xml:space="preserve">معالج تنقية </w:t>
      </w:r>
      <w:r w:rsidRPr="008B3138">
        <w:rPr>
          <w:rFonts w:eastAsia="Calibri" w:hint="cs"/>
          <w:rtl/>
        </w:rPr>
        <w:t>المياه</w:t>
      </w:r>
      <w:r w:rsidRPr="008B3138">
        <w:rPr>
          <w:rFonts w:eastAsia="Calibri"/>
          <w:rtl/>
        </w:rPr>
        <w:t xml:space="preserve"> بالبلازما </w:t>
      </w:r>
      <w:r w:rsidRPr="008B3138">
        <w:rPr>
          <w:rFonts w:eastAsia="Calibri" w:hint="cs"/>
          <w:rtl/>
        </w:rPr>
        <w:t>الساخنة و</w:t>
      </w:r>
      <w:r>
        <w:rPr>
          <w:rFonts w:eastAsia="Calibri" w:hint="cs"/>
          <w:rtl/>
        </w:rPr>
        <w:t>هو جهاز يتكون من عدة أجزاء رئيس</w:t>
      </w:r>
      <w:r w:rsidRPr="008B3138">
        <w:rPr>
          <w:rFonts w:eastAsia="Calibri" w:hint="cs"/>
          <w:rtl/>
        </w:rPr>
        <w:t>ة كما فى الشكل (1) :-</w:t>
      </w:r>
    </w:p>
    <w:p w14:paraId="3C819519" w14:textId="77777777" w:rsidR="006B7F92" w:rsidRPr="008B3138" w:rsidRDefault="006B7F92" w:rsidP="006B7F92">
      <w:pPr>
        <w:numPr>
          <w:ilvl w:val="0"/>
          <w:numId w:val="30"/>
        </w:numPr>
      </w:pPr>
      <w:r w:rsidRPr="008B3138">
        <w:rPr>
          <w:rtl/>
        </w:rPr>
        <w:t xml:space="preserve"> مصدر ال</w:t>
      </w:r>
      <w:r w:rsidRPr="008B3138">
        <w:rPr>
          <w:rFonts w:hint="cs"/>
          <w:rtl/>
        </w:rPr>
        <w:t>غ</w:t>
      </w:r>
      <w:r w:rsidRPr="008B3138">
        <w:rPr>
          <w:rtl/>
        </w:rPr>
        <w:t>از سواء كان هواء أو مخلوط من الأرجون والأكسجين بنسب يتم التحكم بها</w:t>
      </w:r>
      <w:r>
        <w:rPr>
          <w:rFonts w:hint="cs"/>
          <w:rtl/>
        </w:rPr>
        <w:t>.</w:t>
      </w:r>
    </w:p>
    <w:p w14:paraId="5241A9E3" w14:textId="77777777" w:rsidR="006B7F92" w:rsidRPr="008B3138" w:rsidRDefault="006B7F92" w:rsidP="006B7F92">
      <w:pPr>
        <w:numPr>
          <w:ilvl w:val="0"/>
          <w:numId w:val="30"/>
        </w:numPr>
      </w:pPr>
      <w:r>
        <w:rPr>
          <w:rtl/>
        </w:rPr>
        <w:t>مدفع البلازما وهو المكون الرئيس</w:t>
      </w:r>
      <w:r w:rsidRPr="008B3138">
        <w:rPr>
          <w:rtl/>
        </w:rPr>
        <w:t xml:space="preserve"> فى المعالج </w:t>
      </w:r>
    </w:p>
    <w:p w14:paraId="3C1F4015" w14:textId="77777777" w:rsidR="006B7F92" w:rsidRPr="008B3138" w:rsidRDefault="006B7F92" w:rsidP="006B7F92">
      <w:pPr>
        <w:numPr>
          <w:ilvl w:val="0"/>
          <w:numId w:val="30"/>
        </w:numPr>
      </w:pPr>
      <w:r w:rsidRPr="008B3138">
        <w:rPr>
          <w:rtl/>
        </w:rPr>
        <w:t>موضع</w:t>
      </w:r>
      <w:r w:rsidRPr="008B3138">
        <w:rPr>
          <w:rFonts w:hint="cs"/>
          <w:rtl/>
        </w:rPr>
        <w:t xml:space="preserve"> </w:t>
      </w:r>
      <w:r w:rsidRPr="008B3138">
        <w:rPr>
          <w:rtl/>
        </w:rPr>
        <w:t>تفاعل البلازما مع المياه وهو يسمى بمعالج البلازما</w:t>
      </w:r>
      <w:r>
        <w:rPr>
          <w:rFonts w:hint="cs"/>
          <w:rtl/>
        </w:rPr>
        <w:t>.</w:t>
      </w:r>
    </w:p>
    <w:p w14:paraId="15EA3E92" w14:textId="77777777" w:rsidR="006B7F92" w:rsidRPr="008B3138" w:rsidRDefault="006B7F92" w:rsidP="006B7F92">
      <w:pPr>
        <w:numPr>
          <w:ilvl w:val="0"/>
          <w:numId w:val="30"/>
        </w:numPr>
      </w:pPr>
      <w:r w:rsidRPr="008B3138">
        <w:rPr>
          <w:rtl/>
        </w:rPr>
        <w:t xml:space="preserve">خزان المياه </w:t>
      </w:r>
      <w:r w:rsidRPr="008B3138">
        <w:rPr>
          <w:rFonts w:hint="cs"/>
          <w:rtl/>
        </w:rPr>
        <w:t>وسعته</w:t>
      </w:r>
      <w:r w:rsidRPr="008B3138">
        <w:rPr>
          <w:rtl/>
        </w:rPr>
        <w:t xml:space="preserve"> </w:t>
      </w:r>
      <w:r w:rsidRPr="008B3138">
        <w:rPr>
          <w:rFonts w:hint="cs"/>
          <w:rtl/>
        </w:rPr>
        <w:t>60</w:t>
      </w:r>
      <w:r w:rsidRPr="008B3138">
        <w:rPr>
          <w:rtl/>
        </w:rPr>
        <w:t xml:space="preserve"> لتر ويتم علاجها فى خلال </w:t>
      </w:r>
      <w:r w:rsidRPr="008B3138">
        <w:rPr>
          <w:rFonts w:hint="cs"/>
          <w:rtl/>
        </w:rPr>
        <w:t>100</w:t>
      </w:r>
      <w:r w:rsidRPr="008B3138">
        <w:rPr>
          <w:rtl/>
        </w:rPr>
        <w:t xml:space="preserve"> ثانية ويتم سحب</w:t>
      </w:r>
      <w:r w:rsidRPr="008B3138">
        <w:rPr>
          <w:rFonts w:hint="cs"/>
          <w:rtl/>
        </w:rPr>
        <w:t xml:space="preserve">ها كمياه نقيه ثم يتم </w:t>
      </w:r>
      <w:r w:rsidRPr="008B3138">
        <w:rPr>
          <w:rtl/>
        </w:rPr>
        <w:t xml:space="preserve"> ملأ الخزان كل دقيقه </w:t>
      </w:r>
      <w:r w:rsidRPr="008B3138">
        <w:rPr>
          <w:rFonts w:hint="cs"/>
          <w:rtl/>
        </w:rPr>
        <w:t>60</w:t>
      </w:r>
      <w:r w:rsidRPr="008B3138">
        <w:rPr>
          <w:rtl/>
        </w:rPr>
        <w:t xml:space="preserve"> لتر </w:t>
      </w:r>
      <w:r w:rsidRPr="008B3138">
        <w:rPr>
          <w:rFonts w:hint="cs"/>
          <w:rtl/>
        </w:rPr>
        <w:t xml:space="preserve">أخرى </w:t>
      </w:r>
      <w:r w:rsidRPr="008B3138">
        <w:rPr>
          <w:rtl/>
        </w:rPr>
        <w:t xml:space="preserve">من </w:t>
      </w:r>
      <w:r w:rsidRPr="008B3138">
        <w:rPr>
          <w:rFonts w:hint="cs"/>
          <w:rtl/>
        </w:rPr>
        <w:t>المياه</w:t>
      </w:r>
      <w:r w:rsidRPr="008B3138">
        <w:rPr>
          <w:rtl/>
        </w:rPr>
        <w:t xml:space="preserve"> </w:t>
      </w:r>
      <w:r w:rsidRPr="008B3138">
        <w:rPr>
          <w:rFonts w:hint="cs"/>
          <w:rtl/>
        </w:rPr>
        <w:t>الملوثة</w:t>
      </w:r>
      <w:r w:rsidRPr="008B3138">
        <w:rPr>
          <w:rtl/>
        </w:rPr>
        <w:t xml:space="preserve"> التى تحتوى على محلول صبغه وكذلك على بعض ال</w:t>
      </w:r>
      <w:r w:rsidRPr="008B3138">
        <w:rPr>
          <w:rFonts w:hint="cs"/>
          <w:rtl/>
        </w:rPr>
        <w:t>بكتريا</w:t>
      </w:r>
      <w:r w:rsidRPr="008B3138">
        <w:rPr>
          <w:rtl/>
        </w:rPr>
        <w:t xml:space="preserve"> القابله للحياة كالباسيلس والأكولاى</w:t>
      </w:r>
      <w:r>
        <w:rPr>
          <w:rFonts w:hint="cs"/>
          <w:rtl/>
        </w:rPr>
        <w:t>.</w:t>
      </w:r>
    </w:p>
    <w:p w14:paraId="566F31D1" w14:textId="77777777" w:rsidR="006B7F92" w:rsidRPr="008B3138" w:rsidRDefault="006B7F92" w:rsidP="006B7F92">
      <w:pPr>
        <w:numPr>
          <w:ilvl w:val="0"/>
          <w:numId w:val="30"/>
        </w:numPr>
      </w:pPr>
      <w:r>
        <w:rPr>
          <w:rtl/>
        </w:rPr>
        <w:t>مصادر المد بالمياة الغير معالج</w:t>
      </w:r>
      <w:r>
        <w:rPr>
          <w:rFonts w:hint="cs"/>
          <w:rtl/>
        </w:rPr>
        <w:t>ة.</w:t>
      </w:r>
    </w:p>
    <w:p w14:paraId="02D70369" w14:textId="77777777" w:rsidR="006B7F92" w:rsidRPr="008B3138" w:rsidRDefault="006B7F92" w:rsidP="006B7F92">
      <w:pPr>
        <w:numPr>
          <w:ilvl w:val="0"/>
          <w:numId w:val="30"/>
        </w:numPr>
      </w:pPr>
      <w:r w:rsidRPr="008B3138">
        <w:rPr>
          <w:rtl/>
        </w:rPr>
        <w:t>مركز تحليل المياة بعد تنقيتها وتعقيمها بالبلازما حيث يتم تكثيفها وتبريدها المفاجئ</w:t>
      </w:r>
      <w:r>
        <w:rPr>
          <w:rFonts w:hint="cs"/>
          <w:rtl/>
        </w:rPr>
        <w:t>.</w:t>
      </w:r>
    </w:p>
    <w:p w14:paraId="0DAA7684" w14:textId="77777777" w:rsidR="006B7F92" w:rsidRPr="008B3138" w:rsidRDefault="006B7F92" w:rsidP="006B7F92">
      <w:pPr>
        <w:numPr>
          <w:ilvl w:val="0"/>
          <w:numId w:val="30"/>
        </w:numPr>
      </w:pPr>
      <w:r w:rsidRPr="008B3138">
        <w:rPr>
          <w:rtl/>
        </w:rPr>
        <w:t>مركز تنقية المياة المعالجة بالبلازما بنسبة نقاء 100%</w:t>
      </w:r>
      <w:r>
        <w:rPr>
          <w:rFonts w:hint="cs"/>
          <w:rtl/>
        </w:rPr>
        <w:t>.</w:t>
      </w:r>
    </w:p>
    <w:p w14:paraId="5F914F3D" w14:textId="77777777" w:rsidR="006B7F92" w:rsidRPr="008B3138" w:rsidRDefault="006B7F92" w:rsidP="006B7F92">
      <w:pPr>
        <w:pStyle w:val="Heading6"/>
        <w:rPr>
          <w:rFonts w:eastAsia="Calibri"/>
        </w:rPr>
      </w:pPr>
      <w:r w:rsidRPr="008B3138">
        <w:rPr>
          <w:rFonts w:eastAsia="Calibri" w:hint="cs"/>
          <w:rtl/>
        </w:rPr>
        <w:t xml:space="preserve">2-1 </w:t>
      </w:r>
      <w:r w:rsidRPr="008B3138">
        <w:rPr>
          <w:rFonts w:eastAsia="Calibri"/>
          <w:rtl/>
        </w:rPr>
        <w:t>مراكز تحليل عينات الميا</w:t>
      </w:r>
      <w:r>
        <w:rPr>
          <w:rFonts w:eastAsia="Calibri" w:hint="cs"/>
          <w:rtl/>
        </w:rPr>
        <w:t xml:space="preserve">ة </w:t>
      </w:r>
      <w:r w:rsidRPr="008B3138">
        <w:rPr>
          <w:rFonts w:eastAsia="Calibri"/>
        </w:rPr>
        <w:t>[7-8]</w:t>
      </w:r>
      <w:r>
        <w:rPr>
          <w:rFonts w:eastAsia="Calibri" w:hint="cs"/>
          <w:rtl/>
        </w:rPr>
        <w:t>:</w:t>
      </w:r>
    </w:p>
    <w:p w14:paraId="6499CB39" w14:textId="77777777" w:rsidR="006B7F92" w:rsidRPr="008B3138" w:rsidRDefault="006B7F92" w:rsidP="006B7F92">
      <w:pPr>
        <w:rPr>
          <w:rFonts w:eastAsia="Calibri"/>
          <w:rtl/>
        </w:rPr>
      </w:pPr>
      <w:r w:rsidRPr="008B3138">
        <w:rPr>
          <w:rFonts w:eastAsia="Calibri"/>
          <w:rtl/>
        </w:rPr>
        <w:t>هناك خمسة مواضع</w:t>
      </w:r>
      <w:r w:rsidRPr="008B3138">
        <w:rPr>
          <w:rFonts w:eastAsia="Calibri" w:hint="cs"/>
          <w:rtl/>
        </w:rPr>
        <w:t xml:space="preserve"> </w:t>
      </w:r>
      <w:r w:rsidRPr="008B3138">
        <w:rPr>
          <w:rFonts w:eastAsia="Calibri"/>
          <w:rtl/>
        </w:rPr>
        <w:t xml:space="preserve">لتحليل المياه </w:t>
      </w:r>
      <w:r w:rsidRPr="008B3138">
        <w:rPr>
          <w:rFonts w:eastAsia="Calibri" w:hint="cs"/>
          <w:rtl/>
        </w:rPr>
        <w:t xml:space="preserve">كما في الشكل </w:t>
      </w:r>
      <w:r w:rsidRPr="008B3138">
        <w:rPr>
          <w:rFonts w:eastAsia="Calibri"/>
          <w:rtl/>
        </w:rPr>
        <w:t>وهى</w:t>
      </w:r>
    </w:p>
    <w:p w14:paraId="7B163168" w14:textId="77777777" w:rsidR="006B7F92" w:rsidRPr="008B3138" w:rsidRDefault="006B7F92" w:rsidP="006B7F92">
      <w:pPr>
        <w:numPr>
          <w:ilvl w:val="0"/>
          <w:numId w:val="31"/>
        </w:numPr>
      </w:pPr>
      <w:r w:rsidRPr="008B3138">
        <w:rPr>
          <w:rtl/>
        </w:rPr>
        <w:t xml:space="preserve">العينه الأولى </w:t>
      </w:r>
      <w:r w:rsidRPr="008B3138">
        <w:t xml:space="preserve">sample A </w:t>
      </w:r>
      <w:r>
        <w:rPr>
          <w:rtl/>
        </w:rPr>
        <w:t xml:space="preserve"> وفيها عينة المياة الغير نقي</w:t>
      </w:r>
      <w:r>
        <w:rPr>
          <w:rFonts w:hint="cs"/>
          <w:rtl/>
        </w:rPr>
        <w:t>ة</w:t>
      </w:r>
      <w:r w:rsidRPr="008B3138">
        <w:rPr>
          <w:rtl/>
        </w:rPr>
        <w:t xml:space="preserve"> وهى تحتوى على صبغة و</w:t>
      </w:r>
      <w:r w:rsidRPr="008B3138">
        <w:rPr>
          <w:rFonts w:hint="cs"/>
          <w:rtl/>
        </w:rPr>
        <w:t>بكتريا تم حقن المياه بها قبل</w:t>
      </w:r>
      <w:r w:rsidRPr="008B3138">
        <w:rPr>
          <w:rtl/>
        </w:rPr>
        <w:t xml:space="preserve"> دخولها الى معالج البلازما وهى خاصه بتبريد جسم مدفع ال</w:t>
      </w:r>
      <w:r>
        <w:rPr>
          <w:rtl/>
        </w:rPr>
        <w:t xml:space="preserve">بلازما حيث يتم معالجتها وتتحول </w:t>
      </w:r>
      <w:r>
        <w:rPr>
          <w:rFonts w:hint="cs"/>
          <w:rtl/>
        </w:rPr>
        <w:t>إ</w:t>
      </w:r>
      <w:r w:rsidRPr="008B3138">
        <w:rPr>
          <w:rtl/>
        </w:rPr>
        <w:t xml:space="preserve">لى </w:t>
      </w:r>
      <w:r w:rsidRPr="008B3138">
        <w:rPr>
          <w:rFonts w:hint="cs"/>
          <w:rtl/>
        </w:rPr>
        <w:t>العينة</w:t>
      </w:r>
      <w:r w:rsidRPr="008B3138">
        <w:rPr>
          <w:rtl/>
        </w:rPr>
        <w:t xml:space="preserve"> </w:t>
      </w:r>
      <w:r w:rsidRPr="008B3138">
        <w:rPr>
          <w:rFonts w:hint="cs"/>
          <w:rtl/>
        </w:rPr>
        <w:t>الثانية</w:t>
      </w:r>
      <w:r w:rsidRPr="008B3138">
        <w:rPr>
          <w:rtl/>
        </w:rPr>
        <w:t xml:space="preserve"> </w:t>
      </w:r>
      <w:r w:rsidRPr="008B3138">
        <w:rPr>
          <w:rFonts w:hint="cs"/>
          <w:rtl/>
        </w:rPr>
        <w:t>المعالجة</w:t>
      </w:r>
      <w:r w:rsidRPr="008B3138">
        <w:rPr>
          <w:rtl/>
        </w:rPr>
        <w:t xml:space="preserve">  </w:t>
      </w:r>
      <w:r w:rsidRPr="008B3138">
        <w:t xml:space="preserve">sample AA </w:t>
      </w:r>
    </w:p>
    <w:p w14:paraId="1D724B9C" w14:textId="77777777" w:rsidR="006B7F92" w:rsidRPr="008B3138" w:rsidRDefault="006B7F92" w:rsidP="006B7F92">
      <w:pPr>
        <w:numPr>
          <w:ilvl w:val="0"/>
          <w:numId w:val="31"/>
        </w:numPr>
        <w:rPr>
          <w:rtl/>
        </w:rPr>
      </w:pPr>
      <w:r w:rsidRPr="008B3138">
        <w:rPr>
          <w:rFonts w:hint="cs"/>
          <w:rtl/>
        </w:rPr>
        <w:t>العينة</w:t>
      </w:r>
      <w:r w:rsidRPr="008B3138">
        <w:rPr>
          <w:rtl/>
        </w:rPr>
        <w:t xml:space="preserve"> </w:t>
      </w:r>
      <w:r w:rsidRPr="008B3138">
        <w:rPr>
          <w:rFonts w:hint="cs"/>
          <w:rtl/>
        </w:rPr>
        <w:t>الثالثة</w:t>
      </w:r>
      <w:r w:rsidRPr="008B3138">
        <w:rPr>
          <w:rtl/>
        </w:rPr>
        <w:t xml:space="preserve"> </w:t>
      </w:r>
      <w:r w:rsidRPr="008B3138">
        <w:t xml:space="preserve">sample B </w:t>
      </w:r>
      <w:r w:rsidRPr="008B3138">
        <w:rPr>
          <w:rtl/>
        </w:rPr>
        <w:t xml:space="preserve"> وفيها عينة </w:t>
      </w:r>
      <w:r w:rsidRPr="008B3138">
        <w:rPr>
          <w:rFonts w:hint="cs"/>
          <w:rtl/>
        </w:rPr>
        <w:t>المياه</w:t>
      </w:r>
      <w:r w:rsidRPr="008B3138">
        <w:rPr>
          <w:rtl/>
        </w:rPr>
        <w:t xml:space="preserve"> الغير نقيه أيض</w:t>
      </w:r>
      <w:r>
        <w:rPr>
          <w:rFonts w:hint="cs"/>
          <w:rtl/>
        </w:rPr>
        <w:t>ً</w:t>
      </w:r>
      <w:r w:rsidRPr="008B3138">
        <w:rPr>
          <w:rtl/>
        </w:rPr>
        <w:t xml:space="preserve">ا </w:t>
      </w:r>
      <w:r w:rsidRPr="008B3138">
        <w:rPr>
          <w:rFonts w:hint="cs"/>
          <w:rtl/>
        </w:rPr>
        <w:t>(</w:t>
      </w:r>
      <w:r w:rsidRPr="008B3138">
        <w:rPr>
          <w:rtl/>
        </w:rPr>
        <w:t xml:space="preserve">وهى </w:t>
      </w:r>
      <w:r w:rsidRPr="008B3138">
        <w:rPr>
          <w:rFonts w:hint="cs"/>
          <w:rtl/>
        </w:rPr>
        <w:t>نفس العينة</w:t>
      </w:r>
      <w:r w:rsidRPr="008B3138">
        <w:rPr>
          <w:rtl/>
        </w:rPr>
        <w:t xml:space="preserve"> الأولى </w:t>
      </w:r>
      <w:r w:rsidRPr="008B3138">
        <w:t>sample A</w:t>
      </w:r>
      <w:r w:rsidRPr="008B3138">
        <w:rPr>
          <w:rFonts w:hint="cs"/>
          <w:rtl/>
        </w:rPr>
        <w:t>)</w:t>
      </w:r>
      <w:r w:rsidRPr="008B3138">
        <w:rPr>
          <w:rtl/>
        </w:rPr>
        <w:t xml:space="preserve"> قبل دخولها الى خزان </w:t>
      </w:r>
      <w:r w:rsidRPr="008B3138">
        <w:rPr>
          <w:rFonts w:hint="cs"/>
          <w:rtl/>
        </w:rPr>
        <w:t>المياه</w:t>
      </w:r>
      <w:r w:rsidRPr="008B3138">
        <w:rPr>
          <w:rtl/>
        </w:rPr>
        <w:t xml:space="preserve"> حتى يملأ </w:t>
      </w:r>
      <w:r w:rsidRPr="008B3138">
        <w:rPr>
          <w:rFonts w:hint="cs"/>
          <w:rtl/>
        </w:rPr>
        <w:t>60</w:t>
      </w:r>
      <w:r w:rsidRPr="008B3138">
        <w:rPr>
          <w:rtl/>
        </w:rPr>
        <w:t xml:space="preserve"> لتر ثم يغلق هذا المصدر بعد </w:t>
      </w:r>
      <w:r w:rsidRPr="008B3138">
        <w:rPr>
          <w:rFonts w:hint="cs"/>
          <w:rtl/>
        </w:rPr>
        <w:t>اكتمال</w:t>
      </w:r>
      <w:r>
        <w:rPr>
          <w:rtl/>
        </w:rPr>
        <w:t xml:space="preserve"> مل</w:t>
      </w:r>
      <w:r>
        <w:rPr>
          <w:rFonts w:hint="cs"/>
          <w:rtl/>
        </w:rPr>
        <w:t>ء</w:t>
      </w:r>
      <w:r w:rsidRPr="008B3138">
        <w:rPr>
          <w:rtl/>
        </w:rPr>
        <w:t xml:space="preserve"> الخزان </w:t>
      </w:r>
      <w:r>
        <w:rPr>
          <w:rFonts w:hint="cs"/>
          <w:rtl/>
        </w:rPr>
        <w:t>،</w:t>
      </w:r>
      <w:r w:rsidRPr="008B3138">
        <w:rPr>
          <w:rtl/>
        </w:rPr>
        <w:t xml:space="preserve">ويتم التعامل مع </w:t>
      </w:r>
      <w:r w:rsidRPr="008B3138">
        <w:rPr>
          <w:rFonts w:hint="cs"/>
          <w:rtl/>
        </w:rPr>
        <w:t>هذه</w:t>
      </w:r>
      <w:r w:rsidRPr="008B3138">
        <w:rPr>
          <w:rtl/>
        </w:rPr>
        <w:t xml:space="preserve"> </w:t>
      </w:r>
      <w:r w:rsidRPr="008B3138">
        <w:rPr>
          <w:rFonts w:hint="cs"/>
          <w:rtl/>
        </w:rPr>
        <w:t>العينة</w:t>
      </w:r>
      <w:r w:rsidRPr="008B3138">
        <w:rPr>
          <w:rtl/>
        </w:rPr>
        <w:t xml:space="preserve"> من </w:t>
      </w:r>
      <w:r w:rsidRPr="008B3138">
        <w:rPr>
          <w:rFonts w:hint="cs"/>
          <w:rtl/>
        </w:rPr>
        <w:t>المياه</w:t>
      </w:r>
      <w:r w:rsidRPr="008B3138">
        <w:rPr>
          <w:rtl/>
        </w:rPr>
        <w:t xml:space="preserve"> داخل الخزان مع مشاعل البلازما </w:t>
      </w:r>
      <w:r w:rsidRPr="008B3138">
        <w:rPr>
          <w:rFonts w:hint="cs"/>
          <w:rtl/>
        </w:rPr>
        <w:t>الساخنة</w:t>
      </w:r>
      <w:r w:rsidRPr="008B3138">
        <w:rPr>
          <w:rtl/>
        </w:rPr>
        <w:t xml:space="preserve"> الصادرة من مدفع البلازما الى داخل الخزان حيث يتم معالجتها وتتحول الى </w:t>
      </w:r>
      <w:r w:rsidRPr="008B3138">
        <w:rPr>
          <w:rFonts w:hint="cs"/>
          <w:rtl/>
        </w:rPr>
        <w:t>العينة</w:t>
      </w:r>
      <w:r w:rsidRPr="008B3138">
        <w:rPr>
          <w:rtl/>
        </w:rPr>
        <w:t xml:space="preserve"> </w:t>
      </w:r>
      <w:r w:rsidRPr="008B3138">
        <w:rPr>
          <w:rFonts w:hint="cs"/>
          <w:rtl/>
        </w:rPr>
        <w:t>الرابعة</w:t>
      </w:r>
      <w:r w:rsidRPr="008B3138">
        <w:rPr>
          <w:rtl/>
        </w:rPr>
        <w:t xml:space="preserve"> </w:t>
      </w:r>
      <w:r w:rsidRPr="008B3138">
        <w:rPr>
          <w:rFonts w:hint="cs"/>
          <w:rtl/>
        </w:rPr>
        <w:t>التي</w:t>
      </w:r>
      <w:r w:rsidRPr="008B3138">
        <w:rPr>
          <w:rtl/>
        </w:rPr>
        <w:t xml:space="preserve"> تم علاجها</w:t>
      </w:r>
      <w:r w:rsidRPr="008B3138">
        <w:rPr>
          <w:rFonts w:hint="cs"/>
          <w:rtl/>
        </w:rPr>
        <w:t xml:space="preserve"> الى </w:t>
      </w:r>
      <w:r w:rsidRPr="008B3138">
        <w:rPr>
          <w:rtl/>
        </w:rPr>
        <w:t xml:space="preserve">  </w:t>
      </w:r>
      <w:r w:rsidRPr="008B3138">
        <w:t>sample BB</w:t>
      </w:r>
    </w:p>
    <w:p w14:paraId="44CB57A5" w14:textId="77777777" w:rsidR="006B7F92" w:rsidRPr="008B3138" w:rsidRDefault="006B7F92" w:rsidP="006B7F92">
      <w:pPr>
        <w:numPr>
          <w:ilvl w:val="0"/>
          <w:numId w:val="31"/>
        </w:numPr>
      </w:pPr>
      <w:r w:rsidRPr="008B3138">
        <w:rPr>
          <w:rtl/>
        </w:rPr>
        <w:t>كلتا العينتين يتم أعادة أدخالهم مرة أخرى الى المعالج بنفس المسار ليعاد تنقيته</w:t>
      </w:r>
      <w:r>
        <w:rPr>
          <w:rtl/>
        </w:rPr>
        <w:t>م عدة مرات مع غلق المصدر الرئيس</w:t>
      </w:r>
      <w:r w:rsidRPr="008B3138">
        <w:rPr>
          <w:rtl/>
        </w:rPr>
        <w:t xml:space="preserve"> للمياة على أساس تنقية </w:t>
      </w:r>
      <w:r w:rsidRPr="008B3138">
        <w:rPr>
          <w:rFonts w:hint="cs"/>
          <w:rtl/>
        </w:rPr>
        <w:t>60</w:t>
      </w:r>
      <w:r w:rsidRPr="008B3138">
        <w:rPr>
          <w:rtl/>
        </w:rPr>
        <w:t xml:space="preserve"> لتر</w:t>
      </w:r>
      <w:r>
        <w:rPr>
          <w:rFonts w:hint="cs"/>
          <w:rtl/>
        </w:rPr>
        <w:t>ًا</w:t>
      </w:r>
      <w:r>
        <w:rPr>
          <w:rtl/>
        </w:rPr>
        <w:t xml:space="preserve"> كل دقيق</w:t>
      </w:r>
      <w:r>
        <w:rPr>
          <w:rFonts w:hint="cs"/>
          <w:rtl/>
        </w:rPr>
        <w:t>ة.</w:t>
      </w:r>
      <w:r w:rsidRPr="008B3138">
        <w:rPr>
          <w:rtl/>
        </w:rPr>
        <w:t xml:space="preserve"> </w:t>
      </w:r>
    </w:p>
    <w:p w14:paraId="47EE22B8" w14:textId="77777777" w:rsidR="006B7F92" w:rsidRPr="008B3138" w:rsidRDefault="006B7F92" w:rsidP="006B7F92">
      <w:pPr>
        <w:numPr>
          <w:ilvl w:val="0"/>
          <w:numId w:val="31"/>
        </w:numPr>
      </w:pPr>
      <w:r w:rsidRPr="008B3138">
        <w:rPr>
          <w:rtl/>
        </w:rPr>
        <w:t>العينه الخامسة وهى العينة المفروض أن نسبة نقائها 100% وهى تكون صالحة للشرب</w:t>
      </w:r>
      <w:r>
        <w:rPr>
          <w:rFonts w:hint="cs"/>
          <w:rtl/>
        </w:rPr>
        <w:t>.</w:t>
      </w:r>
    </w:p>
    <w:p w14:paraId="15B6B527" w14:textId="77777777" w:rsidR="006B7F92" w:rsidRPr="008B3138" w:rsidRDefault="006B7F92" w:rsidP="006B7F92">
      <w:pPr>
        <w:rPr>
          <w:rFonts w:eastAsia="Calibri"/>
          <w:rtl/>
        </w:rPr>
      </w:pPr>
      <w:r w:rsidRPr="008B3138">
        <w:rPr>
          <w:rFonts w:eastAsia="Calibri" w:hint="cs"/>
          <w:rtl/>
        </w:rPr>
        <w:t xml:space="preserve">والرسم التالي شكل (2) هو رسم توضيحي يبين كل المراحل السابقة للحصول على مياه نقيه </w:t>
      </w:r>
    </w:p>
    <w:p w14:paraId="1D505783" w14:textId="76945EA0" w:rsidR="006B7F92" w:rsidRDefault="006B7F92" w:rsidP="006B7F92">
      <w:pPr>
        <w:pStyle w:val="a5"/>
        <w:jc w:val="center"/>
        <w:rPr>
          <w:color w:val="000000"/>
          <w:rtl/>
          <w:lang w:bidi="ar-SA"/>
        </w:rPr>
      </w:pPr>
      <w:r w:rsidRPr="008B3138">
        <w:rPr>
          <w:lang w:bidi="ar-SA"/>
        </w:rPr>
        <w:drawing>
          <wp:inline distT="0" distB="0" distL="0" distR="0" wp14:anchorId="1A24554A" wp14:editId="42D16820">
            <wp:extent cx="2705100" cy="2009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8" cstate="print">
                      <a:extLst>
                        <a:ext uri="{28A0092B-C50C-407E-A947-70E740481C1C}">
                          <a14:useLocalDpi xmlns:a14="http://schemas.microsoft.com/office/drawing/2010/main" val="0"/>
                        </a:ext>
                      </a:extLst>
                    </a:blip>
                    <a:srcRect t="8226"/>
                    <a:stretch>
                      <a:fillRect/>
                    </a:stretch>
                  </pic:blipFill>
                  <pic:spPr bwMode="auto">
                    <a:xfrm>
                      <a:off x="0" y="0"/>
                      <a:ext cx="2705100" cy="2009775"/>
                    </a:xfrm>
                    <a:prstGeom prst="rect">
                      <a:avLst/>
                    </a:prstGeom>
                    <a:noFill/>
                    <a:ln>
                      <a:noFill/>
                    </a:ln>
                  </pic:spPr>
                </pic:pic>
              </a:graphicData>
            </a:graphic>
          </wp:inline>
        </w:drawing>
      </w:r>
    </w:p>
    <w:p w14:paraId="2E39F4DD" w14:textId="77777777" w:rsidR="006B7F92" w:rsidRPr="008B3138" w:rsidRDefault="006B7F92" w:rsidP="006B7F92">
      <w:pPr>
        <w:jc w:val="center"/>
        <w:rPr>
          <w:rFonts w:eastAsia="Calibri"/>
          <w:rtl/>
        </w:rPr>
      </w:pPr>
      <w:r w:rsidRPr="008B3138">
        <w:rPr>
          <w:rFonts w:eastAsia="Calibri"/>
        </w:rPr>
        <w:lastRenderedPageBreak/>
        <w:t>Fig.1 Plasma unit for liquid wastes processing</w:t>
      </w:r>
    </w:p>
    <w:p w14:paraId="00738593" w14:textId="65BDC54D" w:rsidR="006B7F92" w:rsidRDefault="006B7F92" w:rsidP="006B7F92">
      <w:pPr>
        <w:pStyle w:val="a5"/>
        <w:jc w:val="center"/>
        <w:rPr>
          <w:color w:val="000000"/>
          <w:rtl/>
        </w:rPr>
      </w:pPr>
      <w:r w:rsidRPr="008B3138">
        <w:rPr>
          <w:lang w:bidi="ar-SA"/>
        </w:rPr>
        <w:drawing>
          <wp:inline distT="0" distB="0" distL="0" distR="0" wp14:anchorId="7EE8B7F1" wp14:editId="69C28038">
            <wp:extent cx="3600450" cy="15906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1590675"/>
                    </a:xfrm>
                    <a:prstGeom prst="rect">
                      <a:avLst/>
                    </a:prstGeom>
                    <a:noFill/>
                    <a:ln>
                      <a:noFill/>
                    </a:ln>
                  </pic:spPr>
                </pic:pic>
              </a:graphicData>
            </a:graphic>
          </wp:inline>
        </w:drawing>
      </w:r>
    </w:p>
    <w:p w14:paraId="6AD81039" w14:textId="77777777" w:rsidR="006B7F92" w:rsidRPr="008B3138" w:rsidRDefault="006B7F92" w:rsidP="006B7F92">
      <w:pPr>
        <w:jc w:val="center"/>
        <w:rPr>
          <w:rFonts w:eastAsia="Calibri"/>
        </w:rPr>
      </w:pPr>
      <w:r w:rsidRPr="008B3138">
        <w:rPr>
          <w:rFonts w:eastAsia="Calibri"/>
        </w:rPr>
        <w:t>Fig.2 Water treatment and purification by  plasma technology</w:t>
      </w:r>
    </w:p>
    <w:p w14:paraId="7DF340E8" w14:textId="77777777" w:rsidR="006B7F92" w:rsidRPr="008B3138" w:rsidRDefault="006B7F92" w:rsidP="006B7F92">
      <w:pPr>
        <w:pStyle w:val="Heading6"/>
        <w:rPr>
          <w:rFonts w:eastAsia="Calibri"/>
          <w:rtl/>
        </w:rPr>
      </w:pPr>
      <w:r w:rsidRPr="008B3138">
        <w:rPr>
          <w:rFonts w:eastAsia="Calibri" w:hint="cs"/>
          <w:rtl/>
        </w:rPr>
        <w:t>2- 2مدفع البلازما</w:t>
      </w:r>
      <w:r w:rsidRPr="008B3138">
        <w:rPr>
          <w:rFonts w:eastAsia="Calibri"/>
        </w:rPr>
        <w:t>[9-10]</w:t>
      </w:r>
      <w:r>
        <w:rPr>
          <w:rFonts w:eastAsia="Calibri" w:hint="cs"/>
          <w:rtl/>
        </w:rPr>
        <w:t>:</w:t>
      </w:r>
    </w:p>
    <w:p w14:paraId="780E06BA" w14:textId="77777777" w:rsidR="006B7F92" w:rsidRPr="008B3138" w:rsidRDefault="006B7F92" w:rsidP="006B7F92">
      <w:pPr>
        <w:rPr>
          <w:rFonts w:eastAsia="Calibri"/>
          <w:rtl/>
        </w:rPr>
      </w:pPr>
      <w:r w:rsidRPr="008B3138">
        <w:rPr>
          <w:rFonts w:eastAsia="Calibri"/>
          <w:rtl/>
        </w:rPr>
        <w:t xml:space="preserve">كما هو مبين </w:t>
      </w:r>
      <w:r w:rsidRPr="008B3138">
        <w:rPr>
          <w:rFonts w:eastAsia="Calibri" w:hint="cs"/>
          <w:rtl/>
        </w:rPr>
        <w:t>الشكل</w:t>
      </w:r>
      <w:r w:rsidRPr="008B3138">
        <w:rPr>
          <w:rFonts w:eastAsia="Calibri"/>
        </w:rPr>
        <w:t xml:space="preserve">) (3) </w:t>
      </w:r>
      <w:r w:rsidRPr="008B3138">
        <w:rPr>
          <w:rFonts w:eastAsia="Calibri"/>
          <w:rtl/>
        </w:rPr>
        <w:t xml:space="preserve">أ، ب) </w:t>
      </w:r>
      <w:r w:rsidRPr="008B3138">
        <w:rPr>
          <w:rFonts w:eastAsia="Calibri" w:hint="cs"/>
          <w:rtl/>
        </w:rPr>
        <w:t>المكون</w:t>
      </w:r>
      <w:r w:rsidRPr="008B3138">
        <w:rPr>
          <w:rFonts w:eastAsia="Calibri"/>
          <w:rtl/>
        </w:rPr>
        <w:t xml:space="preserve"> </w:t>
      </w:r>
      <w:r>
        <w:rPr>
          <w:rFonts w:eastAsia="Calibri" w:hint="cs"/>
          <w:rtl/>
        </w:rPr>
        <w:t>الرئيس</w:t>
      </w:r>
      <w:r w:rsidRPr="008B3138">
        <w:rPr>
          <w:rFonts w:eastAsia="Calibri" w:hint="cs"/>
          <w:rtl/>
        </w:rPr>
        <w:t xml:space="preserve"> لمعالج البلازما </w:t>
      </w:r>
      <w:r>
        <w:rPr>
          <w:rFonts w:eastAsia="Calibri" w:hint="cs"/>
          <w:rtl/>
        </w:rPr>
        <w:t>،</w:t>
      </w:r>
      <w:r w:rsidRPr="008B3138">
        <w:rPr>
          <w:rFonts w:eastAsia="Calibri" w:hint="cs"/>
          <w:rtl/>
        </w:rPr>
        <w:t xml:space="preserve">وهو مدفع البلازما </w:t>
      </w:r>
      <w:r w:rsidRPr="008B3138">
        <w:rPr>
          <w:rFonts w:eastAsia="Calibri"/>
          <w:rtl/>
        </w:rPr>
        <w:t xml:space="preserve"> و</w:t>
      </w:r>
      <w:r w:rsidRPr="008B3138">
        <w:rPr>
          <w:rFonts w:eastAsia="Calibri" w:hint="cs"/>
          <w:rtl/>
        </w:rPr>
        <w:t>ي</w:t>
      </w:r>
      <w:r w:rsidRPr="008B3138">
        <w:rPr>
          <w:rFonts w:eastAsia="Calibri"/>
          <w:rtl/>
        </w:rPr>
        <w:t>شمل مشاعل البلازما التي يتم بناؤها على أساس مبدأ تصميم موحد وتشمل مجموعة واسعة من المعايير الفنية</w:t>
      </w:r>
      <w:r w:rsidRPr="008B3138">
        <w:rPr>
          <w:rFonts w:eastAsia="Calibri"/>
        </w:rPr>
        <w:t>.</w:t>
      </w:r>
      <w:r w:rsidRPr="008B3138">
        <w:rPr>
          <w:rFonts w:eastAsia="Calibri" w:hint="cs"/>
          <w:rtl/>
        </w:rPr>
        <w:t xml:space="preserve"> وهى كالتالي كما يوضحه الشكل(3) (ج)</w:t>
      </w:r>
      <w:r w:rsidRPr="008B3138">
        <w:rPr>
          <w:rFonts w:eastAsia="Calibri"/>
        </w:rPr>
        <w:t xml:space="preserve"> </w:t>
      </w:r>
      <w:r w:rsidRPr="008B3138">
        <w:rPr>
          <w:rFonts w:eastAsia="Calibri" w:hint="cs"/>
          <w:rtl/>
        </w:rPr>
        <w:t>الذى يعمل على التيار المتردد أو المباشر</w:t>
      </w:r>
      <w:r w:rsidRPr="008B3138">
        <w:rPr>
          <w:rFonts w:eastAsia="Calibri"/>
          <w:rtl/>
        </w:rPr>
        <w:t xml:space="preserve"> جنب</w:t>
      </w:r>
      <w:r>
        <w:rPr>
          <w:rFonts w:eastAsia="Calibri" w:hint="cs"/>
          <w:rtl/>
        </w:rPr>
        <w:t>ً</w:t>
      </w:r>
      <w:r w:rsidRPr="008B3138">
        <w:rPr>
          <w:rFonts w:eastAsia="Calibri"/>
          <w:rtl/>
        </w:rPr>
        <w:t>ا إلى جنب</w:t>
      </w:r>
      <w:r>
        <w:rPr>
          <w:rFonts w:eastAsia="Calibri" w:hint="cs"/>
          <w:rtl/>
        </w:rPr>
        <w:t>.</w:t>
      </w:r>
    </w:p>
    <w:p w14:paraId="4D2516EA" w14:textId="77777777" w:rsidR="006B7F92" w:rsidRPr="008B3138" w:rsidRDefault="006B7F92" w:rsidP="006B7F92">
      <w:pPr>
        <w:rPr>
          <w:rFonts w:eastAsia="Calibri"/>
          <w:rtl/>
        </w:rPr>
      </w:pPr>
      <w:r w:rsidRPr="008B3138">
        <w:rPr>
          <w:rFonts w:eastAsia="Calibri" w:hint="cs"/>
          <w:rtl/>
        </w:rPr>
        <w:t xml:space="preserve">وتعتمد تقنية تشغيل مدفع البلازما على الكهرباء المتولدة </w:t>
      </w:r>
      <w:r>
        <w:rPr>
          <w:rFonts w:eastAsia="Calibri" w:hint="cs"/>
          <w:rtl/>
        </w:rPr>
        <w:t>بين المصعد والمهبط التى تتحول إلى طاقه حرارية</w:t>
      </w:r>
      <w:r w:rsidRPr="008B3138">
        <w:rPr>
          <w:rFonts w:eastAsia="Calibri" w:hint="cs"/>
          <w:rtl/>
        </w:rPr>
        <w:t xml:space="preserve"> ويساعد على اشتعا</w:t>
      </w:r>
      <w:r>
        <w:rPr>
          <w:rFonts w:eastAsia="Calibri" w:hint="cs"/>
          <w:rtl/>
        </w:rPr>
        <w:t xml:space="preserve">لها دخول الغاز ،ويمكن التحكم فى </w:t>
      </w:r>
      <w:r w:rsidRPr="008B3138">
        <w:rPr>
          <w:rFonts w:eastAsia="Calibri" w:hint="cs"/>
          <w:rtl/>
        </w:rPr>
        <w:t>حدة ووطأة درجات الحرارة العالية (نتيجة البلازما الساخنة المتولدة  بمدفع البلازما) منظومة</w:t>
      </w:r>
      <w:r>
        <w:rPr>
          <w:rFonts w:eastAsia="Calibri" w:hint="cs"/>
          <w:rtl/>
        </w:rPr>
        <w:t xml:space="preserve"> التبريد التى حول المدفع وكذلك اندفاع الغاز إلى داخل المدفع ليساعد على اندفاع شعلة البلازما المتولدة إ</w:t>
      </w:r>
      <w:r w:rsidRPr="008B3138">
        <w:rPr>
          <w:rFonts w:eastAsia="Calibri" w:hint="cs"/>
          <w:rtl/>
        </w:rPr>
        <w:t xml:space="preserve">لى خارج المدفع </w:t>
      </w:r>
      <w:r>
        <w:rPr>
          <w:rFonts w:eastAsia="Calibri" w:hint="cs"/>
          <w:rtl/>
        </w:rPr>
        <w:t>.</w:t>
      </w:r>
    </w:p>
    <w:p w14:paraId="22ECE6E7" w14:textId="77777777" w:rsidR="006B7F92" w:rsidRPr="008B3138" w:rsidRDefault="006B7F92" w:rsidP="006B7F92">
      <w:pPr>
        <w:rPr>
          <w:rFonts w:eastAsia="Calibri"/>
          <w:rtl/>
        </w:rPr>
      </w:pPr>
      <w:r w:rsidRPr="008B3138">
        <w:rPr>
          <w:rFonts w:eastAsia="Calibri" w:hint="cs"/>
          <w:rtl/>
        </w:rPr>
        <w:t xml:space="preserve">وتقدر أقصى قدرة المدفع الخارجة  </w:t>
      </w:r>
      <w:r w:rsidRPr="008B3138">
        <w:rPr>
          <w:rFonts w:eastAsia="Calibri"/>
        </w:rPr>
        <w:t xml:space="preserve"> 100 KW</w:t>
      </w:r>
      <w:r w:rsidRPr="008B3138">
        <w:rPr>
          <w:rFonts w:eastAsia="Calibri" w:hint="cs"/>
          <w:rtl/>
        </w:rPr>
        <w:t xml:space="preserve">وأقصى جهد مطبق </w:t>
      </w:r>
      <w:r w:rsidRPr="008B3138">
        <w:rPr>
          <w:rFonts w:eastAsia="Calibri"/>
        </w:rPr>
        <w:t>500 V</w:t>
      </w:r>
      <w:r w:rsidRPr="008B3138">
        <w:rPr>
          <w:rFonts w:eastAsia="Calibri" w:hint="cs"/>
          <w:rtl/>
        </w:rPr>
        <w:t xml:space="preserve"> وأقصى تيارمستخدم </w:t>
      </w:r>
      <w:r w:rsidRPr="008B3138">
        <w:rPr>
          <w:rFonts w:eastAsia="Calibri"/>
        </w:rPr>
        <w:t>250 A</w:t>
      </w:r>
      <w:r w:rsidRPr="008B3138">
        <w:rPr>
          <w:rFonts w:eastAsia="Calibri" w:hint="cs"/>
          <w:rtl/>
        </w:rPr>
        <w:t xml:space="preserve"> وتتراوح درجات الحرارة المتولدة من المدفع من </w:t>
      </w:r>
      <w:r w:rsidRPr="008B3138">
        <w:rPr>
          <w:rFonts w:eastAsia="Calibri"/>
        </w:rPr>
        <w:t xml:space="preserve">3 000 </w:t>
      </w:r>
      <w:r w:rsidRPr="008B3138">
        <w:rPr>
          <w:rFonts w:eastAsia="Calibri"/>
          <w:vertAlign w:val="superscript"/>
        </w:rPr>
        <w:t>0</w:t>
      </w:r>
      <w:r w:rsidRPr="008B3138">
        <w:rPr>
          <w:rFonts w:eastAsia="Calibri"/>
        </w:rPr>
        <w:t xml:space="preserve">C  </w:t>
      </w:r>
      <w:r w:rsidRPr="008B3138">
        <w:rPr>
          <w:rFonts w:eastAsia="Calibri" w:hint="cs"/>
          <w:rtl/>
        </w:rPr>
        <w:t xml:space="preserve">  الى </w:t>
      </w:r>
      <w:r w:rsidRPr="008B3138">
        <w:rPr>
          <w:rFonts w:eastAsia="Calibri"/>
        </w:rPr>
        <w:t>5 500</w:t>
      </w:r>
      <w:r w:rsidRPr="008B3138">
        <w:rPr>
          <w:rFonts w:eastAsia="Calibri"/>
          <w:vertAlign w:val="superscript"/>
        </w:rPr>
        <w:t>0</w:t>
      </w:r>
      <w:r w:rsidRPr="008B3138">
        <w:rPr>
          <w:rFonts w:eastAsia="Calibri"/>
        </w:rPr>
        <w:t>C</w:t>
      </w:r>
      <w:r w:rsidRPr="008B3138">
        <w:rPr>
          <w:rFonts w:eastAsia="Calibri" w:hint="cs"/>
          <w:rtl/>
        </w:rPr>
        <w:t xml:space="preserve"> وأقصى غاز مستهلك  </w:t>
      </w:r>
      <w:r w:rsidRPr="008B3138">
        <w:rPr>
          <w:rFonts w:eastAsia="Calibri"/>
        </w:rPr>
        <w:t>25 g/sec</w:t>
      </w:r>
    </w:p>
    <w:p w14:paraId="7562E1DD" w14:textId="77777777" w:rsidR="006B7F92" w:rsidRPr="008B3138" w:rsidRDefault="006B7F92" w:rsidP="006B7F92">
      <w:pPr>
        <w:rPr>
          <w:rFonts w:eastAsia="Calibri"/>
          <w:rtl/>
        </w:rPr>
      </w:pPr>
      <w:r w:rsidRPr="008B3138">
        <w:rPr>
          <w:rFonts w:eastAsia="Calibri"/>
          <w:rtl/>
        </w:rPr>
        <w:t>الطول الموجى المستخدم فى هذة التجر</w:t>
      </w:r>
      <w:r>
        <w:rPr>
          <w:rFonts w:eastAsia="Calibri"/>
          <w:rtl/>
        </w:rPr>
        <w:t>بة يمكن أن يو</w:t>
      </w:r>
      <w:r>
        <w:rPr>
          <w:rFonts w:eastAsia="Calibri" w:hint="cs"/>
          <w:rtl/>
        </w:rPr>
        <w:t>ض</w:t>
      </w:r>
      <w:r>
        <w:rPr>
          <w:rFonts w:eastAsia="Calibri"/>
          <w:rtl/>
        </w:rPr>
        <w:t xml:space="preserve">ح بمعادلة وقانون وين للأبعاد الخاصه </w:t>
      </w:r>
      <w:r w:rsidRPr="008B3138">
        <w:rPr>
          <w:rFonts w:eastAsia="Calibri"/>
          <w:rtl/>
        </w:rPr>
        <w:t>للجسم الأسود المتوهج بالحرارة وهو يعتمد على أقصى كثافه الأشعه الصادرة من الجسم الأسود كا</w:t>
      </w:r>
      <w:r>
        <w:rPr>
          <w:rFonts w:eastAsia="Calibri" w:hint="cs"/>
          <w:rtl/>
        </w:rPr>
        <w:t>ل</w:t>
      </w:r>
      <w:r w:rsidRPr="008B3138">
        <w:rPr>
          <w:rFonts w:eastAsia="Calibri"/>
          <w:rtl/>
        </w:rPr>
        <w:t>تالى</w:t>
      </w:r>
      <w:r>
        <w:rPr>
          <w:rFonts w:eastAsia="Calibri" w:hint="cs"/>
          <w:rtl/>
        </w:rPr>
        <w:t>:</w:t>
      </w:r>
    </w:p>
    <w:p w14:paraId="6D7FD318" w14:textId="77777777" w:rsidR="006B7F92" w:rsidRPr="008B3138" w:rsidRDefault="006B7F92" w:rsidP="006B7F92">
      <w:pPr>
        <w:rPr>
          <w:rFonts w:eastAsia="Calibri"/>
        </w:rPr>
      </w:pPr>
      <w:r w:rsidRPr="008B3138">
        <w:rPr>
          <w:rFonts w:eastAsia="Calibri"/>
        </w:rPr>
        <w:t xml:space="preserve"> (1)</w:t>
      </w:r>
    </w:p>
    <w:p w14:paraId="5BD22AA4" w14:textId="3348BC98" w:rsidR="006B7F92" w:rsidRPr="006B7F92" w:rsidRDefault="006B7F92" w:rsidP="006B7F92">
      <w:pPr>
        <w:rPr>
          <w:rFonts w:ascii="Times New Roman" w:hAnsi="Times New Roman" w:cs="Times New Roman"/>
          <w:sz w:val="24"/>
          <w:szCs w:val="24"/>
          <w:rtl/>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tl/>
                </w:rPr>
                <m:t>λ</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m:t>
          </m:r>
          <m:f>
            <m:fPr>
              <m:type m:val="skw"/>
              <m:ctrlPr>
                <w:rPr>
                  <w:rFonts w:ascii="Cambria Math" w:hAnsi="Cambria Math" w:cs="Times New Roman"/>
                  <w:sz w:val="24"/>
                  <w:szCs w:val="24"/>
                </w:rPr>
              </m:ctrlPr>
            </m:fPr>
            <m:num>
              <m:r>
                <w:rPr>
                  <w:rFonts w:ascii="Cambria Math" w:hAnsi="Cambria Math" w:cs="Times New Roman"/>
                  <w:sz w:val="24"/>
                  <w:szCs w:val="24"/>
                </w:rPr>
                <m:t>d</m:t>
              </m:r>
            </m:num>
            <m:den>
              <m:r>
                <m:rPr>
                  <m:sty m:val="p"/>
                </m:rPr>
                <w:rPr>
                  <w:rFonts w:ascii="Cambria Math" w:hAnsi="Cambria Math" w:cs="Times New Roman"/>
                  <w:sz w:val="24"/>
                  <w:szCs w:val="24"/>
                </w:rPr>
                <m:t>T</m:t>
              </m:r>
            </m:den>
          </m:f>
        </m:oMath>
      </m:oMathPara>
    </w:p>
    <w:p w14:paraId="28BAB736" w14:textId="77777777" w:rsidR="006B7F92" w:rsidRPr="008B3138" w:rsidRDefault="006B7F92" w:rsidP="006B7F92">
      <w:pPr>
        <w:rPr>
          <w:rtl/>
        </w:rPr>
      </w:pPr>
      <w:r w:rsidRPr="008B3138">
        <w:rPr>
          <w:rtl/>
          <w:lang w:val="en-GB"/>
        </w:rPr>
        <w:t xml:space="preserve">حيث </w:t>
      </w:r>
      <w:r w:rsidRPr="008B3138">
        <w:t>d</w:t>
      </w:r>
      <w:r w:rsidRPr="008B3138">
        <w:rPr>
          <w:rtl/>
        </w:rPr>
        <w:t xml:space="preserve"> هو ثابت الأبعاد لوين ويقدر </w:t>
      </w:r>
      <w:r w:rsidRPr="008B3138">
        <w:rPr>
          <w:lang w:val="en-GB"/>
        </w:rPr>
        <w:t>2.90 × 10</w:t>
      </w:r>
      <w:r w:rsidRPr="008B3138">
        <w:rPr>
          <w:vertAlign w:val="superscript"/>
          <w:lang w:val="en-GB"/>
        </w:rPr>
        <w:t>–3</w:t>
      </w:r>
      <w:r w:rsidRPr="008B3138">
        <w:rPr>
          <w:lang w:val="en-GB"/>
        </w:rPr>
        <w:t xml:space="preserve"> m K</w:t>
      </w:r>
      <w:r w:rsidRPr="008B3138">
        <w:rPr>
          <w:rtl/>
        </w:rPr>
        <w:t xml:space="preserve">  حيث قدر الطول الموجى مابين </w:t>
      </w:r>
      <w:r w:rsidRPr="008B3138">
        <w:t xml:space="preserve">153nm </w:t>
      </w:r>
      <w:r w:rsidRPr="008B3138">
        <w:rPr>
          <w:rtl/>
        </w:rPr>
        <w:t xml:space="preserve"> الى </w:t>
      </w:r>
      <w:r w:rsidRPr="008B3138">
        <w:t>242nm</w:t>
      </w:r>
      <w:r w:rsidRPr="008B3138">
        <w:rPr>
          <w:rtl/>
        </w:rPr>
        <w:t xml:space="preserve"> حيث تتراوح درجة الحرارة ما بين </w:t>
      </w:r>
      <w:r w:rsidRPr="008B3138">
        <w:t>19000K</w:t>
      </w:r>
      <w:r w:rsidRPr="008B3138">
        <w:rPr>
          <w:rtl/>
        </w:rPr>
        <w:t xml:space="preserve"> الى </w:t>
      </w:r>
      <w:r w:rsidRPr="008B3138">
        <w:t>10000K</w:t>
      </w:r>
      <w:r w:rsidRPr="008B3138">
        <w:rPr>
          <w:rtl/>
        </w:rPr>
        <w:t xml:space="preserve"> وبذلك يتحقق فوتونات قويه ذات طاقه عالية فى منطقه ا</w:t>
      </w:r>
      <w:r>
        <w:rPr>
          <w:rtl/>
        </w:rPr>
        <w:t>لأشعه فوق البنفسجية وذلك فى حال</w:t>
      </w:r>
      <w:r>
        <w:rPr>
          <w:rFonts w:hint="cs"/>
          <w:rtl/>
        </w:rPr>
        <w:t>ة</w:t>
      </w:r>
      <w:r w:rsidRPr="008B3138">
        <w:rPr>
          <w:rtl/>
        </w:rPr>
        <w:t xml:space="preserve"> قدرة لمدفع البلازما التى تبلغ </w:t>
      </w:r>
      <w:r w:rsidRPr="008B3138">
        <w:t>100KW</w:t>
      </w:r>
      <w:r w:rsidRPr="008B3138">
        <w:rPr>
          <w:rtl/>
        </w:rPr>
        <w:t xml:space="preserve"> كما ذكر من قبل </w:t>
      </w:r>
      <w:r>
        <w:rPr>
          <w:rFonts w:hint="cs"/>
          <w:rtl/>
        </w:rPr>
        <w:t>.</w:t>
      </w:r>
    </w:p>
    <w:p w14:paraId="1E136018" w14:textId="36031E17" w:rsidR="006B7F92" w:rsidRDefault="006B7F92" w:rsidP="006B7F92">
      <w:pPr>
        <w:bidi w:val="0"/>
        <w:jc w:val="center"/>
      </w:pPr>
      <w:r w:rsidRPr="00FF58F3">
        <w:drawing>
          <wp:inline distT="0" distB="0" distL="0" distR="0" wp14:anchorId="44DF81E4" wp14:editId="5C86AF62">
            <wp:extent cx="3800475" cy="1057275"/>
            <wp:effectExtent l="0" t="0" r="9525" b="9525"/>
            <wp:docPr id="49" name="Picture 49" descr="Plasma torch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Plasma torch PP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0475" cy="1057275"/>
                    </a:xfrm>
                    <a:prstGeom prst="rect">
                      <a:avLst/>
                    </a:prstGeom>
                    <a:noFill/>
                    <a:ln>
                      <a:noFill/>
                    </a:ln>
                  </pic:spPr>
                </pic:pic>
              </a:graphicData>
            </a:graphic>
          </wp:inline>
        </w:drawing>
      </w:r>
    </w:p>
    <w:p w14:paraId="685A4B83" w14:textId="77777777" w:rsidR="006B7F92" w:rsidRPr="00FF58F3" w:rsidRDefault="006B7F92" w:rsidP="006B7F92">
      <w:pPr>
        <w:rPr>
          <w:rFonts w:eastAsia="Calibri"/>
        </w:rPr>
      </w:pPr>
      <w:r w:rsidRPr="00FF58F3">
        <w:rPr>
          <w:rFonts w:eastAsia="Calibri"/>
        </w:rPr>
        <w:t>(a)</w:t>
      </w:r>
    </w:p>
    <w:p w14:paraId="6B0FD5C6" w14:textId="16B1362A" w:rsidR="006B7F92" w:rsidRPr="00FF58F3" w:rsidRDefault="006B7F92" w:rsidP="006B7F92">
      <w:pPr>
        <w:bidi w:val="0"/>
        <w:jc w:val="center"/>
        <w:rPr>
          <w:rFonts w:eastAsia="Calibri"/>
        </w:rPr>
      </w:pPr>
      <w:r w:rsidRPr="00FF58F3">
        <w:lastRenderedPageBreak/>
        <w:drawing>
          <wp:inline distT="0" distB="0" distL="0" distR="0" wp14:anchorId="4D86D634" wp14:editId="38079A24">
            <wp:extent cx="3743325" cy="952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952500"/>
                    </a:xfrm>
                    <a:prstGeom prst="rect">
                      <a:avLst/>
                    </a:prstGeom>
                    <a:noFill/>
                    <a:ln>
                      <a:noFill/>
                    </a:ln>
                  </pic:spPr>
                </pic:pic>
              </a:graphicData>
            </a:graphic>
          </wp:inline>
        </w:drawing>
      </w:r>
      <w:r w:rsidRPr="00FF58F3">
        <w:t xml:space="preserve">                       </w:t>
      </w:r>
      <w:r w:rsidRPr="00FF58F3">
        <w:rPr>
          <w:rFonts w:eastAsia="Calibri"/>
        </w:rPr>
        <w:t>(b)</w:t>
      </w:r>
    </w:p>
    <w:p w14:paraId="5989106D" w14:textId="77777777" w:rsidR="006B7F92" w:rsidRPr="00FF58F3" w:rsidRDefault="006B7F92" w:rsidP="006B7F92">
      <w:pPr>
        <w:jc w:val="center"/>
        <w:rPr>
          <w:rFonts w:eastAsia="Calibri"/>
        </w:rPr>
      </w:pPr>
      <w:r w:rsidRPr="00FF58F3">
        <w:rPr>
          <w:rFonts w:eastAsia="Calibri"/>
        </w:rPr>
        <w:t>Fig.3 (a,b) The PTP plasma torch series (non-transferred arc)</w:t>
      </w:r>
    </w:p>
    <w:p w14:paraId="7A481D68" w14:textId="1320CB1B" w:rsidR="006B7F92" w:rsidRDefault="006B7F92" w:rsidP="006B7F92">
      <w:pPr>
        <w:jc w:val="center"/>
        <w:rPr>
          <w:rtl/>
        </w:rPr>
      </w:pPr>
      <w:r w:rsidRPr="00142FAE">
        <w:drawing>
          <wp:inline distT="0" distB="0" distL="0" distR="0" wp14:anchorId="48D46294" wp14:editId="61479B61">
            <wp:extent cx="3905250" cy="2095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0" cy="2095500"/>
                    </a:xfrm>
                    <a:prstGeom prst="rect">
                      <a:avLst/>
                    </a:prstGeom>
                    <a:noFill/>
                    <a:ln>
                      <a:noFill/>
                    </a:ln>
                  </pic:spPr>
                </pic:pic>
              </a:graphicData>
            </a:graphic>
          </wp:inline>
        </w:drawing>
      </w:r>
    </w:p>
    <w:p w14:paraId="3B9D09A1" w14:textId="77777777" w:rsidR="006B7F92" w:rsidRPr="00142FAE" w:rsidRDefault="006B7F92" w:rsidP="006B7F92">
      <w:pPr>
        <w:jc w:val="center"/>
        <w:rPr>
          <w:rFonts w:eastAsia="Calibri"/>
        </w:rPr>
      </w:pPr>
      <w:r w:rsidRPr="00142FAE">
        <w:rPr>
          <w:rFonts w:eastAsia="Calibri"/>
        </w:rPr>
        <w:t>Fig.3(c) The PTP plasma torch series (non-transferred arc)</w:t>
      </w:r>
    </w:p>
    <w:p w14:paraId="1287403B" w14:textId="77777777" w:rsidR="006B7F92" w:rsidRPr="00142FAE" w:rsidRDefault="006B7F92" w:rsidP="006B7F92">
      <w:pPr>
        <w:pStyle w:val="Heading6"/>
        <w:rPr>
          <w:rFonts w:eastAsia="Calibri" w:hint="cs"/>
          <w:rtl/>
        </w:rPr>
      </w:pPr>
      <w:r w:rsidRPr="00142FAE">
        <w:rPr>
          <w:rFonts w:eastAsia="Calibri" w:hint="cs"/>
          <w:rtl/>
        </w:rPr>
        <w:t>2-3 الملوثات الموجودة بالمياه</w:t>
      </w:r>
      <w:r w:rsidRPr="00142FAE">
        <w:rPr>
          <w:rFonts w:eastAsia="Calibri"/>
        </w:rPr>
        <w:t>[11-12]</w:t>
      </w:r>
      <w:r>
        <w:rPr>
          <w:rFonts w:eastAsia="Calibri" w:hint="cs"/>
          <w:rtl/>
        </w:rPr>
        <w:t>:</w:t>
      </w:r>
    </w:p>
    <w:p w14:paraId="69B7C9A2" w14:textId="77777777" w:rsidR="006B7F92" w:rsidRPr="00142FAE" w:rsidRDefault="006B7F92" w:rsidP="006B7F92">
      <w:pPr>
        <w:rPr>
          <w:rFonts w:eastAsia="Calibri"/>
          <w:rtl/>
        </w:rPr>
      </w:pPr>
      <w:r w:rsidRPr="00142FAE">
        <w:rPr>
          <w:rFonts w:eastAsia="Calibri"/>
          <w:rtl/>
        </w:rPr>
        <w:t xml:space="preserve">يتم تطعيم المياه الملوثة بنوعين من الملوثات:- صبغه صعبة التفكك والتحلل تحت الظروف الطبيعية وكذلك  </w:t>
      </w:r>
    </w:p>
    <w:p w14:paraId="4ABF4084" w14:textId="77777777" w:rsidR="006B7F92" w:rsidRPr="00142FAE" w:rsidRDefault="006B7F92" w:rsidP="006B7F92">
      <w:pPr>
        <w:rPr>
          <w:rFonts w:eastAsia="Calibri"/>
          <w:rtl/>
        </w:rPr>
      </w:pPr>
      <w:r w:rsidRPr="00142FAE">
        <w:rPr>
          <w:rFonts w:eastAsia="Calibri"/>
          <w:rtl/>
        </w:rPr>
        <w:t>بكتريا القابلة للحياة مثل الأكولاى و</w:t>
      </w:r>
      <w:r w:rsidRPr="00142FAE">
        <w:rPr>
          <w:rFonts w:eastAsia="Calibri"/>
        </w:rPr>
        <w:t xml:space="preserve"> </w:t>
      </w:r>
      <w:r w:rsidRPr="00142FAE">
        <w:rPr>
          <w:rFonts w:eastAsia="Calibri"/>
          <w:rtl/>
        </w:rPr>
        <w:t xml:space="preserve">ستافييولوكس أوروس  </w:t>
      </w:r>
      <w:r w:rsidRPr="00142FAE">
        <w:rPr>
          <w:rFonts w:eastAsia="Calibri"/>
        </w:rPr>
        <w:t xml:space="preserve"> </w:t>
      </w:r>
    </w:p>
    <w:p w14:paraId="261ADAAD" w14:textId="77777777" w:rsidR="006B7F92" w:rsidRPr="00142FAE" w:rsidRDefault="006B7F92" w:rsidP="006B7F92">
      <w:pPr>
        <w:rPr>
          <w:rFonts w:eastAsia="Calibri"/>
          <w:rtl/>
        </w:rPr>
      </w:pPr>
      <w:r w:rsidRPr="00142FAE">
        <w:rPr>
          <w:rFonts w:eastAsia="Calibri"/>
          <w:rtl/>
        </w:rPr>
        <w:t xml:space="preserve"> والصبغة المستخدمة من نوع الأصباغ النيتروجينية و تسمى البنزين أوكتان المشبع المعروف بالصبغه البرتقالية اللون ولها الرمزالكيميائى </w:t>
      </w:r>
      <w:r w:rsidRPr="00142FAE">
        <w:rPr>
          <w:rFonts w:eastAsia="Calibri"/>
        </w:rPr>
        <w:t>C</w:t>
      </w:r>
      <w:r w:rsidRPr="00142FAE">
        <w:rPr>
          <w:rFonts w:eastAsia="Calibri"/>
          <w:vertAlign w:val="subscript"/>
        </w:rPr>
        <w:t>16</w:t>
      </w:r>
      <w:r w:rsidRPr="00142FAE">
        <w:rPr>
          <w:rFonts w:eastAsia="Calibri"/>
        </w:rPr>
        <w:t>H</w:t>
      </w:r>
      <w:r w:rsidRPr="00142FAE">
        <w:rPr>
          <w:rFonts w:eastAsia="Calibri"/>
          <w:vertAlign w:val="subscript"/>
        </w:rPr>
        <w:t>11</w:t>
      </w:r>
      <w:r w:rsidRPr="00142FAE">
        <w:rPr>
          <w:rFonts w:eastAsia="Calibri"/>
        </w:rPr>
        <w:t>N</w:t>
      </w:r>
      <w:r w:rsidRPr="00142FAE">
        <w:rPr>
          <w:rFonts w:eastAsia="Calibri"/>
          <w:vertAlign w:val="subscript"/>
        </w:rPr>
        <w:t>2</w:t>
      </w:r>
      <w:r w:rsidRPr="00142FAE">
        <w:rPr>
          <w:rFonts w:eastAsia="Calibri"/>
        </w:rPr>
        <w:t>NaO</w:t>
      </w:r>
      <w:r w:rsidRPr="00142FAE">
        <w:rPr>
          <w:rFonts w:eastAsia="Calibri"/>
          <w:vertAlign w:val="subscript"/>
        </w:rPr>
        <w:t>4</w:t>
      </w:r>
      <w:r w:rsidRPr="00142FAE">
        <w:rPr>
          <w:rFonts w:eastAsia="Calibri"/>
        </w:rPr>
        <w:t>S</w:t>
      </w:r>
      <w:r w:rsidRPr="00142FAE">
        <w:rPr>
          <w:rFonts w:eastAsia="Calibri"/>
          <w:rtl/>
        </w:rPr>
        <w:t xml:space="preserve"> ولها التركيب الكيمياء العضوية التالي </w:t>
      </w:r>
      <w:r>
        <w:rPr>
          <w:rFonts w:eastAsia="Calibri" w:hint="cs"/>
          <w:rtl/>
        </w:rPr>
        <w:t>:</w:t>
      </w:r>
    </w:p>
    <w:p w14:paraId="6F43E6B4" w14:textId="459E7D2E" w:rsidR="006B7F92" w:rsidRPr="00142FAE" w:rsidRDefault="006B7F92" w:rsidP="006B7F92">
      <w:pPr>
        <w:jc w:val="center"/>
        <w:rPr>
          <w:rFonts w:eastAsia="Calibri"/>
          <w:sz w:val="24"/>
          <w:szCs w:val="24"/>
          <w:rtl/>
        </w:rPr>
      </w:pPr>
      <w:r w:rsidRPr="00142FAE">
        <w:rPr>
          <w:rFonts w:eastAsia="Calibri"/>
        </w:rPr>
        <w:drawing>
          <wp:inline distT="0" distB="0" distL="0" distR="0" wp14:anchorId="16D6B1DE" wp14:editId="7F0388A7">
            <wp:extent cx="1457325" cy="876300"/>
            <wp:effectExtent l="0" t="0" r="9525" b="0"/>
            <wp:docPr id="46" name="Picture 46" descr="ChemSpider 2D Image | Orange II | C16H11N2NaO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ontentSection_ContentPlaceHolder1_RecordViewDetails_rptDetailsView_ctl00_ThumbnailControl1_viewMolecule" descr="ChemSpider 2D Image | Orange II | C16H11N2NaO4S"/>
                    <pic:cNvPicPr>
                      <a:picLocks noChangeAspect="1" noChangeArrowheads="1"/>
                    </pic:cNvPicPr>
                  </pic:nvPicPr>
                  <pic:blipFill>
                    <a:blip r:embed="rId13">
                      <a:extLst>
                        <a:ext uri="{28A0092B-C50C-407E-A947-70E740481C1C}">
                          <a14:useLocalDpi xmlns:a14="http://schemas.microsoft.com/office/drawing/2010/main" val="0"/>
                        </a:ext>
                      </a:extLst>
                    </a:blip>
                    <a:srcRect t="9727" b="13506"/>
                    <a:stretch>
                      <a:fillRect/>
                    </a:stretch>
                  </pic:blipFill>
                  <pic:spPr bwMode="auto">
                    <a:xfrm>
                      <a:off x="0" y="0"/>
                      <a:ext cx="1457325" cy="876300"/>
                    </a:xfrm>
                    <a:prstGeom prst="rect">
                      <a:avLst/>
                    </a:prstGeom>
                    <a:noFill/>
                    <a:ln>
                      <a:noFill/>
                    </a:ln>
                  </pic:spPr>
                </pic:pic>
              </a:graphicData>
            </a:graphic>
          </wp:inline>
        </w:drawing>
      </w:r>
    </w:p>
    <w:p w14:paraId="1AF668A6" w14:textId="77777777" w:rsidR="006B7F92" w:rsidRPr="00142FAE" w:rsidRDefault="006B7F92" w:rsidP="006B7F92">
      <w:pPr>
        <w:rPr>
          <w:rFonts w:eastAsia="Calibri"/>
          <w:rtl/>
        </w:rPr>
      </w:pPr>
      <w:r w:rsidRPr="00142FAE">
        <w:rPr>
          <w:rFonts w:eastAsia="Calibri"/>
          <w:rtl/>
        </w:rPr>
        <w:t>وكثير</w:t>
      </w:r>
      <w:r>
        <w:rPr>
          <w:rFonts w:eastAsia="Calibri" w:hint="cs"/>
          <w:rtl/>
        </w:rPr>
        <w:t>ً</w:t>
      </w:r>
      <w:r w:rsidRPr="00142FAE">
        <w:rPr>
          <w:rFonts w:eastAsia="Calibri"/>
          <w:rtl/>
        </w:rPr>
        <w:t>ا ما تستخدم هذه الأصباغ النيتروجينية لتكون نموذج</w:t>
      </w:r>
      <w:r>
        <w:rPr>
          <w:rFonts w:eastAsia="Calibri" w:hint="cs"/>
          <w:rtl/>
        </w:rPr>
        <w:t>ً</w:t>
      </w:r>
      <w:r w:rsidRPr="00142FAE">
        <w:rPr>
          <w:rFonts w:eastAsia="Calibri"/>
          <w:rtl/>
        </w:rPr>
        <w:t>ا للتحلل  كما في هذا البحث الذى سوف  يتناول البنزين أوكتان المشبع حيث يستخدم منه عينتان بنفس التركيز:-</w:t>
      </w:r>
    </w:p>
    <w:p w14:paraId="7A197973" w14:textId="77777777" w:rsidR="006B7F92" w:rsidRPr="00142FAE" w:rsidRDefault="006B7F92" w:rsidP="006B7F92">
      <w:pPr>
        <w:numPr>
          <w:ilvl w:val="0"/>
          <w:numId w:val="33"/>
        </w:numPr>
      </w:pPr>
      <w:r w:rsidRPr="00142FAE">
        <w:rPr>
          <w:rtl/>
        </w:rPr>
        <w:t xml:space="preserve">العينة الأولى   </w:t>
      </w:r>
      <w:r w:rsidRPr="00142FAE">
        <w:t xml:space="preserve">  sample A</w:t>
      </w:r>
      <w:r w:rsidRPr="00142FAE">
        <w:rPr>
          <w:rtl/>
        </w:rPr>
        <w:t xml:space="preserve"> التي يتم حقنها </w:t>
      </w:r>
      <w:r w:rsidRPr="00142FAE">
        <w:t xml:space="preserve"> </w:t>
      </w:r>
      <w:r w:rsidRPr="00142FAE">
        <w:rPr>
          <w:rtl/>
        </w:rPr>
        <w:t>في المياه المخصصة  لتبريد المعالج من خلال مضخة حول المعالج</w:t>
      </w:r>
    </w:p>
    <w:p w14:paraId="3E55261E" w14:textId="77777777" w:rsidR="006B7F92" w:rsidRPr="00142FAE" w:rsidRDefault="006B7F92" w:rsidP="006B7F92">
      <w:pPr>
        <w:numPr>
          <w:ilvl w:val="0"/>
          <w:numId w:val="33"/>
        </w:numPr>
        <w:rPr>
          <w:rtl/>
        </w:rPr>
      </w:pPr>
      <w:r w:rsidRPr="00142FAE">
        <w:rPr>
          <w:rtl/>
        </w:rPr>
        <w:t xml:space="preserve"> العينة الثانية </w:t>
      </w:r>
      <w:r w:rsidRPr="00142FAE">
        <w:t>sample B</w:t>
      </w:r>
      <w:r w:rsidRPr="00142FAE">
        <w:rPr>
          <w:rtl/>
        </w:rPr>
        <w:t xml:space="preserve">  التي يتم حقنها </w:t>
      </w:r>
      <w:r w:rsidRPr="00142FAE">
        <w:t xml:space="preserve"> </w:t>
      </w:r>
      <w:r w:rsidRPr="00142FAE">
        <w:rPr>
          <w:rtl/>
        </w:rPr>
        <w:t xml:space="preserve">في المياه المخصصة  بملأ خزان المياه المعرضة لشعلة البلازما  المباشر من خلال مدفع البلازما  </w:t>
      </w:r>
    </w:p>
    <w:p w14:paraId="63A411C1" w14:textId="77777777" w:rsidR="006B7F92" w:rsidRDefault="006B7F92" w:rsidP="006B7F92">
      <w:pPr>
        <w:rPr>
          <w:rFonts w:eastAsia="Calibri"/>
          <w:rtl/>
        </w:rPr>
      </w:pPr>
      <w:r w:rsidRPr="00142FAE">
        <w:rPr>
          <w:rFonts w:eastAsia="Calibri"/>
          <w:rtl/>
        </w:rPr>
        <w:t xml:space="preserve">ويتم قياس التغيرات في تركيز الصبغة عن طريق تحليل الطيف البنفسجي والفوق بنفسجي بواسطة جهاز التحليل الطيفى </w:t>
      </w:r>
      <w:r w:rsidRPr="00142FAE">
        <w:rPr>
          <w:rFonts w:eastAsia="Calibri"/>
        </w:rPr>
        <w:t>(Varian Cary 50 UV-Vis spectrometer)</w:t>
      </w:r>
      <w:r w:rsidRPr="00142FAE">
        <w:rPr>
          <w:rFonts w:eastAsia="Calibri"/>
          <w:rtl/>
        </w:rPr>
        <w:t xml:space="preserve"> أما قياس نسبة النقص الحاد فى الصبغة فى العينات من المحلول المائى من حيث من إجمالي الكربون</w:t>
      </w:r>
      <w:r w:rsidRPr="00142FAE">
        <w:rPr>
          <w:rFonts w:eastAsia="Calibri"/>
        </w:rPr>
        <w:t xml:space="preserve"> (TC)</w:t>
      </w:r>
      <w:r w:rsidRPr="00142FAE">
        <w:rPr>
          <w:rFonts w:eastAsia="Calibri"/>
          <w:rtl/>
        </w:rPr>
        <w:t>، إجمالي الكربون العضوي الكلي</w:t>
      </w:r>
      <w:r w:rsidRPr="00142FAE">
        <w:rPr>
          <w:rFonts w:eastAsia="Calibri"/>
        </w:rPr>
        <w:t xml:space="preserve"> (TOC)</w:t>
      </w:r>
      <w:r w:rsidRPr="00142FAE">
        <w:rPr>
          <w:rFonts w:eastAsia="Calibri"/>
          <w:rtl/>
        </w:rPr>
        <w:t>، ومجموع قياسات الكربون غير العضوية</w:t>
      </w:r>
      <w:r w:rsidRPr="00142FAE">
        <w:rPr>
          <w:rFonts w:eastAsia="Calibri"/>
        </w:rPr>
        <w:t xml:space="preserve"> (TIC) </w:t>
      </w:r>
      <w:r w:rsidRPr="00142FAE">
        <w:rPr>
          <w:rFonts w:eastAsia="Calibri"/>
          <w:rtl/>
        </w:rPr>
        <w:t>من خلال جهاز محلل</w:t>
      </w:r>
      <w:r w:rsidRPr="00142FAE">
        <w:rPr>
          <w:rFonts w:eastAsia="Calibri"/>
        </w:rPr>
        <w:t xml:space="preserve">. (TOC 5050A Shimadzu </w:t>
      </w:r>
      <w:r w:rsidRPr="00142FAE">
        <w:rPr>
          <w:rFonts w:eastAsia="Calibri"/>
        </w:rPr>
        <w:lastRenderedPageBreak/>
        <w:t>analyzer)</w:t>
      </w:r>
      <w:r w:rsidRPr="00142FAE">
        <w:rPr>
          <w:rFonts w:eastAsia="Calibri"/>
          <w:rtl/>
        </w:rPr>
        <w:t xml:space="preserve">مع العلم بأن كمية الصبغة البرتقالية المضافة الى كمية المياه الموجودة فى الخزان هى </w:t>
      </w:r>
      <w:r w:rsidRPr="00142FAE">
        <w:rPr>
          <w:rFonts w:eastAsia="Calibri"/>
        </w:rPr>
        <w:t xml:space="preserve">1.4 gm </w:t>
      </w:r>
      <w:r w:rsidRPr="00142FAE">
        <w:rPr>
          <w:rFonts w:eastAsia="Calibri"/>
          <w:rtl/>
        </w:rPr>
        <w:t xml:space="preserve"> وهى تعادل تركيزه المحلول مقداره </w:t>
      </w:r>
      <w:r w:rsidRPr="00142FAE">
        <w:rPr>
          <w:rFonts w:eastAsia="Calibri"/>
        </w:rPr>
        <w:t>10</w:t>
      </w:r>
      <w:r w:rsidRPr="00142FAE">
        <w:rPr>
          <w:rFonts w:eastAsia="Calibri"/>
          <w:vertAlign w:val="superscript"/>
        </w:rPr>
        <w:t>-4</w:t>
      </w:r>
      <w:r w:rsidRPr="00142FAE">
        <w:rPr>
          <w:rFonts w:eastAsia="Calibri"/>
        </w:rPr>
        <w:t xml:space="preserve"> mol/L</w:t>
      </w:r>
      <w:r w:rsidRPr="00142FAE">
        <w:rPr>
          <w:rFonts w:eastAsia="Calibri"/>
          <w:rtl/>
        </w:rPr>
        <w:t xml:space="preserve"> مع العلم بأن قدرة شعلة البلازما عند</w:t>
      </w:r>
      <w:r w:rsidRPr="00142FAE">
        <w:rPr>
          <w:rFonts w:eastAsia="Calibri"/>
        </w:rPr>
        <w:t>100 kW</w:t>
      </w:r>
      <w:r w:rsidRPr="00142FAE">
        <w:rPr>
          <w:rFonts w:eastAsia="Calibri"/>
          <w:rtl/>
        </w:rPr>
        <w:t xml:space="preserve"> </w:t>
      </w:r>
      <w:r w:rsidRPr="00142FAE">
        <w:rPr>
          <w:rFonts w:eastAsia="Calibri"/>
        </w:rPr>
        <w:t>(400 A, 250 V)</w:t>
      </w:r>
      <w:r>
        <w:rPr>
          <w:rFonts w:eastAsia="Calibri" w:hint="cs"/>
          <w:rtl/>
        </w:rPr>
        <w:t>.</w:t>
      </w:r>
    </w:p>
    <w:p w14:paraId="284A168C" w14:textId="77777777" w:rsidR="006B7F92" w:rsidRPr="00142FAE" w:rsidRDefault="006B7F92" w:rsidP="006B7F92">
      <w:pPr>
        <w:pStyle w:val="a5"/>
        <w:rPr>
          <w:rtl/>
        </w:rPr>
      </w:pPr>
      <w:r w:rsidRPr="00142FAE">
        <w:rPr>
          <w:rtl/>
        </w:rPr>
        <w:t xml:space="preserve">النتائج </w:t>
      </w:r>
      <w:r>
        <w:rPr>
          <w:rFonts w:hint="cs"/>
          <w:rtl/>
        </w:rPr>
        <w:t>:</w:t>
      </w:r>
    </w:p>
    <w:p w14:paraId="3D4FAEE2" w14:textId="77777777" w:rsidR="006B7F92" w:rsidRPr="00CB41EE" w:rsidRDefault="006B7F92" w:rsidP="006B7F92">
      <w:pPr>
        <w:rPr>
          <w:rFonts w:eastAsia="Calibri"/>
          <w:rtl/>
        </w:rPr>
      </w:pPr>
      <w:r w:rsidRPr="00E10054">
        <w:rPr>
          <w:rFonts w:eastAsia="Calibri" w:hint="cs"/>
          <w:rtl/>
        </w:rPr>
        <w:t xml:space="preserve">شكل (4) </w:t>
      </w:r>
      <w:r w:rsidRPr="00E10054">
        <w:rPr>
          <w:rFonts w:eastAsia="Calibri"/>
          <w:rtl/>
        </w:rPr>
        <w:t xml:space="preserve"> يمثل قياس التغيرات في تركيز الصبغة عن طريق تحليل الطيف </w:t>
      </w:r>
      <w:r w:rsidRPr="00E10054">
        <w:rPr>
          <w:rFonts w:eastAsia="Calibri" w:hint="cs"/>
          <w:rtl/>
        </w:rPr>
        <w:t>البنفسجي</w:t>
      </w:r>
      <w:r w:rsidRPr="00E10054">
        <w:rPr>
          <w:rFonts w:eastAsia="Calibri"/>
          <w:rtl/>
        </w:rPr>
        <w:t xml:space="preserve"> والفوق </w:t>
      </w:r>
      <w:r w:rsidRPr="00E10054">
        <w:rPr>
          <w:rFonts w:eastAsia="Calibri" w:hint="cs"/>
          <w:rtl/>
        </w:rPr>
        <w:t>بنفسجي</w:t>
      </w:r>
      <w:r w:rsidRPr="00E10054">
        <w:rPr>
          <w:rFonts w:eastAsia="Calibri"/>
          <w:rtl/>
        </w:rPr>
        <w:t xml:space="preserve"> بواسطة جهاز التحليل </w:t>
      </w:r>
      <w:r w:rsidRPr="00E10054">
        <w:rPr>
          <w:rFonts w:eastAsia="Calibri" w:hint="cs"/>
          <w:rtl/>
        </w:rPr>
        <w:t>الطيفي</w:t>
      </w:r>
      <w:r w:rsidRPr="00E10054">
        <w:rPr>
          <w:rFonts w:eastAsia="Calibri"/>
          <w:rtl/>
        </w:rPr>
        <w:t xml:space="preserve"> وذلك فى خلال أزمنه </w:t>
      </w:r>
      <w:r w:rsidRPr="00E10054">
        <w:rPr>
          <w:rFonts w:eastAsia="Calibri" w:hint="cs"/>
          <w:rtl/>
        </w:rPr>
        <w:t>مختلفة</w:t>
      </w:r>
      <w:r w:rsidRPr="00E10054">
        <w:rPr>
          <w:rFonts w:eastAsia="Calibri"/>
          <w:rtl/>
        </w:rPr>
        <w:t xml:space="preserve"> </w:t>
      </w:r>
      <w:r w:rsidRPr="00E10054">
        <w:rPr>
          <w:rFonts w:eastAsia="Calibri" w:hint="cs"/>
          <w:rtl/>
        </w:rPr>
        <w:t>للتجربة</w:t>
      </w:r>
      <w:r w:rsidRPr="00E10054">
        <w:rPr>
          <w:rFonts w:eastAsia="Calibri"/>
          <w:rtl/>
        </w:rPr>
        <w:t xml:space="preserve"> وهى </w:t>
      </w:r>
      <w:r w:rsidRPr="00E10054">
        <w:rPr>
          <w:rFonts w:eastAsia="Calibri" w:hint="cs"/>
          <w:rtl/>
        </w:rPr>
        <w:t>20-40-60-80-100</w:t>
      </w:r>
      <w:r w:rsidRPr="00E10054">
        <w:rPr>
          <w:rFonts w:eastAsia="Calibri"/>
          <w:rtl/>
        </w:rPr>
        <w:t xml:space="preserve"> ثانيه</w:t>
      </w:r>
      <w:r w:rsidRPr="00E10054">
        <w:rPr>
          <w:rFonts w:eastAsia="Calibri" w:hint="cs"/>
          <w:rtl/>
        </w:rPr>
        <w:t xml:space="preserve"> أما الشكل (5) </w:t>
      </w:r>
      <w:r w:rsidRPr="00E10054">
        <w:rPr>
          <w:rFonts w:eastAsia="Calibri"/>
          <w:rtl/>
        </w:rPr>
        <w:t xml:space="preserve"> يمثل   قياس مدى  النقص الحاد فى كمية الصبغه فى العينات الأولى والثانيه </w:t>
      </w:r>
      <w:r w:rsidRPr="00E10054">
        <w:rPr>
          <w:rFonts w:eastAsia="Calibri"/>
        </w:rPr>
        <w:t>sample AA - sample BB</w:t>
      </w:r>
      <w:r w:rsidRPr="00E10054">
        <w:rPr>
          <w:rFonts w:eastAsia="Calibri"/>
          <w:rtl/>
        </w:rPr>
        <w:t xml:space="preserve"> من المحلول المائى الذى يحتوى على </w:t>
      </w:r>
      <w:r w:rsidRPr="00E10054">
        <w:rPr>
          <w:rFonts w:eastAsia="Calibri" w:hint="cs"/>
          <w:rtl/>
        </w:rPr>
        <w:t xml:space="preserve">الصبغة ويلاحظ من المنحنيات </w:t>
      </w:r>
      <w:r w:rsidRPr="00E10054">
        <w:rPr>
          <w:rFonts w:eastAsia="Calibri"/>
          <w:rtl/>
        </w:rPr>
        <w:t>التحلل السريع الملحوظ للصباغة</w:t>
      </w:r>
      <w:r w:rsidRPr="00E10054">
        <w:rPr>
          <w:rFonts w:eastAsia="Calibri" w:hint="cs"/>
          <w:rtl/>
        </w:rPr>
        <w:t xml:space="preserve"> في كلتا الحالتين</w:t>
      </w:r>
      <w:r>
        <w:rPr>
          <w:rFonts w:eastAsia="Calibri" w:hint="cs"/>
          <w:rtl/>
        </w:rPr>
        <w:t>،</w:t>
      </w:r>
      <w:r w:rsidRPr="00E10054">
        <w:rPr>
          <w:rFonts w:eastAsia="Calibri" w:hint="cs"/>
          <w:rtl/>
        </w:rPr>
        <w:t xml:space="preserve"> </w:t>
      </w:r>
      <w:r w:rsidRPr="00E10054">
        <w:rPr>
          <w:rFonts w:eastAsia="Calibri"/>
          <w:rtl/>
        </w:rPr>
        <w:t xml:space="preserve"> ويمكن تفسيره بأن  الأشعة فوق البنفسجية الكثيفة جد</w:t>
      </w:r>
      <w:r>
        <w:rPr>
          <w:rFonts w:eastAsia="Calibri" w:hint="cs"/>
          <w:rtl/>
        </w:rPr>
        <w:t>ًّ</w:t>
      </w:r>
      <w:r w:rsidRPr="00E10054">
        <w:rPr>
          <w:rFonts w:eastAsia="Calibri"/>
          <w:rtl/>
        </w:rPr>
        <w:t>ا التي تنبعث من شعلة البلازما المتولدة من المدفع</w:t>
      </w:r>
      <w:r>
        <w:rPr>
          <w:rFonts w:eastAsia="Calibri"/>
          <w:rtl/>
        </w:rPr>
        <w:t xml:space="preserve"> بسبب ارتفاع درجة الحرارة و </w:t>
      </w:r>
      <w:r w:rsidRPr="00E10054">
        <w:rPr>
          <w:rFonts w:eastAsia="Calibri"/>
          <w:rtl/>
        </w:rPr>
        <w:t xml:space="preserve"> بسبب الإثارة و</w:t>
      </w:r>
      <w:r>
        <w:rPr>
          <w:rFonts w:eastAsia="Calibri"/>
          <w:rtl/>
        </w:rPr>
        <w:t>التأين لجزيئات الماء عن طريق ال</w:t>
      </w:r>
      <w:r>
        <w:rPr>
          <w:rFonts w:eastAsia="Calibri" w:hint="cs"/>
          <w:rtl/>
        </w:rPr>
        <w:t>إ</w:t>
      </w:r>
      <w:r w:rsidRPr="00E10054">
        <w:rPr>
          <w:rFonts w:eastAsia="Calibri"/>
          <w:rtl/>
        </w:rPr>
        <w:t>لكترونات النشطة</w:t>
      </w:r>
      <w:r w:rsidRPr="00E10054">
        <w:rPr>
          <w:rFonts w:eastAsia="Calibri" w:hint="cs"/>
          <w:rtl/>
        </w:rPr>
        <w:t xml:space="preserve"> كما توضح المعادلات التاليه</w:t>
      </w:r>
      <w:r w:rsidRPr="00E10054">
        <w:rPr>
          <w:rFonts w:eastAsia="Calibri"/>
        </w:rPr>
        <w:t>[13-14]</w:t>
      </w:r>
      <w:r w:rsidRPr="00E10054">
        <w:rPr>
          <w:rFonts w:eastAsia="Calibri"/>
          <w:rtl/>
        </w:rPr>
        <w:t xml:space="preserve"> </w:t>
      </w:r>
      <w:r w:rsidRPr="00E10054">
        <w:rPr>
          <w:rFonts w:eastAsia="Calibri"/>
        </w:rPr>
        <w:t xml:space="preserve"> :</w:t>
      </w:r>
    </w:p>
    <w:p w14:paraId="34F4EC85" w14:textId="77777777" w:rsidR="006B7F92" w:rsidRPr="00E10054" w:rsidRDefault="006B7F92" w:rsidP="006B7F92">
      <w:pPr>
        <w:bidi w:val="0"/>
      </w:pPr>
      <w:r w:rsidRPr="00E10054">
        <w:rPr>
          <w:lang w:val="de-DE"/>
        </w:rPr>
        <w:t>H</w:t>
      </w:r>
      <w:r w:rsidRPr="00E10054">
        <w:rPr>
          <w:vertAlign w:val="subscript"/>
          <w:lang w:val="de-DE"/>
        </w:rPr>
        <w:t>2</w:t>
      </w:r>
      <w:r w:rsidRPr="00E10054">
        <w:rPr>
          <w:lang w:val="de-DE"/>
        </w:rPr>
        <w:t xml:space="preserve">O + e </w:t>
      </w:r>
      <w:r w:rsidRPr="00E10054">
        <w:rPr>
          <w:rFonts w:ascii="Arial" w:hAnsi="Arial"/>
          <w:lang w:val="de-DE"/>
        </w:rPr>
        <w:t>→</w:t>
      </w:r>
      <w:r w:rsidRPr="00E10054">
        <w:rPr>
          <w:lang w:val="de-DE"/>
        </w:rPr>
        <w:t xml:space="preserve"> H· +·OH + e</w:t>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t>(2)</w:t>
      </w:r>
    </w:p>
    <w:p w14:paraId="33226AAE" w14:textId="77777777" w:rsidR="006B7F92" w:rsidRPr="00E10054" w:rsidRDefault="006B7F92" w:rsidP="006B7F92">
      <w:pPr>
        <w:bidi w:val="0"/>
      </w:pPr>
      <w:r w:rsidRPr="00E10054">
        <w:rPr>
          <w:lang w:val="de-DE"/>
        </w:rPr>
        <w:t>2H</w:t>
      </w:r>
      <w:r w:rsidRPr="00E10054">
        <w:rPr>
          <w:vertAlign w:val="subscript"/>
          <w:lang w:val="de-DE"/>
        </w:rPr>
        <w:t>2</w:t>
      </w:r>
      <w:r w:rsidRPr="00E10054">
        <w:rPr>
          <w:lang w:val="de-DE"/>
        </w:rPr>
        <w:t xml:space="preserve">O + e </w:t>
      </w:r>
      <w:r w:rsidRPr="00E10054">
        <w:rPr>
          <w:rFonts w:ascii="Arial" w:hAnsi="Arial"/>
          <w:lang w:val="de-DE"/>
        </w:rPr>
        <w:t>→</w:t>
      </w:r>
      <w:r w:rsidRPr="00E10054">
        <w:rPr>
          <w:lang w:val="de-DE"/>
        </w:rPr>
        <w:t xml:space="preserve"> H</w:t>
      </w:r>
      <w:r w:rsidRPr="00E10054">
        <w:rPr>
          <w:vertAlign w:val="subscript"/>
          <w:lang w:val="de-DE"/>
        </w:rPr>
        <w:t>2</w:t>
      </w:r>
      <w:r w:rsidRPr="00E10054">
        <w:rPr>
          <w:lang w:val="de-DE"/>
        </w:rPr>
        <w:t>O</w:t>
      </w:r>
      <w:r w:rsidRPr="00E10054">
        <w:rPr>
          <w:vertAlign w:val="subscript"/>
          <w:lang w:val="de-DE"/>
        </w:rPr>
        <w:t>2</w:t>
      </w:r>
      <w:r w:rsidRPr="00E10054">
        <w:rPr>
          <w:lang w:val="de-DE"/>
        </w:rPr>
        <w:t xml:space="preserve"> + H</w:t>
      </w:r>
      <w:r w:rsidRPr="00E10054">
        <w:rPr>
          <w:vertAlign w:val="subscript"/>
          <w:lang w:val="de-DE"/>
        </w:rPr>
        <w:t>2</w:t>
      </w:r>
      <w:r w:rsidRPr="00E10054">
        <w:rPr>
          <w:lang w:val="de-DE"/>
        </w:rPr>
        <w:t xml:space="preserve"> + e</w:t>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t>(3)</w:t>
      </w:r>
    </w:p>
    <w:p w14:paraId="4A63702C" w14:textId="77777777" w:rsidR="006B7F92" w:rsidRPr="00E10054" w:rsidRDefault="006B7F92" w:rsidP="006B7F92">
      <w:pPr>
        <w:bidi w:val="0"/>
      </w:pPr>
      <w:r w:rsidRPr="00E10054">
        <w:rPr>
          <w:lang w:val="de-DE"/>
        </w:rPr>
        <w:t>O</w:t>
      </w:r>
      <w:r w:rsidRPr="00E10054">
        <w:rPr>
          <w:vertAlign w:val="subscript"/>
          <w:lang w:val="de-DE"/>
        </w:rPr>
        <w:t>2</w:t>
      </w:r>
      <w:r w:rsidRPr="00E10054">
        <w:rPr>
          <w:lang w:val="de-DE"/>
        </w:rPr>
        <w:t xml:space="preserve"> + e </w:t>
      </w:r>
      <w:r w:rsidRPr="00E10054">
        <w:rPr>
          <w:rFonts w:ascii="Arial" w:hAnsi="Arial"/>
          <w:lang w:val="de-DE"/>
        </w:rPr>
        <w:t>→</w:t>
      </w:r>
      <w:r w:rsidRPr="00E10054">
        <w:rPr>
          <w:lang w:val="de-DE"/>
        </w:rPr>
        <w:t xml:space="preserve"> 2O· + e</w:t>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r>
      <w:r w:rsidRPr="00E10054">
        <w:rPr>
          <w:lang w:val="de-DE"/>
        </w:rPr>
        <w:tab/>
        <w:t>(4)</w:t>
      </w:r>
    </w:p>
    <w:p w14:paraId="63D33574" w14:textId="77777777" w:rsidR="006B7F92" w:rsidRPr="00E10054" w:rsidRDefault="006B7F92" w:rsidP="006B7F92">
      <w:pPr>
        <w:rPr>
          <w:rFonts w:eastAsia="Calibri"/>
          <w:rtl/>
        </w:rPr>
      </w:pPr>
      <w:r w:rsidRPr="00E10054">
        <w:rPr>
          <w:rFonts w:eastAsia="Calibri"/>
          <w:rtl/>
        </w:rPr>
        <w:t xml:space="preserve">وعملية تحلل الصبغة من </w:t>
      </w:r>
      <w:r w:rsidRPr="00E10054">
        <w:rPr>
          <w:rFonts w:eastAsia="Calibri" w:hint="cs"/>
          <w:rtl/>
        </w:rPr>
        <w:t>المياه</w:t>
      </w:r>
      <w:r w:rsidRPr="00E10054">
        <w:rPr>
          <w:rFonts w:eastAsia="Calibri"/>
          <w:rtl/>
        </w:rPr>
        <w:t xml:space="preserve"> </w:t>
      </w:r>
      <w:r w:rsidRPr="00E10054">
        <w:rPr>
          <w:rFonts w:eastAsia="Calibri" w:hint="cs"/>
          <w:rtl/>
        </w:rPr>
        <w:t>الملوثة</w:t>
      </w:r>
      <w:r w:rsidRPr="00E10054">
        <w:rPr>
          <w:rFonts w:eastAsia="Calibri"/>
          <w:rtl/>
        </w:rPr>
        <w:t xml:space="preserve"> يكون تحت تأثير جميع هذه العمليات السابقه  مجتمعه </w:t>
      </w:r>
      <w:r>
        <w:rPr>
          <w:rFonts w:eastAsia="Calibri" w:hint="cs"/>
          <w:rtl/>
        </w:rPr>
        <w:t>،</w:t>
      </w:r>
      <w:r w:rsidRPr="00E10054">
        <w:rPr>
          <w:rFonts w:eastAsia="Calibri"/>
          <w:rtl/>
        </w:rPr>
        <w:t>وهذا يتضح من خلال الشكل (</w:t>
      </w:r>
      <w:r w:rsidRPr="00E10054">
        <w:rPr>
          <w:rFonts w:eastAsia="Calibri" w:hint="cs"/>
          <w:rtl/>
        </w:rPr>
        <w:t>5</w:t>
      </w:r>
      <w:r w:rsidRPr="00E10054">
        <w:rPr>
          <w:rFonts w:eastAsia="Calibri"/>
          <w:rtl/>
        </w:rPr>
        <w:t xml:space="preserve"> ) الذى يوضح </w:t>
      </w:r>
      <w:r w:rsidRPr="00E10054">
        <w:rPr>
          <w:rFonts w:eastAsia="Calibri" w:hint="cs"/>
          <w:rtl/>
        </w:rPr>
        <w:t>المقارنة</w:t>
      </w:r>
      <w:r w:rsidRPr="00E10054">
        <w:rPr>
          <w:rFonts w:eastAsia="Calibri"/>
          <w:rtl/>
        </w:rPr>
        <w:t xml:space="preserve"> بين تركيز الصبغه فى مباشر للحرارة من قبل شعلة مدفع البلازما</w:t>
      </w:r>
      <w:r w:rsidRPr="00E10054">
        <w:rPr>
          <w:rFonts w:eastAsia="Calibri"/>
        </w:rPr>
        <w:t xml:space="preserve"> sample BB</w:t>
      </w:r>
      <w:r w:rsidRPr="00E10054">
        <w:rPr>
          <w:rFonts w:eastAsia="Calibri"/>
          <w:rtl/>
        </w:rPr>
        <w:t xml:space="preserve"> </w:t>
      </w:r>
      <w:r w:rsidRPr="00E10054">
        <w:rPr>
          <w:rFonts w:eastAsia="Calibri" w:hint="cs"/>
          <w:rtl/>
        </w:rPr>
        <w:t>والثانية</w:t>
      </w:r>
      <w:r w:rsidRPr="00E10054">
        <w:rPr>
          <w:rFonts w:eastAsia="Calibri"/>
          <w:rtl/>
        </w:rPr>
        <w:t xml:space="preserve"> </w:t>
      </w:r>
      <w:r w:rsidRPr="00E10054">
        <w:rPr>
          <w:rFonts w:eastAsia="Calibri" w:hint="cs"/>
          <w:rtl/>
        </w:rPr>
        <w:t>لل</w:t>
      </w:r>
      <w:r w:rsidRPr="00E10054">
        <w:rPr>
          <w:rFonts w:eastAsia="Calibri"/>
          <w:rtl/>
        </w:rPr>
        <w:t>تعرض الغير مباشر لحرارة معالج البلازما</w:t>
      </w:r>
      <w:r w:rsidRPr="00E10054">
        <w:rPr>
          <w:rFonts w:eastAsia="Calibri" w:hint="cs"/>
          <w:rtl/>
        </w:rPr>
        <w:t xml:space="preserve"> </w:t>
      </w:r>
      <w:r w:rsidRPr="00E10054">
        <w:rPr>
          <w:rFonts w:eastAsia="Calibri"/>
        </w:rPr>
        <w:t>sample AA</w:t>
      </w:r>
      <w:r w:rsidRPr="00E10054">
        <w:rPr>
          <w:rFonts w:eastAsia="Calibri" w:hint="cs"/>
          <w:rtl/>
        </w:rPr>
        <w:t xml:space="preserve"> </w:t>
      </w:r>
      <w:r w:rsidRPr="00E10054">
        <w:rPr>
          <w:rFonts w:eastAsia="Calibri"/>
          <w:rtl/>
        </w:rPr>
        <w:t xml:space="preserve"> أى فى الحاله الأولى تتم عمليات منها التعرض الحرارى الشديد المباشر </w:t>
      </w:r>
      <w:r w:rsidRPr="00E10054">
        <w:rPr>
          <w:rFonts w:eastAsia="Calibri" w:hint="cs"/>
          <w:rtl/>
        </w:rPr>
        <w:t>بالإضافة</w:t>
      </w:r>
      <w:r w:rsidRPr="00E10054">
        <w:rPr>
          <w:rFonts w:eastAsia="Calibri"/>
          <w:rtl/>
        </w:rPr>
        <w:t xml:space="preserve"> لعمليات </w:t>
      </w:r>
      <w:r w:rsidRPr="00E10054">
        <w:rPr>
          <w:rFonts w:eastAsia="Calibri" w:hint="cs"/>
          <w:rtl/>
        </w:rPr>
        <w:t>التأين</w:t>
      </w:r>
      <w:r w:rsidRPr="00E10054">
        <w:rPr>
          <w:rFonts w:eastAsia="Calibri"/>
          <w:rtl/>
        </w:rPr>
        <w:t xml:space="preserve"> </w:t>
      </w:r>
      <w:r w:rsidRPr="00E10054">
        <w:rPr>
          <w:rFonts w:eastAsia="Calibri" w:hint="cs"/>
          <w:rtl/>
        </w:rPr>
        <w:t>و</w:t>
      </w:r>
      <w:r w:rsidRPr="00E10054">
        <w:rPr>
          <w:rFonts w:eastAsia="Calibri"/>
          <w:rtl/>
        </w:rPr>
        <w:t xml:space="preserve">الأكسدة </w:t>
      </w:r>
      <w:r>
        <w:rPr>
          <w:rFonts w:eastAsia="Calibri" w:hint="cs"/>
          <w:rtl/>
        </w:rPr>
        <w:t>.</w:t>
      </w:r>
      <w:r w:rsidRPr="00E10054">
        <w:rPr>
          <w:rFonts w:eastAsia="Calibri"/>
          <w:rtl/>
        </w:rPr>
        <w:t xml:space="preserve">أما العينة </w:t>
      </w:r>
      <w:r w:rsidRPr="00E10054">
        <w:rPr>
          <w:rFonts w:eastAsia="Calibri" w:hint="cs"/>
          <w:rtl/>
        </w:rPr>
        <w:t>الثانية</w:t>
      </w:r>
      <w:r w:rsidRPr="00E10054">
        <w:rPr>
          <w:rFonts w:eastAsia="Calibri"/>
          <w:rtl/>
        </w:rPr>
        <w:t xml:space="preserve"> </w:t>
      </w:r>
      <w:r>
        <w:rPr>
          <w:rFonts w:eastAsia="Calibri" w:hint="cs"/>
          <w:rtl/>
        </w:rPr>
        <w:t>ف</w:t>
      </w:r>
      <w:r w:rsidRPr="00E10054">
        <w:rPr>
          <w:rFonts w:eastAsia="Calibri"/>
          <w:rtl/>
        </w:rPr>
        <w:t>تتعرض</w:t>
      </w:r>
      <w:r>
        <w:rPr>
          <w:rFonts w:eastAsia="Calibri"/>
          <w:rtl/>
        </w:rPr>
        <w:t xml:space="preserve"> لعملية التعرض الغير مباشر لشعل</w:t>
      </w:r>
      <w:r>
        <w:rPr>
          <w:rFonts w:eastAsia="Calibri" w:hint="cs"/>
          <w:rtl/>
        </w:rPr>
        <w:t>ة</w:t>
      </w:r>
      <w:r w:rsidRPr="00E10054">
        <w:rPr>
          <w:rFonts w:eastAsia="Calibri"/>
          <w:rtl/>
        </w:rPr>
        <w:t xml:space="preserve"> البلازما من خلال عمليات التب</w:t>
      </w:r>
      <w:r w:rsidRPr="00E10054">
        <w:rPr>
          <w:rFonts w:eastAsia="Calibri" w:hint="cs"/>
          <w:rtl/>
        </w:rPr>
        <w:t>ريد و</w:t>
      </w:r>
      <w:r w:rsidRPr="00E10054">
        <w:rPr>
          <w:rFonts w:eastAsia="Calibri"/>
          <w:rtl/>
        </w:rPr>
        <w:t xml:space="preserve"> البخر </w:t>
      </w:r>
      <w:r>
        <w:rPr>
          <w:rFonts w:eastAsia="Calibri" w:hint="cs"/>
          <w:rtl/>
        </w:rPr>
        <w:t>،</w:t>
      </w:r>
      <w:r w:rsidRPr="00E10054">
        <w:rPr>
          <w:rFonts w:eastAsia="Calibri" w:hint="cs"/>
          <w:rtl/>
        </w:rPr>
        <w:t xml:space="preserve"> وفى كلتا </w:t>
      </w:r>
      <w:r w:rsidRPr="00E10054">
        <w:rPr>
          <w:rFonts w:eastAsia="Calibri"/>
          <w:rtl/>
        </w:rPr>
        <w:t xml:space="preserve">الحالتين </w:t>
      </w:r>
      <w:r w:rsidRPr="00E10054">
        <w:rPr>
          <w:rFonts w:eastAsia="Calibri" w:hint="cs"/>
          <w:rtl/>
        </w:rPr>
        <w:t>يتضح</w:t>
      </w:r>
      <w:r w:rsidRPr="00E10054">
        <w:rPr>
          <w:rFonts w:eastAsia="Calibri"/>
          <w:rtl/>
        </w:rPr>
        <w:t xml:space="preserve"> مدى </w:t>
      </w:r>
      <w:r w:rsidRPr="00E10054">
        <w:rPr>
          <w:rFonts w:eastAsia="Calibri" w:hint="cs"/>
          <w:rtl/>
        </w:rPr>
        <w:t>الانهيار</w:t>
      </w:r>
      <w:r w:rsidRPr="00E10054">
        <w:rPr>
          <w:rFonts w:eastAsia="Calibri"/>
          <w:rtl/>
        </w:rPr>
        <w:t xml:space="preserve"> الكبير فى حالة التعرض المباشر للحرارة الشديدة من خلال التعرض لشعله البلازما </w:t>
      </w:r>
      <w:r>
        <w:rPr>
          <w:rFonts w:eastAsia="Calibri" w:hint="cs"/>
          <w:rtl/>
        </w:rPr>
        <w:t>.</w:t>
      </w:r>
    </w:p>
    <w:p w14:paraId="38B68B71" w14:textId="77777777" w:rsidR="006B7F92" w:rsidRPr="00E10054" w:rsidRDefault="006B7F92" w:rsidP="006B7F92">
      <w:pPr>
        <w:rPr>
          <w:rFonts w:eastAsia="Calibri"/>
          <w:rtl/>
        </w:rPr>
      </w:pPr>
      <w:r>
        <w:rPr>
          <w:rFonts w:eastAsia="Calibri"/>
          <w:rtl/>
        </w:rPr>
        <w:t xml:space="preserve">وأظهرت التحاليل التي أجريت على </w:t>
      </w:r>
      <w:r>
        <w:rPr>
          <w:rFonts w:eastAsia="Calibri" w:hint="cs"/>
          <w:rtl/>
        </w:rPr>
        <w:t>إ</w:t>
      </w:r>
      <w:r w:rsidRPr="00E10054">
        <w:rPr>
          <w:rFonts w:eastAsia="Calibri"/>
          <w:rtl/>
        </w:rPr>
        <w:t xml:space="preserve">جمالى كميات الكربون الكلي </w:t>
      </w:r>
      <w:r w:rsidRPr="00E10054">
        <w:rPr>
          <w:rFonts w:eastAsia="Calibri"/>
        </w:rPr>
        <w:t>(TC)</w:t>
      </w:r>
      <w:r w:rsidRPr="00E10054">
        <w:rPr>
          <w:rFonts w:eastAsia="Calibri"/>
          <w:rtl/>
        </w:rPr>
        <w:t xml:space="preserve">، الكربون العضوي الكلي </w:t>
      </w:r>
      <w:r w:rsidRPr="00E10054">
        <w:rPr>
          <w:rFonts w:eastAsia="Calibri"/>
        </w:rPr>
        <w:t>(TOC)</w:t>
      </w:r>
      <w:r w:rsidRPr="00E10054">
        <w:rPr>
          <w:rFonts w:eastAsia="Calibri"/>
          <w:rtl/>
        </w:rPr>
        <w:t>، و الكربون غير العضوية</w:t>
      </w:r>
      <w:r w:rsidRPr="00E10054">
        <w:rPr>
          <w:rFonts w:eastAsia="Calibri"/>
        </w:rPr>
        <w:t xml:space="preserve"> (TIC) </w:t>
      </w:r>
      <w:r w:rsidRPr="00E10054">
        <w:rPr>
          <w:rFonts w:eastAsia="Calibri" w:hint="cs"/>
          <w:rtl/>
        </w:rPr>
        <w:t>كما فى الجدول (1)</w:t>
      </w:r>
      <w:r>
        <w:rPr>
          <w:rFonts w:eastAsia="Calibri"/>
          <w:rtl/>
        </w:rPr>
        <w:t xml:space="preserve"> فلوحظ انخفاض سريع ف</w:t>
      </w:r>
      <w:r>
        <w:rPr>
          <w:rFonts w:eastAsia="Calibri" w:hint="cs"/>
          <w:rtl/>
        </w:rPr>
        <w:t>ي</w:t>
      </w:r>
      <w:r w:rsidRPr="00E10054">
        <w:rPr>
          <w:rFonts w:eastAsia="Calibri"/>
          <w:rtl/>
        </w:rPr>
        <w:t xml:space="preserve"> كمية الكربون بالجرام لكل لتر فى الحالات الثلاث بنس</w:t>
      </w:r>
      <w:r>
        <w:rPr>
          <w:rFonts w:eastAsia="Calibri"/>
          <w:rtl/>
        </w:rPr>
        <w:t xml:space="preserve">ب متفاوته مع الأخذ فى الأعتبار </w:t>
      </w:r>
      <w:r w:rsidRPr="00E10054">
        <w:rPr>
          <w:rFonts w:eastAsia="Calibri"/>
          <w:rtl/>
        </w:rPr>
        <w:t xml:space="preserve">أن الوزن </w:t>
      </w:r>
      <w:r w:rsidRPr="00E10054">
        <w:rPr>
          <w:rFonts w:eastAsia="Calibri" w:hint="cs"/>
          <w:rtl/>
        </w:rPr>
        <w:t>الجزيئي</w:t>
      </w:r>
      <w:r w:rsidRPr="00E10054">
        <w:rPr>
          <w:rFonts w:eastAsia="Calibri"/>
          <w:rtl/>
        </w:rPr>
        <w:t xml:space="preserve">  لصبغة البنزين أوكتان المشبع هى  </w:t>
      </w:r>
      <w:r w:rsidRPr="00E10054">
        <w:rPr>
          <w:rFonts w:eastAsia="Calibri"/>
        </w:rPr>
        <w:t xml:space="preserve"> 350 g/mol</w:t>
      </w:r>
      <w:r>
        <w:rPr>
          <w:rFonts w:eastAsia="Calibri" w:hint="cs"/>
          <w:rtl/>
        </w:rPr>
        <w:t>.</w:t>
      </w:r>
    </w:p>
    <w:p w14:paraId="4E1041E5" w14:textId="77777777" w:rsidR="006B7F92" w:rsidRPr="00E10054" w:rsidRDefault="006B7F92" w:rsidP="006B7F92">
      <w:pPr>
        <w:rPr>
          <w:rFonts w:eastAsia="Calibri"/>
          <w:rtl/>
        </w:rPr>
      </w:pPr>
      <w:r w:rsidRPr="00E10054">
        <w:rPr>
          <w:rFonts w:eastAsia="Calibri" w:hint="cs"/>
          <w:rtl/>
        </w:rPr>
        <w:t xml:space="preserve">أما الشكل (6) </w:t>
      </w:r>
      <w:r>
        <w:rPr>
          <w:rFonts w:eastAsia="Calibri" w:hint="cs"/>
          <w:rtl/>
        </w:rPr>
        <w:t>ف</w:t>
      </w:r>
      <w:r w:rsidRPr="00E10054">
        <w:rPr>
          <w:rFonts w:eastAsia="Calibri" w:hint="cs"/>
          <w:rtl/>
        </w:rPr>
        <w:t>ي</w:t>
      </w:r>
      <w:r w:rsidRPr="00E10054">
        <w:rPr>
          <w:rFonts w:eastAsia="Calibri"/>
          <w:rtl/>
        </w:rPr>
        <w:t xml:space="preserve">ظهر التحاليل </w:t>
      </w:r>
      <w:r w:rsidRPr="00E10054">
        <w:rPr>
          <w:rFonts w:eastAsia="Calibri" w:hint="cs"/>
          <w:rtl/>
        </w:rPr>
        <w:t xml:space="preserve">التى يوضح مدى القضاء على </w:t>
      </w:r>
      <w:r w:rsidRPr="00E10054">
        <w:rPr>
          <w:rFonts w:eastAsia="Calibri"/>
          <w:rtl/>
        </w:rPr>
        <w:t xml:space="preserve">البكتريا </w:t>
      </w:r>
      <w:r w:rsidRPr="00E10054">
        <w:rPr>
          <w:rFonts w:eastAsia="Calibri" w:hint="cs"/>
          <w:rtl/>
        </w:rPr>
        <w:t>القابلة</w:t>
      </w:r>
      <w:r w:rsidRPr="00E10054">
        <w:rPr>
          <w:rFonts w:eastAsia="Calibri"/>
          <w:rtl/>
        </w:rPr>
        <w:t xml:space="preserve"> </w:t>
      </w:r>
      <w:r w:rsidRPr="00E10054">
        <w:rPr>
          <w:rFonts w:eastAsia="Calibri" w:hint="cs"/>
          <w:rtl/>
        </w:rPr>
        <w:t>للحياة</w:t>
      </w:r>
      <w:r w:rsidRPr="00E10054">
        <w:rPr>
          <w:rFonts w:eastAsia="Calibri"/>
          <w:rtl/>
        </w:rPr>
        <w:t xml:space="preserve"> </w:t>
      </w:r>
      <w:r w:rsidRPr="00E10054">
        <w:rPr>
          <w:rFonts w:eastAsia="Calibri" w:hint="cs"/>
          <w:rtl/>
        </w:rPr>
        <w:t>التى تم تطعيم المياه</w:t>
      </w:r>
      <w:r w:rsidRPr="00E10054">
        <w:rPr>
          <w:rFonts w:eastAsia="Calibri"/>
          <w:rtl/>
        </w:rPr>
        <w:t xml:space="preserve"> </w:t>
      </w:r>
      <w:r w:rsidRPr="00E10054">
        <w:rPr>
          <w:rFonts w:eastAsia="Calibri" w:hint="cs"/>
          <w:rtl/>
        </w:rPr>
        <w:t>الملوثة</w:t>
      </w:r>
      <w:r w:rsidRPr="00E10054">
        <w:rPr>
          <w:rFonts w:eastAsia="Calibri"/>
          <w:rtl/>
        </w:rPr>
        <w:t xml:space="preserve"> بهما وهما الأكولاى وهو من</w:t>
      </w:r>
      <w:r w:rsidRPr="00E10054">
        <w:rPr>
          <w:rFonts w:eastAsia="Calibri" w:hint="cs"/>
          <w:rtl/>
        </w:rPr>
        <w:t xml:space="preserve"> النوع </w:t>
      </w:r>
      <w:r w:rsidRPr="00E10054">
        <w:rPr>
          <w:rFonts w:eastAsia="Calibri"/>
        </w:rPr>
        <w:t xml:space="preserve">( gram-negative bacterium) </w:t>
      </w:r>
      <w:r w:rsidRPr="00E10054">
        <w:rPr>
          <w:rFonts w:eastAsia="Calibri" w:hint="cs"/>
          <w:rtl/>
        </w:rPr>
        <w:t xml:space="preserve"> والنوع الأخر </w:t>
      </w:r>
      <w:r w:rsidRPr="00E10054">
        <w:rPr>
          <w:rFonts w:eastAsia="Calibri"/>
          <w:rtl/>
        </w:rPr>
        <w:t xml:space="preserve">ستافييولوكس أوروس  </w:t>
      </w:r>
      <w:r w:rsidRPr="00E10054">
        <w:rPr>
          <w:rFonts w:eastAsia="Calibri"/>
        </w:rPr>
        <w:t xml:space="preserve"> </w:t>
      </w:r>
      <w:r w:rsidRPr="00E10054">
        <w:rPr>
          <w:rFonts w:eastAsia="Calibri"/>
          <w:rtl/>
        </w:rPr>
        <w:t xml:space="preserve"> </w:t>
      </w:r>
      <w:r w:rsidRPr="00E10054">
        <w:rPr>
          <w:rFonts w:eastAsia="Calibri"/>
        </w:rPr>
        <w:t>( gram-positive bacterium).[15]</w:t>
      </w:r>
      <w:r w:rsidRPr="00E10054">
        <w:rPr>
          <w:rFonts w:eastAsia="Calibri" w:hint="cs"/>
          <w:rtl/>
        </w:rPr>
        <w:t xml:space="preserve"> وكان </w:t>
      </w:r>
      <w:r w:rsidRPr="00E10054">
        <w:rPr>
          <w:rFonts w:eastAsia="Calibri"/>
          <w:rtl/>
        </w:rPr>
        <w:t xml:space="preserve">تركيز </w:t>
      </w:r>
      <w:r w:rsidRPr="00E10054">
        <w:rPr>
          <w:rFonts w:eastAsia="Calibri" w:hint="cs"/>
          <w:rtl/>
        </w:rPr>
        <w:t>الخلايا</w:t>
      </w:r>
      <w:r w:rsidRPr="00E10054">
        <w:rPr>
          <w:rFonts w:eastAsia="Calibri"/>
          <w:rtl/>
        </w:rPr>
        <w:t xml:space="preserve"> القابه للحياة من </w:t>
      </w:r>
      <w:r w:rsidRPr="00E10054">
        <w:rPr>
          <w:rFonts w:eastAsia="Calibri" w:hint="cs"/>
          <w:rtl/>
        </w:rPr>
        <w:t>البكتريا</w:t>
      </w:r>
      <w:r w:rsidRPr="00E10054">
        <w:rPr>
          <w:rFonts w:eastAsia="Calibri"/>
          <w:rtl/>
        </w:rPr>
        <w:t xml:space="preserve"> فى </w:t>
      </w:r>
      <w:r w:rsidRPr="00E10054">
        <w:rPr>
          <w:rFonts w:eastAsia="Calibri" w:hint="cs"/>
          <w:rtl/>
        </w:rPr>
        <w:t>المياه</w:t>
      </w:r>
      <w:r w:rsidRPr="00E10054">
        <w:rPr>
          <w:rFonts w:eastAsia="Calibri"/>
          <w:rtl/>
        </w:rPr>
        <w:t xml:space="preserve"> </w:t>
      </w:r>
      <w:r w:rsidRPr="00E10054">
        <w:rPr>
          <w:rFonts w:eastAsia="Calibri" w:hint="cs"/>
          <w:rtl/>
        </w:rPr>
        <w:t>الملوثة</w:t>
      </w:r>
      <w:r w:rsidRPr="00E10054">
        <w:rPr>
          <w:rFonts w:eastAsia="Calibri"/>
          <w:rtl/>
        </w:rPr>
        <w:t xml:space="preserve"> هى </w:t>
      </w:r>
      <w:r w:rsidRPr="00E10054">
        <w:rPr>
          <w:rFonts w:eastAsia="Calibri"/>
        </w:rPr>
        <w:t>107 cell/ml</w:t>
      </w:r>
      <w:r w:rsidRPr="00E10054">
        <w:rPr>
          <w:rFonts w:eastAsia="Calibri" w:hint="cs"/>
          <w:rtl/>
        </w:rPr>
        <w:t xml:space="preserve"> كما يوضح الشكل</w:t>
      </w:r>
      <w:r w:rsidRPr="00E10054">
        <w:rPr>
          <w:rFonts w:eastAsia="Calibri"/>
        </w:rPr>
        <w:t>(6a)</w:t>
      </w:r>
      <w:r w:rsidRPr="00E10054">
        <w:rPr>
          <w:rFonts w:eastAsia="Calibri" w:hint="cs"/>
          <w:rtl/>
        </w:rPr>
        <w:t xml:space="preserve"> أما الأشكال </w:t>
      </w:r>
      <w:r w:rsidRPr="00E10054">
        <w:rPr>
          <w:rFonts w:eastAsia="Calibri"/>
        </w:rPr>
        <w:t>(6 b-c-d-e)</w:t>
      </w:r>
      <w:r w:rsidRPr="00E10054">
        <w:rPr>
          <w:rFonts w:eastAsia="Calibri" w:hint="cs"/>
          <w:rtl/>
        </w:rPr>
        <w:t xml:space="preserve"> يمثلن أشكال البكتريا بعد التعرض للبلازم</w:t>
      </w:r>
      <w:r>
        <w:rPr>
          <w:rFonts w:eastAsia="Calibri" w:hint="cs"/>
          <w:rtl/>
        </w:rPr>
        <w:t>ا بعد 20-40-60-100 ثانية.</w:t>
      </w:r>
    </w:p>
    <w:p w14:paraId="60BCD1D8" w14:textId="6D541B95" w:rsidR="006B7F92" w:rsidRPr="00142FAE" w:rsidRDefault="006B7F92" w:rsidP="006B7F92">
      <w:pPr>
        <w:jc w:val="center"/>
        <w:rPr>
          <w:rFonts w:ascii="Times New Roman" w:hAnsi="Times New Roman" w:cs="Times New Roman"/>
          <w:sz w:val="24"/>
          <w:szCs w:val="24"/>
          <w:rtl/>
        </w:rPr>
      </w:pPr>
      <w:r w:rsidRPr="00F03115">
        <w:drawing>
          <wp:inline distT="0" distB="0" distL="0" distR="0" wp14:anchorId="45724CEB" wp14:editId="6150A198">
            <wp:extent cx="2905125" cy="2105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6009" t="35628" r="28618" b="18796"/>
                    <a:stretch>
                      <a:fillRect/>
                    </a:stretch>
                  </pic:blipFill>
                  <pic:spPr bwMode="auto">
                    <a:xfrm>
                      <a:off x="0" y="0"/>
                      <a:ext cx="2905125" cy="2105025"/>
                    </a:xfrm>
                    <a:prstGeom prst="rect">
                      <a:avLst/>
                    </a:prstGeom>
                    <a:noFill/>
                    <a:ln>
                      <a:noFill/>
                    </a:ln>
                  </pic:spPr>
                </pic:pic>
              </a:graphicData>
            </a:graphic>
          </wp:inline>
        </w:drawing>
      </w:r>
    </w:p>
    <w:p w14:paraId="46CB3BA3" w14:textId="77777777" w:rsidR="006B7F92" w:rsidRDefault="006B7F92" w:rsidP="006B7F92">
      <w:pPr>
        <w:jc w:val="center"/>
        <w:rPr>
          <w:rFonts w:eastAsia="Calibri"/>
          <w:rtl/>
        </w:rPr>
      </w:pPr>
      <w:r w:rsidRPr="00E10054">
        <w:rPr>
          <w:rFonts w:eastAsia="Calibri"/>
        </w:rPr>
        <w:t>Fig. 4 Absorbance spectra of the dye after 0, 20,40, 60, 100 sec</w:t>
      </w:r>
    </w:p>
    <w:p w14:paraId="7DBBB2D4" w14:textId="12942E0E" w:rsidR="006B7F92" w:rsidRPr="00142FAE" w:rsidRDefault="006B7F92" w:rsidP="006B7F92">
      <w:pPr>
        <w:jc w:val="center"/>
        <w:rPr>
          <w:rtl/>
          <w:lang w:val="de-DE"/>
        </w:rPr>
      </w:pPr>
      <w:r w:rsidRPr="00142FAE">
        <w:lastRenderedPageBreak/>
        <w:drawing>
          <wp:inline distT="0" distB="0" distL="0" distR="0" wp14:anchorId="4CFDA0D9" wp14:editId="0AF5CBB2">
            <wp:extent cx="3171825" cy="1819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2565" t="5991" r="6793" b="4430"/>
                    <a:stretch>
                      <a:fillRect/>
                    </a:stretch>
                  </pic:blipFill>
                  <pic:spPr bwMode="auto">
                    <a:xfrm>
                      <a:off x="0" y="0"/>
                      <a:ext cx="3171825" cy="1819275"/>
                    </a:xfrm>
                    <a:prstGeom prst="rect">
                      <a:avLst/>
                    </a:prstGeom>
                    <a:noFill/>
                    <a:ln>
                      <a:noFill/>
                    </a:ln>
                  </pic:spPr>
                </pic:pic>
              </a:graphicData>
            </a:graphic>
          </wp:inline>
        </w:drawing>
      </w:r>
    </w:p>
    <w:p w14:paraId="24C86E52" w14:textId="77777777" w:rsidR="006B7F92" w:rsidRPr="00E10054" w:rsidRDefault="006B7F92" w:rsidP="006B7F92">
      <w:pPr>
        <w:jc w:val="center"/>
        <w:rPr>
          <w:rFonts w:eastAsia="Calibri"/>
        </w:rPr>
      </w:pPr>
      <w:r w:rsidRPr="00E10054">
        <w:rPr>
          <w:rFonts w:eastAsia="Calibri"/>
        </w:rPr>
        <w:t>Fig.5 decrease amount in dye concentration during measurement</w:t>
      </w:r>
    </w:p>
    <w:p w14:paraId="383D0AA5" w14:textId="77777777" w:rsidR="006B7F92" w:rsidRPr="00E10054" w:rsidRDefault="006B7F92" w:rsidP="006B7F92">
      <w:pPr>
        <w:jc w:val="center"/>
        <w:rPr>
          <w:rFonts w:eastAsia="Calibri"/>
        </w:rPr>
      </w:pPr>
      <w:r w:rsidRPr="00E10054">
        <w:rPr>
          <w:rFonts w:eastAsia="Calibri"/>
        </w:rPr>
        <w:t>For samples AA and BB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9"/>
        <w:gridCol w:w="1581"/>
        <w:gridCol w:w="1795"/>
        <w:gridCol w:w="1866"/>
      </w:tblGrid>
      <w:tr w:rsidR="006B7F92" w:rsidRPr="00E10054" w14:paraId="0948A5C5" w14:textId="77777777" w:rsidTr="00C1510A">
        <w:trPr>
          <w:trHeight w:val="273"/>
          <w:jc w:val="center"/>
        </w:trPr>
        <w:tc>
          <w:tcPr>
            <w:tcW w:w="1741" w:type="pct"/>
            <w:vAlign w:val="center"/>
          </w:tcPr>
          <w:p w14:paraId="18CE2107" w14:textId="77777777" w:rsidR="006B7F92" w:rsidRPr="00E10054" w:rsidRDefault="006B7F92" w:rsidP="00C1510A">
            <w:pPr>
              <w:rPr>
                <w:rFonts w:eastAsia="Calibri"/>
                <w:rtl/>
              </w:rPr>
            </w:pPr>
            <w:r w:rsidRPr="00E10054">
              <w:rPr>
                <w:rFonts w:eastAsia="Calibri"/>
                <w:lang w:val="cs-CZ"/>
              </w:rPr>
              <w:t>Degradation time (</w:t>
            </w:r>
            <w:r w:rsidRPr="00E10054">
              <w:rPr>
                <w:rFonts w:eastAsia="Calibri"/>
              </w:rPr>
              <w:t>sec)</w:t>
            </w:r>
          </w:p>
        </w:tc>
        <w:tc>
          <w:tcPr>
            <w:tcW w:w="983" w:type="pct"/>
            <w:vAlign w:val="center"/>
          </w:tcPr>
          <w:p w14:paraId="36D5CF27" w14:textId="77777777" w:rsidR="006B7F92" w:rsidRPr="00E10054" w:rsidRDefault="006B7F92" w:rsidP="00C1510A">
            <w:pPr>
              <w:rPr>
                <w:rFonts w:eastAsia="Calibri"/>
                <w:lang w:val="cs-CZ"/>
              </w:rPr>
            </w:pPr>
            <w:r w:rsidRPr="00E10054">
              <w:rPr>
                <w:rFonts w:eastAsia="Calibri"/>
                <w:lang w:val="cs-CZ"/>
              </w:rPr>
              <w:t>TC (mg·l</w:t>
            </w:r>
            <w:r w:rsidRPr="00E10054">
              <w:rPr>
                <w:rFonts w:eastAsia="Calibri"/>
                <w:vertAlign w:val="superscript"/>
                <w:lang w:val="cs-CZ"/>
              </w:rPr>
              <w:t>­1</w:t>
            </w:r>
            <w:r w:rsidRPr="00E10054">
              <w:rPr>
                <w:rFonts w:eastAsia="Calibri"/>
                <w:lang w:val="cs-CZ"/>
              </w:rPr>
              <w:t>)</w:t>
            </w:r>
          </w:p>
        </w:tc>
        <w:tc>
          <w:tcPr>
            <w:tcW w:w="1116" w:type="pct"/>
            <w:vAlign w:val="center"/>
          </w:tcPr>
          <w:p w14:paraId="4378DB31" w14:textId="77777777" w:rsidR="006B7F92" w:rsidRPr="00E10054" w:rsidRDefault="006B7F92" w:rsidP="00C1510A">
            <w:pPr>
              <w:rPr>
                <w:rFonts w:eastAsia="Calibri"/>
                <w:lang w:val="de-DE"/>
              </w:rPr>
            </w:pPr>
            <w:r w:rsidRPr="00E10054">
              <w:rPr>
                <w:rFonts w:eastAsia="Calibri"/>
                <w:lang w:val="en-GB"/>
              </w:rPr>
              <w:t>T</w:t>
            </w:r>
            <w:r w:rsidRPr="00E10054">
              <w:rPr>
                <w:rFonts w:eastAsia="Calibri"/>
                <w:lang w:val="de-DE"/>
              </w:rPr>
              <w:t>OC (mg·l</w:t>
            </w:r>
            <w:r w:rsidRPr="00E10054">
              <w:rPr>
                <w:rFonts w:eastAsia="Calibri"/>
                <w:vertAlign w:val="superscript"/>
                <w:lang w:val="de-DE"/>
              </w:rPr>
              <w:t>­1</w:t>
            </w:r>
            <w:r w:rsidRPr="00E10054">
              <w:rPr>
                <w:rFonts w:eastAsia="Calibri"/>
                <w:lang w:val="de-DE"/>
              </w:rPr>
              <w:t>)</w:t>
            </w:r>
          </w:p>
        </w:tc>
        <w:tc>
          <w:tcPr>
            <w:tcW w:w="1160" w:type="pct"/>
            <w:vAlign w:val="center"/>
          </w:tcPr>
          <w:p w14:paraId="0E7DC058" w14:textId="77777777" w:rsidR="006B7F92" w:rsidRPr="00E10054" w:rsidRDefault="006B7F92" w:rsidP="00C1510A">
            <w:pPr>
              <w:rPr>
                <w:rFonts w:eastAsia="Calibri"/>
              </w:rPr>
            </w:pPr>
            <w:r w:rsidRPr="00E10054">
              <w:rPr>
                <w:rFonts w:eastAsia="Calibri"/>
              </w:rPr>
              <w:t>TIC (mg·l</w:t>
            </w:r>
            <w:r w:rsidRPr="00E10054">
              <w:rPr>
                <w:rFonts w:eastAsia="Calibri"/>
                <w:vertAlign w:val="superscript"/>
              </w:rPr>
              <w:t>­1</w:t>
            </w:r>
            <w:r w:rsidRPr="00E10054">
              <w:rPr>
                <w:rFonts w:eastAsia="Calibri"/>
              </w:rPr>
              <w:t>)</w:t>
            </w:r>
          </w:p>
        </w:tc>
      </w:tr>
      <w:tr w:rsidR="006B7F92" w:rsidRPr="00E10054" w14:paraId="1B8117A5" w14:textId="77777777" w:rsidTr="00C1510A">
        <w:trPr>
          <w:jc w:val="center"/>
        </w:trPr>
        <w:tc>
          <w:tcPr>
            <w:tcW w:w="1741" w:type="pct"/>
            <w:vAlign w:val="center"/>
          </w:tcPr>
          <w:p w14:paraId="430C3A14" w14:textId="77777777" w:rsidR="006B7F92" w:rsidRPr="00E10054" w:rsidRDefault="006B7F92" w:rsidP="00C1510A">
            <w:pPr>
              <w:bidi w:val="0"/>
              <w:rPr>
                <w:rFonts w:eastAsia="Calibri"/>
              </w:rPr>
            </w:pPr>
            <w:r w:rsidRPr="00E10054">
              <w:rPr>
                <w:rFonts w:eastAsia="Calibri"/>
              </w:rPr>
              <w:t>0</w:t>
            </w:r>
          </w:p>
        </w:tc>
        <w:tc>
          <w:tcPr>
            <w:tcW w:w="983" w:type="pct"/>
            <w:vAlign w:val="center"/>
          </w:tcPr>
          <w:p w14:paraId="471CDDFE" w14:textId="77777777" w:rsidR="006B7F92" w:rsidRPr="00E10054" w:rsidRDefault="006B7F92" w:rsidP="00C1510A">
            <w:pPr>
              <w:bidi w:val="0"/>
              <w:rPr>
                <w:rFonts w:eastAsia="Calibri"/>
              </w:rPr>
            </w:pPr>
            <w:r w:rsidRPr="00E10054">
              <w:rPr>
                <w:rFonts w:eastAsia="Calibri"/>
              </w:rPr>
              <w:t>19,37</w:t>
            </w:r>
          </w:p>
        </w:tc>
        <w:tc>
          <w:tcPr>
            <w:tcW w:w="1116" w:type="pct"/>
            <w:vAlign w:val="center"/>
          </w:tcPr>
          <w:p w14:paraId="397D331D" w14:textId="77777777" w:rsidR="006B7F92" w:rsidRPr="00E10054" w:rsidRDefault="006B7F92" w:rsidP="00C1510A">
            <w:pPr>
              <w:bidi w:val="0"/>
              <w:rPr>
                <w:rFonts w:eastAsia="Calibri"/>
              </w:rPr>
            </w:pPr>
            <w:r w:rsidRPr="00E10054">
              <w:rPr>
                <w:rFonts w:eastAsia="Calibri"/>
              </w:rPr>
              <w:t>9,31</w:t>
            </w:r>
          </w:p>
        </w:tc>
        <w:tc>
          <w:tcPr>
            <w:tcW w:w="1160" w:type="pct"/>
            <w:vAlign w:val="center"/>
          </w:tcPr>
          <w:p w14:paraId="131EB136" w14:textId="77777777" w:rsidR="006B7F92" w:rsidRPr="00E10054" w:rsidRDefault="006B7F92" w:rsidP="00C1510A">
            <w:pPr>
              <w:bidi w:val="0"/>
              <w:rPr>
                <w:rFonts w:eastAsia="Calibri"/>
              </w:rPr>
            </w:pPr>
            <w:r w:rsidRPr="00E10054">
              <w:rPr>
                <w:rFonts w:eastAsia="Calibri"/>
              </w:rPr>
              <w:t>10,06</w:t>
            </w:r>
          </w:p>
        </w:tc>
      </w:tr>
      <w:tr w:rsidR="006B7F92" w:rsidRPr="00E10054" w14:paraId="677B51C8" w14:textId="77777777" w:rsidTr="00C1510A">
        <w:trPr>
          <w:jc w:val="center"/>
        </w:trPr>
        <w:tc>
          <w:tcPr>
            <w:tcW w:w="1741" w:type="pct"/>
            <w:vAlign w:val="center"/>
          </w:tcPr>
          <w:p w14:paraId="4274E32B" w14:textId="77777777" w:rsidR="006B7F92" w:rsidRPr="00E10054" w:rsidRDefault="006B7F92" w:rsidP="00C1510A">
            <w:pPr>
              <w:bidi w:val="0"/>
              <w:rPr>
                <w:rFonts w:eastAsia="Calibri"/>
                <w:rtl/>
              </w:rPr>
            </w:pPr>
            <w:r w:rsidRPr="00E10054">
              <w:rPr>
                <w:rFonts w:eastAsia="Calibri"/>
              </w:rPr>
              <w:t>30</w:t>
            </w:r>
          </w:p>
        </w:tc>
        <w:tc>
          <w:tcPr>
            <w:tcW w:w="983" w:type="pct"/>
            <w:vAlign w:val="center"/>
          </w:tcPr>
          <w:p w14:paraId="193BB460" w14:textId="77777777" w:rsidR="006B7F92" w:rsidRPr="00E10054" w:rsidRDefault="006B7F92" w:rsidP="00C1510A">
            <w:pPr>
              <w:bidi w:val="0"/>
              <w:rPr>
                <w:rFonts w:eastAsia="Calibri"/>
              </w:rPr>
            </w:pPr>
            <w:r w:rsidRPr="00E10054">
              <w:rPr>
                <w:rFonts w:eastAsia="Calibri"/>
              </w:rPr>
              <w:t>12.03</w:t>
            </w:r>
          </w:p>
        </w:tc>
        <w:tc>
          <w:tcPr>
            <w:tcW w:w="1116" w:type="pct"/>
            <w:vAlign w:val="center"/>
          </w:tcPr>
          <w:p w14:paraId="228392DB" w14:textId="77777777" w:rsidR="006B7F92" w:rsidRPr="00E10054" w:rsidRDefault="006B7F92" w:rsidP="00C1510A">
            <w:pPr>
              <w:bidi w:val="0"/>
              <w:rPr>
                <w:rFonts w:eastAsia="Calibri"/>
              </w:rPr>
            </w:pPr>
            <w:r w:rsidRPr="00E10054">
              <w:rPr>
                <w:rFonts w:eastAsia="Calibri"/>
              </w:rPr>
              <w:t>2.5</w:t>
            </w:r>
          </w:p>
        </w:tc>
        <w:tc>
          <w:tcPr>
            <w:tcW w:w="1160" w:type="pct"/>
            <w:vAlign w:val="center"/>
          </w:tcPr>
          <w:p w14:paraId="2CA59614" w14:textId="77777777" w:rsidR="006B7F92" w:rsidRPr="00E10054" w:rsidRDefault="006B7F92" w:rsidP="00C1510A">
            <w:pPr>
              <w:bidi w:val="0"/>
              <w:rPr>
                <w:rFonts w:eastAsia="Calibri"/>
              </w:rPr>
            </w:pPr>
            <w:r w:rsidRPr="00E10054">
              <w:rPr>
                <w:rFonts w:eastAsia="Calibri"/>
              </w:rPr>
              <w:t>8.02</w:t>
            </w:r>
          </w:p>
        </w:tc>
      </w:tr>
      <w:tr w:rsidR="006B7F92" w:rsidRPr="00E10054" w14:paraId="3B3A1AC1" w14:textId="77777777" w:rsidTr="00C1510A">
        <w:trPr>
          <w:jc w:val="center"/>
        </w:trPr>
        <w:tc>
          <w:tcPr>
            <w:tcW w:w="1741" w:type="pct"/>
            <w:vAlign w:val="center"/>
          </w:tcPr>
          <w:p w14:paraId="00FD61AB" w14:textId="77777777" w:rsidR="006B7F92" w:rsidRPr="00E10054" w:rsidRDefault="006B7F92" w:rsidP="00C1510A">
            <w:pPr>
              <w:bidi w:val="0"/>
              <w:rPr>
                <w:rFonts w:eastAsia="Calibri"/>
              </w:rPr>
            </w:pPr>
            <w:r w:rsidRPr="00E10054">
              <w:rPr>
                <w:rFonts w:eastAsia="Calibri"/>
              </w:rPr>
              <w:t>90</w:t>
            </w:r>
          </w:p>
        </w:tc>
        <w:tc>
          <w:tcPr>
            <w:tcW w:w="983" w:type="pct"/>
            <w:vAlign w:val="center"/>
          </w:tcPr>
          <w:p w14:paraId="139881D7" w14:textId="77777777" w:rsidR="006B7F92" w:rsidRPr="00E10054" w:rsidRDefault="006B7F92" w:rsidP="00C1510A">
            <w:pPr>
              <w:bidi w:val="0"/>
              <w:rPr>
                <w:rFonts w:eastAsia="Calibri"/>
              </w:rPr>
            </w:pPr>
            <w:r w:rsidRPr="00E10054">
              <w:rPr>
                <w:rFonts w:eastAsia="Calibri"/>
              </w:rPr>
              <w:t>4.1</w:t>
            </w:r>
          </w:p>
        </w:tc>
        <w:tc>
          <w:tcPr>
            <w:tcW w:w="1116" w:type="pct"/>
            <w:vAlign w:val="center"/>
          </w:tcPr>
          <w:p w14:paraId="5CB9C8BB" w14:textId="77777777" w:rsidR="006B7F92" w:rsidRPr="00E10054" w:rsidRDefault="006B7F92" w:rsidP="00C1510A">
            <w:pPr>
              <w:bidi w:val="0"/>
              <w:rPr>
                <w:rFonts w:eastAsia="Calibri"/>
                <w:rtl/>
              </w:rPr>
            </w:pPr>
            <w:r w:rsidRPr="00E10054">
              <w:rPr>
                <w:rFonts w:eastAsia="Calibri"/>
              </w:rPr>
              <w:t>0.8</w:t>
            </w:r>
          </w:p>
        </w:tc>
        <w:tc>
          <w:tcPr>
            <w:tcW w:w="1160" w:type="pct"/>
            <w:vAlign w:val="center"/>
          </w:tcPr>
          <w:p w14:paraId="5E56990B" w14:textId="77777777" w:rsidR="006B7F92" w:rsidRPr="00E10054" w:rsidRDefault="006B7F92" w:rsidP="00C1510A">
            <w:pPr>
              <w:bidi w:val="0"/>
              <w:rPr>
                <w:rFonts w:eastAsia="Calibri"/>
              </w:rPr>
            </w:pPr>
            <w:r w:rsidRPr="00E10054">
              <w:rPr>
                <w:rFonts w:eastAsia="Calibri"/>
              </w:rPr>
              <w:t>3.1</w:t>
            </w:r>
          </w:p>
        </w:tc>
      </w:tr>
    </w:tbl>
    <w:p w14:paraId="3F213D33" w14:textId="77777777" w:rsidR="006B7F92" w:rsidRPr="00E10054" w:rsidRDefault="006B7F92" w:rsidP="006B7F92">
      <w:pPr>
        <w:jc w:val="center"/>
        <w:rPr>
          <w:rFonts w:ascii="Times New Roman" w:eastAsia="Calibri" w:hAnsi="Times New Roman" w:cs="Times New Roman"/>
          <w:sz w:val="24"/>
          <w:szCs w:val="24"/>
          <w:rtl/>
        </w:rPr>
      </w:pPr>
      <w:r w:rsidRPr="00E10054">
        <w:rPr>
          <w:rFonts w:eastAsia="Calibri"/>
        </w:rPr>
        <w:t>Table 1. Total carbon (TC), total organic carbon (TOC), and total inorganic carbon (TIC).</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812"/>
      </w:tblGrid>
      <w:tr w:rsidR="006B7F92" w:rsidRPr="00036E28" w14:paraId="7A83E1A2" w14:textId="77777777" w:rsidTr="00C1510A">
        <w:trPr>
          <w:jc w:val="center"/>
        </w:trPr>
        <w:tc>
          <w:tcPr>
            <w:tcW w:w="2466" w:type="dxa"/>
            <w:shd w:val="clear" w:color="auto" w:fill="auto"/>
            <w:vAlign w:val="center"/>
          </w:tcPr>
          <w:p w14:paraId="79359442" w14:textId="77777777" w:rsidR="006B7F92" w:rsidRPr="00036E28" w:rsidRDefault="006B7F92" w:rsidP="00C1510A">
            <w:pPr>
              <w:rPr>
                <w:rFonts w:eastAsia="Calibri"/>
              </w:rPr>
            </w:pPr>
            <w:r w:rsidRPr="00036E28">
              <w:rPr>
                <w:rFonts w:eastAsia="Calibri"/>
              </w:rPr>
              <w:t>E.Coli Sample</w:t>
            </w:r>
          </w:p>
        </w:tc>
        <w:tc>
          <w:tcPr>
            <w:tcW w:w="812" w:type="dxa"/>
            <w:shd w:val="clear" w:color="auto" w:fill="auto"/>
            <w:vAlign w:val="center"/>
          </w:tcPr>
          <w:p w14:paraId="178593CD" w14:textId="77777777" w:rsidR="006B7F92" w:rsidRPr="00036E28" w:rsidRDefault="006B7F92" w:rsidP="00C1510A">
            <w:pPr>
              <w:rPr>
                <w:rFonts w:eastAsia="Calibri"/>
              </w:rPr>
            </w:pPr>
            <w:r w:rsidRPr="00036E28">
              <w:rPr>
                <w:rFonts w:eastAsia="Calibri"/>
              </w:rPr>
              <w:t>Time (sec)</w:t>
            </w:r>
          </w:p>
        </w:tc>
      </w:tr>
      <w:tr w:rsidR="006B7F92" w:rsidRPr="00036E28" w14:paraId="004A59D6" w14:textId="77777777" w:rsidTr="00C1510A">
        <w:trPr>
          <w:jc w:val="center"/>
        </w:trPr>
        <w:tc>
          <w:tcPr>
            <w:tcW w:w="2466" w:type="dxa"/>
            <w:shd w:val="clear" w:color="auto" w:fill="auto"/>
            <w:vAlign w:val="center"/>
          </w:tcPr>
          <w:p w14:paraId="3073EC9A" w14:textId="3731C783" w:rsidR="006B7F92" w:rsidRPr="00036E28" w:rsidRDefault="006B7F92" w:rsidP="00C1510A">
            <w:pPr>
              <w:rPr>
                <w:rFonts w:eastAsia="Calibri"/>
                <w:rtl/>
              </w:rPr>
            </w:pPr>
            <w:r w:rsidRPr="00036E28">
              <w:rPr>
                <w:rFonts w:eastAsia="Calibri"/>
              </w:rPr>
              <w:drawing>
                <wp:inline distT="0" distB="0" distL="0" distR="0" wp14:anchorId="391077A1" wp14:editId="63B87A1E">
                  <wp:extent cx="1400175" cy="1000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000125"/>
                          </a:xfrm>
                          <a:prstGeom prst="rect">
                            <a:avLst/>
                          </a:prstGeom>
                          <a:noFill/>
                          <a:ln>
                            <a:noFill/>
                          </a:ln>
                        </pic:spPr>
                      </pic:pic>
                    </a:graphicData>
                  </a:graphic>
                </wp:inline>
              </w:drawing>
            </w:r>
          </w:p>
        </w:tc>
        <w:tc>
          <w:tcPr>
            <w:tcW w:w="812" w:type="dxa"/>
            <w:shd w:val="clear" w:color="auto" w:fill="auto"/>
            <w:vAlign w:val="center"/>
          </w:tcPr>
          <w:p w14:paraId="6A48A762" w14:textId="77777777" w:rsidR="006B7F92" w:rsidRPr="00036E28" w:rsidRDefault="006B7F92" w:rsidP="00C1510A">
            <w:pPr>
              <w:rPr>
                <w:rFonts w:eastAsia="Calibri"/>
                <w:rtl/>
              </w:rPr>
            </w:pPr>
            <w:r w:rsidRPr="00036E28">
              <w:rPr>
                <w:rFonts w:eastAsia="Calibri"/>
              </w:rPr>
              <w:t>0</w:t>
            </w:r>
          </w:p>
        </w:tc>
      </w:tr>
      <w:tr w:rsidR="006B7F92" w:rsidRPr="00036E28" w14:paraId="437BED60" w14:textId="77777777" w:rsidTr="00C1510A">
        <w:trPr>
          <w:jc w:val="center"/>
        </w:trPr>
        <w:tc>
          <w:tcPr>
            <w:tcW w:w="2466" w:type="dxa"/>
            <w:shd w:val="clear" w:color="auto" w:fill="auto"/>
            <w:vAlign w:val="center"/>
          </w:tcPr>
          <w:p w14:paraId="3F650430" w14:textId="2ECA5A36" w:rsidR="006B7F92" w:rsidRPr="00036E28" w:rsidRDefault="006B7F92" w:rsidP="00C1510A">
            <w:pPr>
              <w:rPr>
                <w:rFonts w:eastAsia="Calibri"/>
                <w:rtl/>
              </w:rPr>
            </w:pPr>
            <w:r w:rsidRPr="00036E28">
              <w:rPr>
                <w:rFonts w:eastAsia="Calibri"/>
              </w:rPr>
              <w:drawing>
                <wp:inline distT="0" distB="0" distL="0" distR="0" wp14:anchorId="47CA2A50" wp14:editId="73E83872">
                  <wp:extent cx="1362075" cy="962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inline>
              </w:drawing>
            </w:r>
          </w:p>
        </w:tc>
        <w:tc>
          <w:tcPr>
            <w:tcW w:w="812" w:type="dxa"/>
            <w:shd w:val="clear" w:color="auto" w:fill="auto"/>
            <w:vAlign w:val="center"/>
          </w:tcPr>
          <w:p w14:paraId="215E8E0B" w14:textId="77777777" w:rsidR="006B7F92" w:rsidRPr="00036E28" w:rsidRDefault="006B7F92" w:rsidP="00C1510A">
            <w:pPr>
              <w:rPr>
                <w:rFonts w:eastAsia="Calibri"/>
                <w:rtl/>
              </w:rPr>
            </w:pPr>
            <w:r w:rsidRPr="00036E28">
              <w:rPr>
                <w:rFonts w:eastAsia="Calibri"/>
              </w:rPr>
              <w:t>20</w:t>
            </w:r>
          </w:p>
        </w:tc>
      </w:tr>
      <w:tr w:rsidR="006B7F92" w:rsidRPr="00036E28" w14:paraId="2B11AB4A" w14:textId="77777777" w:rsidTr="00C1510A">
        <w:trPr>
          <w:jc w:val="center"/>
        </w:trPr>
        <w:tc>
          <w:tcPr>
            <w:tcW w:w="2466" w:type="dxa"/>
            <w:shd w:val="clear" w:color="auto" w:fill="auto"/>
            <w:vAlign w:val="center"/>
          </w:tcPr>
          <w:p w14:paraId="044E4A41" w14:textId="6C600303" w:rsidR="006B7F92" w:rsidRPr="00036E28" w:rsidRDefault="006B7F92" w:rsidP="00C1510A">
            <w:pPr>
              <w:rPr>
                <w:rFonts w:eastAsia="Calibri"/>
                <w:rtl/>
              </w:rPr>
            </w:pPr>
            <w:r w:rsidRPr="00036E28">
              <w:rPr>
                <w:rFonts w:eastAsia="Calibri"/>
              </w:rPr>
              <w:drawing>
                <wp:inline distT="0" distB="0" distL="0" distR="0" wp14:anchorId="31C61C33" wp14:editId="21CDB9DC">
                  <wp:extent cx="1285875" cy="10287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a:ln>
                            <a:noFill/>
                          </a:ln>
                        </pic:spPr>
                      </pic:pic>
                    </a:graphicData>
                  </a:graphic>
                </wp:inline>
              </w:drawing>
            </w:r>
          </w:p>
        </w:tc>
        <w:tc>
          <w:tcPr>
            <w:tcW w:w="812" w:type="dxa"/>
            <w:shd w:val="clear" w:color="auto" w:fill="auto"/>
            <w:vAlign w:val="center"/>
          </w:tcPr>
          <w:p w14:paraId="4A8352F0" w14:textId="77777777" w:rsidR="006B7F92" w:rsidRPr="00036E28" w:rsidRDefault="006B7F92" w:rsidP="00C1510A">
            <w:pPr>
              <w:rPr>
                <w:rFonts w:eastAsia="Calibri"/>
                <w:rtl/>
              </w:rPr>
            </w:pPr>
            <w:r w:rsidRPr="00036E28">
              <w:rPr>
                <w:rFonts w:eastAsia="Calibri"/>
              </w:rPr>
              <w:t>40</w:t>
            </w:r>
          </w:p>
        </w:tc>
      </w:tr>
      <w:tr w:rsidR="006B7F92" w:rsidRPr="00036E28" w14:paraId="5517B6BC" w14:textId="77777777" w:rsidTr="00C1510A">
        <w:trPr>
          <w:jc w:val="center"/>
        </w:trPr>
        <w:tc>
          <w:tcPr>
            <w:tcW w:w="2466" w:type="dxa"/>
            <w:shd w:val="clear" w:color="auto" w:fill="auto"/>
            <w:vAlign w:val="center"/>
          </w:tcPr>
          <w:p w14:paraId="5FE4F126" w14:textId="76AD6C6C" w:rsidR="006B7F92" w:rsidRPr="00036E28" w:rsidRDefault="006B7F92" w:rsidP="00C1510A">
            <w:pPr>
              <w:rPr>
                <w:rFonts w:eastAsia="Calibri"/>
                <w:rtl/>
              </w:rPr>
            </w:pPr>
            <w:r w:rsidRPr="00036E28">
              <w:rPr>
                <w:rFonts w:eastAsia="Calibri"/>
              </w:rPr>
              <w:lastRenderedPageBreak/>
              <w:drawing>
                <wp:inline distT="0" distB="0" distL="0" distR="0" wp14:anchorId="1834A1E7" wp14:editId="360EF3D8">
                  <wp:extent cx="1362075" cy="962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inline>
              </w:drawing>
            </w:r>
          </w:p>
        </w:tc>
        <w:tc>
          <w:tcPr>
            <w:tcW w:w="812" w:type="dxa"/>
            <w:shd w:val="clear" w:color="auto" w:fill="auto"/>
            <w:vAlign w:val="center"/>
          </w:tcPr>
          <w:p w14:paraId="6D0432A4" w14:textId="77777777" w:rsidR="006B7F92" w:rsidRPr="00036E28" w:rsidRDefault="006B7F92" w:rsidP="00C1510A">
            <w:pPr>
              <w:rPr>
                <w:rFonts w:eastAsia="Calibri"/>
                <w:rtl/>
              </w:rPr>
            </w:pPr>
            <w:r w:rsidRPr="00036E28">
              <w:rPr>
                <w:rFonts w:eastAsia="Calibri"/>
              </w:rPr>
              <w:t>60</w:t>
            </w:r>
          </w:p>
        </w:tc>
      </w:tr>
      <w:tr w:rsidR="006B7F92" w:rsidRPr="00036E28" w14:paraId="10012757" w14:textId="77777777" w:rsidTr="00C1510A">
        <w:trPr>
          <w:jc w:val="center"/>
        </w:trPr>
        <w:tc>
          <w:tcPr>
            <w:tcW w:w="2466" w:type="dxa"/>
            <w:shd w:val="clear" w:color="auto" w:fill="auto"/>
            <w:vAlign w:val="center"/>
          </w:tcPr>
          <w:p w14:paraId="09CA3F90" w14:textId="0CC65EA5" w:rsidR="006B7F92" w:rsidRPr="00036E28" w:rsidRDefault="006B7F92" w:rsidP="00C1510A">
            <w:pPr>
              <w:rPr>
                <w:rFonts w:eastAsia="Calibri"/>
                <w:rtl/>
              </w:rPr>
            </w:pPr>
            <w:r w:rsidRPr="00036E28">
              <w:rPr>
                <w:rFonts w:eastAsia="Calibri"/>
              </w:rPr>
              <w:drawing>
                <wp:inline distT="0" distB="0" distL="0" distR="0" wp14:anchorId="3633D86F" wp14:editId="65AF2FB7">
                  <wp:extent cx="1323975" cy="971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971550"/>
                          </a:xfrm>
                          <a:prstGeom prst="rect">
                            <a:avLst/>
                          </a:prstGeom>
                          <a:noFill/>
                          <a:ln>
                            <a:noFill/>
                          </a:ln>
                        </pic:spPr>
                      </pic:pic>
                    </a:graphicData>
                  </a:graphic>
                </wp:inline>
              </w:drawing>
            </w:r>
          </w:p>
        </w:tc>
        <w:tc>
          <w:tcPr>
            <w:tcW w:w="812" w:type="dxa"/>
            <w:shd w:val="clear" w:color="auto" w:fill="auto"/>
            <w:vAlign w:val="center"/>
          </w:tcPr>
          <w:p w14:paraId="2EF5350E" w14:textId="77777777" w:rsidR="006B7F92" w:rsidRPr="00036E28" w:rsidRDefault="006B7F92" w:rsidP="00C1510A">
            <w:pPr>
              <w:rPr>
                <w:rFonts w:eastAsia="Calibri"/>
                <w:rtl/>
              </w:rPr>
            </w:pPr>
            <w:r w:rsidRPr="00036E28">
              <w:rPr>
                <w:rFonts w:eastAsia="Calibri"/>
              </w:rPr>
              <w:t>100</w:t>
            </w:r>
          </w:p>
        </w:tc>
      </w:tr>
    </w:tbl>
    <w:p w14:paraId="174EF280" w14:textId="77777777" w:rsidR="006B7F92" w:rsidRPr="00E10054" w:rsidRDefault="006B7F92" w:rsidP="006B7F92">
      <w:pPr>
        <w:jc w:val="center"/>
        <w:rPr>
          <w:rFonts w:eastAsia="Calibri"/>
          <w:rtl/>
        </w:rPr>
      </w:pPr>
      <w:r w:rsidRPr="00E10054">
        <w:rPr>
          <w:rFonts w:eastAsia="Calibri"/>
        </w:rPr>
        <w:t>Fig.6 Culture of E. coli after plasma treatment. The concentration of E. coli and discharge time were varied.</w:t>
      </w:r>
    </w:p>
    <w:p w14:paraId="4AB9CD53" w14:textId="77777777" w:rsidR="006B7F92" w:rsidRPr="00E10054" w:rsidRDefault="006B7F92" w:rsidP="006B7F92">
      <w:pPr>
        <w:pStyle w:val="a5"/>
        <w:rPr>
          <w:rFonts w:hint="cs"/>
          <w:rtl/>
          <w:lang w:bidi="ar-SA"/>
        </w:rPr>
      </w:pPr>
      <w:r w:rsidRPr="00E10054">
        <w:rPr>
          <w:rFonts w:hint="cs"/>
          <w:rtl/>
        </w:rPr>
        <w:t>الخلاصة</w:t>
      </w:r>
      <w:r>
        <w:rPr>
          <w:rFonts w:hint="cs"/>
          <w:rtl/>
        </w:rPr>
        <w:t>:</w:t>
      </w:r>
    </w:p>
    <w:p w14:paraId="5506C52A" w14:textId="77777777" w:rsidR="006B7F92" w:rsidRPr="00E10054" w:rsidRDefault="006B7F92" w:rsidP="006B7F92">
      <w:pPr>
        <w:rPr>
          <w:rtl/>
        </w:rPr>
      </w:pPr>
      <w:r w:rsidRPr="00E10054">
        <w:rPr>
          <w:rFonts w:hint="cs"/>
          <w:rtl/>
        </w:rPr>
        <w:t>الكهرباء المتحولة الى طاقه حراري</w:t>
      </w:r>
      <w:r>
        <w:rPr>
          <w:rFonts w:hint="cs"/>
          <w:rtl/>
        </w:rPr>
        <w:t>ه شديدة من خلال البلازما الساخنة</w:t>
      </w:r>
      <w:r w:rsidRPr="00E10054">
        <w:rPr>
          <w:rFonts w:hint="cs"/>
          <w:rtl/>
        </w:rPr>
        <w:t xml:space="preserve"> الصادرة من شعلة البلازما الخارجة من مدفع البلازما تعد من أهم عوامل انهيار وتحلل أى صبغه بجانب بعض عمليات التأين والأكسدة التى تحدث للصبغه الذائبه فى الماء الملوثة وانهيار وتحلل الصباغات السامة يزداد بمرور الوقت وكذلك بزيادة الطاقة الحرارية الصادرة من شعلة البلا زما</w:t>
      </w:r>
      <w:r>
        <w:rPr>
          <w:rFonts w:hint="cs"/>
          <w:rtl/>
        </w:rPr>
        <w:t>.</w:t>
      </w:r>
    </w:p>
    <w:p w14:paraId="7FC6B831" w14:textId="77777777" w:rsidR="006B7F92" w:rsidRPr="00E10054" w:rsidRDefault="006B7F92" w:rsidP="006B7F92">
      <w:pPr>
        <w:rPr>
          <w:rtl/>
        </w:rPr>
      </w:pPr>
      <w:r w:rsidRPr="00E10054">
        <w:rPr>
          <w:rFonts w:hint="cs"/>
          <w:rtl/>
        </w:rPr>
        <w:t xml:space="preserve"> والتعرض المباشر لمدفع البلازما يؤدى الى أعطاء نتائج أ</w:t>
      </w:r>
      <w:r>
        <w:rPr>
          <w:rFonts w:hint="cs"/>
          <w:rtl/>
        </w:rPr>
        <w:t>فضل من التعرض الغير مباشر  تصل إ</w:t>
      </w:r>
      <w:r w:rsidRPr="00E10054">
        <w:rPr>
          <w:rFonts w:hint="cs"/>
          <w:rtl/>
        </w:rPr>
        <w:t xml:space="preserve">لى التحلل للصباغات بنسبة </w:t>
      </w:r>
      <w:r w:rsidRPr="00E10054">
        <w:t xml:space="preserve">100% </w:t>
      </w:r>
      <w:r w:rsidRPr="00E10054">
        <w:rPr>
          <w:rFonts w:hint="cs"/>
          <w:rtl/>
        </w:rPr>
        <w:t xml:space="preserve"> </w:t>
      </w:r>
      <w:r w:rsidRPr="00E10054">
        <w:rPr>
          <w:rtl/>
        </w:rPr>
        <w:t>حيث مع تدفق المياه ومع  التحكم فى ارتفاع معدل تدفقها حول</w:t>
      </w:r>
      <w:r>
        <w:rPr>
          <w:rtl/>
        </w:rPr>
        <w:t xml:space="preserve"> شعلة البلازما ونتيجه لذلك ف</w:t>
      </w:r>
      <w:r>
        <w:rPr>
          <w:rFonts w:hint="cs"/>
          <w:rtl/>
        </w:rPr>
        <w:t>إ</w:t>
      </w:r>
      <w:r w:rsidRPr="00E10054">
        <w:rPr>
          <w:rtl/>
        </w:rPr>
        <w:t>ن جميع المياه التي تتدفق من خلال الشعلة تتعرض لمستوى عال</w:t>
      </w:r>
      <w:r>
        <w:rPr>
          <w:rFonts w:hint="cs"/>
          <w:rtl/>
        </w:rPr>
        <w:t>ٍ</w:t>
      </w:r>
      <w:r w:rsidRPr="00E10054">
        <w:rPr>
          <w:rtl/>
        </w:rPr>
        <w:t xml:space="preserve"> جد</w:t>
      </w:r>
      <w:r>
        <w:rPr>
          <w:rFonts w:hint="cs"/>
          <w:rtl/>
        </w:rPr>
        <w:t>ًّ</w:t>
      </w:r>
      <w:r w:rsidRPr="00E10054">
        <w:rPr>
          <w:rtl/>
        </w:rPr>
        <w:t>ا من الأشعة فوق البنفسجية</w:t>
      </w:r>
      <w:r w:rsidRPr="00E10054">
        <w:t>.</w:t>
      </w:r>
      <w:r>
        <w:rPr>
          <w:rtl/>
        </w:rPr>
        <w:t xml:space="preserve"> هذا بال</w:t>
      </w:r>
      <w:r>
        <w:rPr>
          <w:rFonts w:hint="cs"/>
          <w:rtl/>
        </w:rPr>
        <w:t>إ</w:t>
      </w:r>
      <w:r>
        <w:rPr>
          <w:rtl/>
        </w:rPr>
        <w:t xml:space="preserve">ضافه </w:t>
      </w:r>
      <w:r>
        <w:rPr>
          <w:rFonts w:hint="cs"/>
          <w:rtl/>
        </w:rPr>
        <w:t>إ</w:t>
      </w:r>
      <w:r w:rsidRPr="00E10054">
        <w:rPr>
          <w:rtl/>
        </w:rPr>
        <w:t>لى تحلل المركبات العضوية في المياه الملوثة</w:t>
      </w:r>
      <w:r w:rsidRPr="00E10054">
        <w:rPr>
          <w:rFonts w:hint="cs"/>
          <w:rtl/>
        </w:rPr>
        <w:t xml:space="preserve"> و</w:t>
      </w:r>
      <w:r w:rsidRPr="00E10054">
        <w:rPr>
          <w:rtl/>
        </w:rPr>
        <w:t xml:space="preserve"> تعطيل </w:t>
      </w:r>
      <w:r w:rsidRPr="00E10054">
        <w:rPr>
          <w:rFonts w:hint="cs"/>
          <w:rtl/>
        </w:rPr>
        <w:t>البكتريا</w:t>
      </w:r>
      <w:r w:rsidRPr="00E10054">
        <w:rPr>
          <w:rtl/>
        </w:rPr>
        <w:t xml:space="preserve"> القابلة للحياة </w:t>
      </w:r>
      <w:r w:rsidRPr="00E10054">
        <w:rPr>
          <w:rFonts w:hint="cs"/>
          <w:rtl/>
        </w:rPr>
        <w:t>بشكل نهائى</w:t>
      </w:r>
      <w:r w:rsidRPr="00E10054">
        <w:rPr>
          <w:rtl/>
        </w:rPr>
        <w:t xml:space="preserve"> خلال فترة تطبيق قصيرة جدا  للبلازما </w:t>
      </w:r>
      <w:r w:rsidRPr="00E10054">
        <w:rPr>
          <w:rFonts w:hint="cs"/>
          <w:rtl/>
        </w:rPr>
        <w:t>تصل ا</w:t>
      </w:r>
      <w:r>
        <w:rPr>
          <w:rFonts w:hint="cs"/>
          <w:rtl/>
        </w:rPr>
        <w:t>لى 100 ثانية،</w:t>
      </w:r>
      <w:r w:rsidRPr="00E10054">
        <w:rPr>
          <w:rFonts w:hint="cs"/>
          <w:rtl/>
        </w:rPr>
        <w:t xml:space="preserve"> </w:t>
      </w:r>
      <w:r w:rsidRPr="00E10054">
        <w:rPr>
          <w:rtl/>
        </w:rPr>
        <w:t>و</w:t>
      </w:r>
      <w:r w:rsidRPr="00E10054">
        <w:rPr>
          <w:rFonts w:hint="cs"/>
          <w:rtl/>
        </w:rPr>
        <w:t xml:space="preserve">كان </w:t>
      </w:r>
      <w:r w:rsidRPr="00E10054">
        <w:rPr>
          <w:rtl/>
        </w:rPr>
        <w:t>المستهدف هو</w:t>
      </w:r>
      <w:r w:rsidRPr="00E10054">
        <w:rPr>
          <w:rFonts w:hint="cs"/>
          <w:rtl/>
        </w:rPr>
        <w:t xml:space="preserve"> تعطيل</w:t>
      </w:r>
      <w:r w:rsidRPr="00E10054">
        <w:rPr>
          <w:rtl/>
        </w:rPr>
        <w:t xml:space="preserve"> ميكروب</w:t>
      </w:r>
      <w:r w:rsidRPr="00E10054">
        <w:rPr>
          <w:rFonts w:hint="cs"/>
          <w:rtl/>
        </w:rPr>
        <w:t xml:space="preserve">ين مختلفين هما </w:t>
      </w:r>
      <w:r w:rsidRPr="00E10054">
        <w:rPr>
          <w:rtl/>
        </w:rPr>
        <w:t xml:space="preserve"> الأكولاى</w:t>
      </w:r>
      <w:r w:rsidRPr="00E10054">
        <w:t xml:space="preserve"> </w:t>
      </w:r>
      <w:r w:rsidRPr="00E10054">
        <w:rPr>
          <w:rFonts w:hint="cs"/>
          <w:rtl/>
        </w:rPr>
        <w:t>و</w:t>
      </w:r>
      <w:r w:rsidRPr="00E10054">
        <w:rPr>
          <w:rtl/>
        </w:rPr>
        <w:t xml:space="preserve"> ستافييولوكس أوروس</w:t>
      </w:r>
      <w:r>
        <w:rPr>
          <w:rFonts w:hint="cs"/>
          <w:rtl/>
        </w:rPr>
        <w:t>.</w:t>
      </w:r>
    </w:p>
    <w:p w14:paraId="05952B23" w14:textId="77777777" w:rsidR="006B7F92" w:rsidRPr="00E10054" w:rsidRDefault="006B7F92" w:rsidP="006B7F92">
      <w:pPr>
        <w:pStyle w:val="a5"/>
        <w:rPr>
          <w:rtl/>
        </w:rPr>
      </w:pPr>
      <w:r w:rsidRPr="00E10054">
        <w:rPr>
          <w:rFonts w:hint="cs"/>
          <w:rtl/>
        </w:rPr>
        <w:t>المراجـــــــع</w:t>
      </w:r>
      <w:r>
        <w:rPr>
          <w:rFonts w:hint="cs"/>
          <w:rtl/>
        </w:rPr>
        <w:t>:</w:t>
      </w:r>
    </w:p>
    <w:p w14:paraId="46A49097" w14:textId="77777777" w:rsidR="006B7F92" w:rsidRPr="00F155C8" w:rsidRDefault="006B7F92" w:rsidP="006B7F92">
      <w:pPr>
        <w:pStyle w:val="ListParagraph"/>
        <w:numPr>
          <w:ilvl w:val="0"/>
          <w:numId w:val="175"/>
        </w:numPr>
        <w:bidi w:val="0"/>
      </w:pPr>
      <w:r w:rsidRPr="00F155C8">
        <w:t>M. Hrabovsky, V. Kopecky, V. Sember, T. Kavka, O. Chumak and M. Konrad, Properties of hybrid water/gas DC arc plasma torch, IEEE Trans. on Plasma Science 34 (2006) 1566.</w:t>
      </w:r>
    </w:p>
    <w:p w14:paraId="324BD782" w14:textId="77777777" w:rsidR="006B7F92" w:rsidRPr="00F155C8" w:rsidRDefault="006B7F92" w:rsidP="006B7F92">
      <w:pPr>
        <w:pStyle w:val="ListParagraph"/>
        <w:numPr>
          <w:ilvl w:val="0"/>
          <w:numId w:val="175"/>
        </w:numPr>
        <w:bidi w:val="0"/>
      </w:pPr>
      <w:r w:rsidRPr="00F155C8">
        <w:t>H. Gerdien and A. Lotz, On a Light Source of Very High Intensity, Z. Tech. Phys. 4 (1923) 157</w:t>
      </w:r>
    </w:p>
    <w:p w14:paraId="22976A39" w14:textId="77777777" w:rsidR="006B7F92" w:rsidRPr="00F155C8" w:rsidRDefault="006B7F92" w:rsidP="006B7F92">
      <w:pPr>
        <w:pStyle w:val="ListParagraph"/>
        <w:numPr>
          <w:ilvl w:val="0"/>
          <w:numId w:val="175"/>
        </w:numPr>
        <w:bidi w:val="0"/>
      </w:pPr>
      <w:r w:rsidRPr="00F155C8">
        <w:t>J. Jeni</w:t>
      </w:r>
      <w:r w:rsidRPr="00F155C8">
        <w:rPr>
          <w:lang w:val="cs-CZ"/>
        </w:rPr>
        <w:t>sta, M. Bartlova and V. Aubrecht, Czech. J. Phys., Performance of water and hybrid stabilized electric arcs: the impact of dependence of radiation losses and plasma density on pressure, vol. 56 (Suppl. B) (2006) B1224.</w:t>
      </w:r>
    </w:p>
    <w:p w14:paraId="25D2D7F0" w14:textId="77777777" w:rsidR="006B7F92" w:rsidRPr="00F155C8" w:rsidRDefault="006B7F92" w:rsidP="006B7F92">
      <w:pPr>
        <w:pStyle w:val="ListParagraph"/>
        <w:numPr>
          <w:ilvl w:val="0"/>
          <w:numId w:val="175"/>
        </w:numPr>
        <w:bidi w:val="0"/>
      </w:pPr>
      <w:r w:rsidRPr="00F155C8">
        <w:rPr>
          <w:lang w:val="cs-CZ"/>
        </w:rPr>
        <w:t>V. Aubrecht and M. Bartlova, Radiation absorption coefficients in arc plasmas, Czech. J. Phys., vol. 54 (2004) 759.</w:t>
      </w:r>
    </w:p>
    <w:p w14:paraId="24B2D3C0" w14:textId="77777777" w:rsidR="006B7F92" w:rsidRPr="00F155C8" w:rsidRDefault="006B7F92" w:rsidP="006B7F92">
      <w:pPr>
        <w:pStyle w:val="ListParagraph"/>
        <w:numPr>
          <w:ilvl w:val="0"/>
          <w:numId w:val="175"/>
        </w:numPr>
        <w:bidi w:val="0"/>
        <w:rPr>
          <w:color w:val="000000"/>
        </w:rPr>
      </w:pPr>
      <w:r w:rsidRPr="00F155C8">
        <w:rPr>
          <w:rStyle w:val="fieldlabel1"/>
          <w:rFonts w:ascii="Times New Roman" w:hAnsi="Times New Roman" w:cs="Times New Roman"/>
          <w:color w:val="000000"/>
          <w:sz w:val="20"/>
          <w:szCs w:val="20"/>
        </w:rPr>
        <w:t xml:space="preserve">Y. S. </w:t>
      </w:r>
      <w:hyperlink r:id="rId21" w:tooltip="one-click search" w:history="1">
        <w:r w:rsidRPr="00F155C8">
          <w:rPr>
            <w:rStyle w:val="Hyperlink"/>
            <w:rFonts w:ascii="Times New Roman" w:hAnsi="Times New Roman" w:cs="Times New Roman"/>
            <w:color w:val="000000"/>
            <w:sz w:val="20"/>
            <w:szCs w:val="20"/>
          </w:rPr>
          <w:t>Mok,</w:t>
        </w:r>
      </w:hyperlink>
      <w:r w:rsidRPr="00F155C8">
        <w:rPr>
          <w:color w:val="000000"/>
        </w:rPr>
        <w:t xml:space="preserve"> J. O. Jo and C. </w:t>
      </w:r>
      <w:hyperlink r:id="rId22" w:tooltip="one-click search" w:history="1">
        <w:r w:rsidRPr="00F155C8">
          <w:rPr>
            <w:rStyle w:val="Hyperlink"/>
            <w:rFonts w:ascii="Times New Roman" w:hAnsi="Times New Roman" w:cs="Times New Roman"/>
            <w:color w:val="000000"/>
            <w:sz w:val="20"/>
            <w:szCs w:val="20"/>
          </w:rPr>
          <w:t>Woo</w:t>
        </w:r>
      </w:hyperlink>
      <w:r w:rsidRPr="00F155C8">
        <w:rPr>
          <w:color w:val="000000"/>
        </w:rPr>
        <w:t>, Gaseous Electrical Discharge-Induced Degradation of Organic Compound in Wastewater: UV Irradiation and Ozoniation Effect, J. Adv. Oxidation Technol. 10 (2007) 439.</w:t>
      </w:r>
    </w:p>
    <w:p w14:paraId="7B72441D" w14:textId="77777777" w:rsidR="006B7F92" w:rsidRPr="00F155C8" w:rsidRDefault="006B7F92" w:rsidP="006B7F92">
      <w:pPr>
        <w:pStyle w:val="ListParagraph"/>
        <w:numPr>
          <w:ilvl w:val="0"/>
          <w:numId w:val="175"/>
        </w:numPr>
        <w:bidi w:val="0"/>
        <w:rPr>
          <w:color w:val="000000"/>
        </w:rPr>
      </w:pPr>
      <w:r w:rsidRPr="00F155C8">
        <w:rPr>
          <w:color w:val="000000"/>
          <w:lang w:val="en-GB"/>
        </w:rPr>
        <w:t xml:space="preserve">M. </w:t>
      </w:r>
      <w:hyperlink r:id="rId23" w:tooltip="one-click search" w:history="1">
        <w:r w:rsidRPr="00F155C8">
          <w:rPr>
            <w:rStyle w:val="Hyperlink"/>
            <w:rFonts w:ascii="Times New Roman" w:hAnsi="Times New Roman" w:cs="Times New Roman"/>
            <w:color w:val="000000"/>
            <w:sz w:val="20"/>
            <w:szCs w:val="20"/>
          </w:rPr>
          <w:t>Sato</w:t>
        </w:r>
      </w:hyperlink>
      <w:r w:rsidRPr="00F155C8">
        <w:rPr>
          <w:color w:val="000000"/>
        </w:rPr>
        <w:t xml:space="preserve">, D. Kon-no, T. </w:t>
      </w:r>
      <w:hyperlink r:id="rId24" w:tooltip="one-click search" w:history="1">
        <w:r w:rsidRPr="00F155C8">
          <w:rPr>
            <w:rStyle w:val="Hyperlink"/>
            <w:rFonts w:ascii="Times New Roman" w:hAnsi="Times New Roman" w:cs="Times New Roman"/>
            <w:color w:val="000000"/>
            <w:sz w:val="20"/>
            <w:szCs w:val="20"/>
            <w:lang w:val="en-GB"/>
          </w:rPr>
          <w:t>Ohshima</w:t>
        </w:r>
      </w:hyperlink>
      <w:r w:rsidRPr="00F155C8">
        <w:rPr>
          <w:color w:val="000000"/>
          <w:lang w:val="en-GB"/>
        </w:rPr>
        <w:t xml:space="preserve"> and A. T. </w:t>
      </w:r>
      <w:hyperlink r:id="rId25" w:tooltip="one-click search" w:history="1">
        <w:r w:rsidRPr="00F155C8">
          <w:rPr>
            <w:rStyle w:val="Hyperlink"/>
            <w:rFonts w:ascii="Times New Roman" w:hAnsi="Times New Roman" w:cs="Times New Roman"/>
            <w:color w:val="000000"/>
            <w:sz w:val="20"/>
            <w:szCs w:val="20"/>
          </w:rPr>
          <w:t>Sugiarto</w:t>
        </w:r>
      </w:hyperlink>
      <w:r w:rsidRPr="00F155C8">
        <w:rPr>
          <w:color w:val="000000"/>
        </w:rPr>
        <w:t>, Decoloration of Organic Dye in Water by Pulsed Discharge Plasma Generated Simultaneously in Gas and Liquid Media, J. Adv. Oxidation Technol. 8 (2005) 198.</w:t>
      </w:r>
    </w:p>
    <w:p w14:paraId="69AC04CB" w14:textId="77777777" w:rsidR="006B7F92" w:rsidRPr="00F155C8" w:rsidRDefault="006B7F92" w:rsidP="006B7F92">
      <w:pPr>
        <w:pStyle w:val="ListParagraph"/>
        <w:numPr>
          <w:ilvl w:val="0"/>
          <w:numId w:val="175"/>
        </w:numPr>
        <w:bidi w:val="0"/>
        <w:rPr>
          <w:color w:val="000000"/>
        </w:rPr>
      </w:pPr>
      <w:r w:rsidRPr="00F155C8">
        <w:rPr>
          <w:color w:val="000000"/>
          <w:lang w:val="en-GB"/>
        </w:rPr>
        <w:t xml:space="preserve">D. </w:t>
      </w:r>
      <w:hyperlink r:id="rId26" w:tooltip="one-click search" w:history="1">
        <w:r w:rsidRPr="00F155C8">
          <w:rPr>
            <w:rStyle w:val="Hyperlink"/>
            <w:rFonts w:ascii="Times New Roman" w:hAnsi="Times New Roman" w:cs="Times New Roman"/>
            <w:color w:val="000000"/>
            <w:sz w:val="20"/>
            <w:szCs w:val="20"/>
          </w:rPr>
          <w:t>Moussa</w:t>
        </w:r>
      </w:hyperlink>
      <w:r w:rsidRPr="00F155C8">
        <w:rPr>
          <w:color w:val="000000"/>
        </w:rPr>
        <w:t xml:space="preserve">, A. </w:t>
      </w:r>
      <w:hyperlink r:id="rId27" w:tooltip="one-click search" w:history="1">
        <w:r w:rsidRPr="00F155C8">
          <w:rPr>
            <w:rStyle w:val="Hyperlink"/>
            <w:rFonts w:ascii="Times New Roman" w:hAnsi="Times New Roman" w:cs="Times New Roman"/>
            <w:color w:val="000000"/>
            <w:sz w:val="20"/>
            <w:szCs w:val="20"/>
            <w:lang w:val="en-GB"/>
          </w:rPr>
          <w:t>Doubla</w:t>
        </w:r>
      </w:hyperlink>
      <w:r w:rsidRPr="00F155C8">
        <w:rPr>
          <w:color w:val="000000"/>
          <w:lang w:val="en-GB"/>
        </w:rPr>
        <w:t xml:space="preserve">, G. Karagang-Youbi and J. L. </w:t>
      </w:r>
      <w:hyperlink r:id="rId28" w:tooltip="one-click search" w:history="1">
        <w:r w:rsidRPr="00F155C8">
          <w:rPr>
            <w:rStyle w:val="Hyperlink"/>
            <w:rFonts w:ascii="Times New Roman" w:hAnsi="Times New Roman" w:cs="Times New Roman"/>
            <w:color w:val="000000"/>
            <w:sz w:val="20"/>
            <w:szCs w:val="20"/>
          </w:rPr>
          <w:t>Brisset</w:t>
        </w:r>
      </w:hyperlink>
      <w:r w:rsidRPr="00F155C8">
        <w:rPr>
          <w:color w:val="000000"/>
        </w:rPr>
        <w:t>, Postdischarge long life reactive intermediates involved in the plasma chemical degradation of an azoic dye, IEEE Trans. On Plasma Sci. 35 (2007) 444.</w:t>
      </w:r>
    </w:p>
    <w:p w14:paraId="0740CE1F" w14:textId="77777777" w:rsidR="006B7F92" w:rsidRPr="00F155C8" w:rsidRDefault="006B7F92" w:rsidP="006B7F92">
      <w:pPr>
        <w:pStyle w:val="ListParagraph"/>
        <w:numPr>
          <w:ilvl w:val="0"/>
          <w:numId w:val="175"/>
        </w:numPr>
        <w:bidi w:val="0"/>
      </w:pPr>
      <w:r w:rsidRPr="00F155C8">
        <w:t xml:space="preserve">W. J. Bian, M. H. Zhou and L. Ch. </w:t>
      </w:r>
      <w:r w:rsidRPr="00F155C8">
        <w:rPr>
          <w:lang w:val="en-GB"/>
        </w:rPr>
        <w:t xml:space="preserve">Lei, Formations of active species and by-products in water by pulsed high-voltage discharge, Plasma Chem. </w:t>
      </w:r>
      <w:r w:rsidRPr="00F155C8">
        <w:t>Plasma Proc</w:t>
      </w:r>
      <w:r w:rsidRPr="00F155C8">
        <w:rPr>
          <w:i/>
          <w:iCs/>
        </w:rPr>
        <w:t>.</w:t>
      </w:r>
      <w:r w:rsidRPr="00F155C8">
        <w:t xml:space="preserve"> 27 (2007) 337.</w:t>
      </w:r>
    </w:p>
    <w:p w14:paraId="5C301DBA" w14:textId="77777777" w:rsidR="006B7F92" w:rsidRPr="00F155C8" w:rsidRDefault="006B7F92" w:rsidP="006B7F92">
      <w:pPr>
        <w:pStyle w:val="ListParagraph"/>
        <w:numPr>
          <w:ilvl w:val="0"/>
          <w:numId w:val="175"/>
        </w:numPr>
        <w:bidi w:val="0"/>
      </w:pPr>
      <w:r w:rsidRPr="00F155C8">
        <w:t xml:space="preserve">B. R. Locke, M. Sato, P. Sunka, M. R. Hoffmann, J.-S. Chang. </w:t>
      </w:r>
      <w:r w:rsidRPr="00F155C8">
        <w:rPr>
          <w:i/>
          <w:iCs/>
        </w:rPr>
        <w:t xml:space="preserve">Ind. Eng. Chem. Res. </w:t>
      </w:r>
      <w:r w:rsidRPr="00F155C8">
        <w:t>45, 882(2006).</w:t>
      </w:r>
    </w:p>
    <w:p w14:paraId="3CF157B1" w14:textId="77777777" w:rsidR="006B7F92" w:rsidRPr="00F155C8" w:rsidRDefault="006B7F92" w:rsidP="006B7F92">
      <w:pPr>
        <w:pStyle w:val="ListParagraph"/>
        <w:numPr>
          <w:ilvl w:val="0"/>
          <w:numId w:val="175"/>
        </w:numPr>
        <w:bidi w:val="0"/>
      </w:pPr>
      <w:r w:rsidRPr="00F155C8">
        <w:t xml:space="preserve">E. C. Jameson. </w:t>
      </w:r>
      <w:r w:rsidRPr="00F155C8">
        <w:rPr>
          <w:i/>
          <w:iCs/>
        </w:rPr>
        <w:t>Electrical Discharge Machining</w:t>
      </w:r>
      <w:r w:rsidRPr="00F155C8">
        <w:t>, Society of Manufacturing, Michigan (2001).</w:t>
      </w:r>
    </w:p>
    <w:p w14:paraId="11BDE317" w14:textId="77777777" w:rsidR="006B7F92" w:rsidRPr="00F155C8" w:rsidRDefault="006B7F92" w:rsidP="006B7F92">
      <w:pPr>
        <w:pStyle w:val="ListParagraph"/>
        <w:numPr>
          <w:ilvl w:val="0"/>
          <w:numId w:val="175"/>
        </w:numPr>
        <w:bidi w:val="0"/>
      </w:pPr>
      <w:r w:rsidRPr="00F155C8">
        <w:t xml:space="preserve">N. Sano, H. Wang, I. Alexandrou, M. Chhowalla, K. B. K. Teo, K. Iinuma. </w:t>
      </w:r>
      <w:r w:rsidRPr="00F155C8">
        <w:rPr>
          <w:i/>
          <w:iCs/>
        </w:rPr>
        <w:t xml:space="preserve">J. Appl. Phys. </w:t>
      </w:r>
      <w:r w:rsidRPr="00F155C8">
        <w:t>92, 2783(2002).</w:t>
      </w:r>
    </w:p>
    <w:p w14:paraId="3CBDAF44" w14:textId="77777777" w:rsidR="006B7F92" w:rsidRPr="00F155C8" w:rsidRDefault="006B7F92" w:rsidP="006B7F92">
      <w:pPr>
        <w:pStyle w:val="ListParagraph"/>
        <w:numPr>
          <w:ilvl w:val="0"/>
          <w:numId w:val="175"/>
        </w:numPr>
        <w:bidi w:val="0"/>
      </w:pPr>
      <w:r w:rsidRPr="00F155C8">
        <w:t xml:space="preserve">D. Bera, S. C. Kuiry, M. McCutchen, A. Kruize, H. Heinrich, M. Mayyappan, S. Seal. </w:t>
      </w:r>
      <w:r w:rsidRPr="00F155C8">
        <w:rPr>
          <w:i/>
          <w:iCs/>
        </w:rPr>
        <w:t>Chem.Phys. Lett</w:t>
      </w:r>
      <w:r w:rsidRPr="00F155C8">
        <w:t>. 386, 364 (2004).</w:t>
      </w:r>
    </w:p>
    <w:p w14:paraId="53F9893C" w14:textId="77777777" w:rsidR="006B7F92" w:rsidRPr="00F155C8" w:rsidRDefault="006B7F92" w:rsidP="006B7F92">
      <w:pPr>
        <w:pStyle w:val="ListParagraph"/>
        <w:numPr>
          <w:ilvl w:val="0"/>
          <w:numId w:val="175"/>
        </w:numPr>
        <w:bidi w:val="0"/>
      </w:pPr>
      <w:r w:rsidRPr="00F155C8">
        <w:t xml:space="preserve"> D. Bera, E. Brinley, S. C. Kuiry, M. McCutchen, S. Seal, H. Heinrich, B. Kabes. </w:t>
      </w:r>
      <w:r w:rsidRPr="00F155C8">
        <w:rPr>
          <w:i/>
          <w:iCs/>
        </w:rPr>
        <w:t>Rev. Sci. Instrum</w:t>
      </w:r>
      <w:r w:rsidRPr="00F155C8">
        <w:t>.76, 33903 (2005).</w:t>
      </w:r>
    </w:p>
    <w:p w14:paraId="2712B238" w14:textId="77777777" w:rsidR="006B7F92" w:rsidRPr="00F155C8" w:rsidRDefault="006B7F92" w:rsidP="006B7F92">
      <w:pPr>
        <w:pStyle w:val="ListParagraph"/>
        <w:numPr>
          <w:ilvl w:val="0"/>
          <w:numId w:val="175"/>
        </w:numPr>
        <w:bidi w:val="0"/>
      </w:pPr>
      <w:r w:rsidRPr="00F155C8">
        <w:t xml:space="preserve">S. Nomura, H. Toyata, S. Mukasa, H. Yamashita, T. Maehara, M. Kuramoto. </w:t>
      </w:r>
      <w:r w:rsidRPr="00F155C8">
        <w:rPr>
          <w:i/>
          <w:iCs/>
        </w:rPr>
        <w:t xml:space="preserve">Appl. Phys. Lett. </w:t>
      </w:r>
      <w:r w:rsidRPr="00F155C8">
        <w:t>88,211503 (2006).</w:t>
      </w:r>
    </w:p>
    <w:p w14:paraId="134BC5A5" w14:textId="77777777" w:rsidR="006B7F92" w:rsidRDefault="006B7F92" w:rsidP="006B7F92">
      <w:pPr>
        <w:pStyle w:val="ListParagraph"/>
        <w:numPr>
          <w:ilvl w:val="0"/>
          <w:numId w:val="175"/>
        </w:numPr>
        <w:bidi w:val="0"/>
      </w:pPr>
      <w:r w:rsidRPr="00F155C8">
        <w:t xml:space="preserve">K. Imasaka, Y. Kanatake, Y. Ohshiro, J. Suehiro, M. Hara. </w:t>
      </w:r>
      <w:r w:rsidRPr="00F155C8">
        <w:rPr>
          <w:i/>
          <w:iCs/>
        </w:rPr>
        <w:t xml:space="preserve">Thin Solid Films </w:t>
      </w:r>
      <w:r w:rsidRPr="00F155C8">
        <w:t>506–507, 250 (2006).</w:t>
      </w:r>
    </w:p>
    <w:p w14:paraId="766088AB" w14:textId="152F12B1" w:rsidR="007B3300" w:rsidRPr="006B7F92" w:rsidRDefault="007B3300" w:rsidP="006B7F92"/>
    <w:sectPr w:rsidR="007B3300" w:rsidRPr="006B7F92" w:rsidSect="0005244F">
      <w:footerReference w:type="even" r:id="rId29"/>
      <w:footerReference w:type="default" r:id="rId30"/>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CE125" w14:textId="77777777" w:rsidR="00B41001" w:rsidRPr="00EA0E56" w:rsidRDefault="00B41001" w:rsidP="00626B40">
      <w:pPr>
        <w:pStyle w:val="a1"/>
        <w:rPr>
          <w:rFonts w:ascii="Calibri" w:hAnsi="Calibri" w:cs="Arial"/>
        </w:rPr>
      </w:pPr>
      <w:r>
        <w:separator/>
      </w:r>
    </w:p>
  </w:endnote>
  <w:endnote w:type="continuationSeparator" w:id="0">
    <w:p w14:paraId="1663F1A3" w14:textId="77777777" w:rsidR="00B41001" w:rsidRPr="00EA0E56" w:rsidRDefault="00B41001"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B3C8398" w14:textId="77777777" w:rsidTr="005B4EF5">
      <w:trPr>
        <w:trHeight w:val="278"/>
      </w:trPr>
      <w:tc>
        <w:tcPr>
          <w:tcW w:w="850" w:type="dxa"/>
          <w:tcBorders>
            <w:top w:val="dotted" w:sz="4" w:space="0" w:color="auto"/>
            <w:left w:val="nil"/>
            <w:bottom w:val="nil"/>
            <w:right w:val="nil"/>
          </w:tcBorders>
          <w:shd w:val="clear" w:color="auto" w:fill="000000"/>
          <w:vAlign w:val="center"/>
        </w:tcPr>
        <w:p w14:paraId="450CC562"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5FD23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4B9121CE"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00373F5B" w14:textId="77777777" w:rsidTr="005B4EF5">
      <w:trPr>
        <w:trHeight w:val="278"/>
      </w:trPr>
      <w:tc>
        <w:tcPr>
          <w:tcW w:w="7455" w:type="dxa"/>
          <w:tcBorders>
            <w:top w:val="dotted" w:sz="4" w:space="0" w:color="auto"/>
            <w:left w:val="nil"/>
            <w:bottom w:val="nil"/>
            <w:right w:val="nil"/>
          </w:tcBorders>
          <w:shd w:val="clear" w:color="auto" w:fill="auto"/>
          <w:vAlign w:val="center"/>
        </w:tcPr>
        <w:p w14:paraId="0FBCCA2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58A2FFA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2863FA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0E810" w14:textId="77777777" w:rsidR="00B41001" w:rsidRPr="00EA0E56" w:rsidRDefault="00B41001" w:rsidP="00626B40">
      <w:pPr>
        <w:pStyle w:val="a1"/>
        <w:rPr>
          <w:rFonts w:ascii="Calibri" w:hAnsi="Calibri" w:cs="Arial"/>
        </w:rPr>
      </w:pPr>
      <w:r>
        <w:separator/>
      </w:r>
    </w:p>
  </w:footnote>
  <w:footnote w:type="continuationSeparator" w:id="0">
    <w:p w14:paraId="05CC48E8" w14:textId="77777777" w:rsidR="00B41001" w:rsidRPr="00EA0E56" w:rsidRDefault="00B41001"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78D7"/>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725C"/>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B7F92"/>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1ED0"/>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1001"/>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288A"/>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96702"/>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319"/>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3CDD0"/>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C96702"/>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C96702"/>
    <w:pPr>
      <w:bidi w:val="0"/>
      <w:spacing w:after="160" w:line="240" w:lineRule="exact"/>
    </w:pPr>
    <w:rPr>
      <w:rFonts w:ascii="Verdana" w:eastAsia="SimSun" w:hAnsi="Verdana" w:cs="Times New Roman"/>
      <w:sz w:val="20"/>
      <w:szCs w:val="20"/>
    </w:rPr>
  </w:style>
  <w:style w:type="character" w:customStyle="1" w:styleId="date">
    <w:name w:val="date"/>
    <w:rsid w:val="00C96702"/>
  </w:style>
  <w:style w:type="table" w:styleId="GridTable5Dark-Accent5">
    <w:name w:val="Grid Table 5 Dark Accent 5"/>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C9670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C9670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C967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hyperlink" Target="http://apps.isiknowledge.com/WoS/CIW.cgi?SID=V2cEEPnEpNceJ9hnD78&amp;Func=OneClickSearch&amp;field=AU&amp;val=Moussa+D&amp;ut=000245911300013&amp;auloc=1&amp;fullauth=%20(Moussa,%20David)&amp;curr_doc=2/8&amp;Form=FullRecordPage&amp;doc=2/8" TargetMode="External"/><Relationship Id="rId3" Type="http://schemas.openxmlformats.org/officeDocument/2006/relationships/styles" Target="styles.xml"/><Relationship Id="rId21" Type="http://schemas.openxmlformats.org/officeDocument/2006/relationships/hyperlink" Target="http://apps.isiknowledge.com/WoS/CIW.cgi?SID=V2cEEPnEpNceJ9hnD78&amp;Func=OneClickSearch&amp;field=AU&amp;val=Mok+YS&amp;ut=000248358400033&amp;auloc=1&amp;fullauth=%20(Mok,%20Young%20Sun)&amp;curr_doc=2/6&amp;Form=FullRecordPage&amp;doc=2/6"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apps.isiknowledge.com/WoS/CIW.cgi?SID=V2cEEPnEpNceJ9hnD78&amp;Func=OneClickSearch&amp;field=AU&amp;val=Sugiarto+AT&amp;ut=000230803800012&amp;auloc=4&amp;curr_doc=2/25&amp;Form=FullRecordPage&amp;doc=2/25"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apps.isiknowledge.com/WoS/CIW.cgi?SID=V2cEEPnEpNceJ9hnD78&amp;Func=OneClickSearch&amp;field=AU&amp;val=Ohshima+T&amp;ut=000230803800012&amp;auloc=3&amp;curr_doc=2/25&amp;Form=FullRecordPage&amp;doc=2/2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apps.isiknowledge.com/WoS/CIW.cgi?SID=V2cEEPnEpNceJ9hnD78&amp;Func=OneClickSearch&amp;field=AU&amp;val=Sato+M&amp;ut=000230803800012&amp;auloc=1&amp;curr_doc=2/25&amp;Form=FullRecordPage&amp;doc=2/25" TargetMode="External"/><Relationship Id="rId28" Type="http://schemas.openxmlformats.org/officeDocument/2006/relationships/hyperlink" Target="http://apps.isiknowledge.com/WoS/CIW.cgi?SID=V2cEEPnEpNceJ9hnD78&amp;Func=OneClickSearch&amp;field=AU&amp;val=Brisset+JL&amp;ut=000245911300013&amp;auloc=4&amp;fullauth=%20(Brisset,%20Jean-Louis)&amp;curr_doc=2/8&amp;Form=FullRecordPage&amp;doc=2/8" TargetMode="Externa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http://apps.isiknowledge.com/WoS/CIW.cgi?SID=V2cEEPnEpNceJ9hnD78&amp;Func=OneClickSearch&amp;field=AU&amp;val=Woo+C&amp;ut=000248358400033&amp;auloc=3&amp;fullauth=%20(Woo,%20Changsu)&amp;curr_doc=2/6&amp;Form=FullRecordPage&amp;doc=2/6" TargetMode="External"/><Relationship Id="rId27" Type="http://schemas.openxmlformats.org/officeDocument/2006/relationships/hyperlink" Target="http://apps.isiknowledge.com/WoS/CIW.cgi?SID=V2cEEPnEpNceJ9hnD78&amp;Func=OneClickSearch&amp;field=AU&amp;val=Doubla+A&amp;ut=000245911300013&amp;auloc=2&amp;fullauth=%20(Doubla,%20Avaly)&amp;curr_doc=2/8&amp;Form=FullRecordPage&amp;doc=2/8" TargetMode="Externa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29CA0-0218-45B4-A265-BE5360D6D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2228</Words>
  <Characters>12700</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14899</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2020-01-28T05:30:00Z</dcterms:created>
  <dcterms:modified xsi:type="dcterms:W3CDTF">2020-01-28T05:30:00Z</dcterms:modified>
</cp:coreProperties>
</file>