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432" w:type="dxa"/>
        <w:jc w:val="center"/>
        <w:tblLook w:val="04A0" w:firstRow="1" w:lastRow="0" w:firstColumn="1" w:lastColumn="0" w:noHBand="0" w:noVBand="1"/>
      </w:tblPr>
      <w:tblGrid>
        <w:gridCol w:w="345"/>
        <w:gridCol w:w="8953"/>
        <w:gridCol w:w="1134"/>
      </w:tblGrid>
      <w:tr w:rsidR="00ED49E5" w:rsidRPr="00EA0E56" w14:paraId="1D673152" w14:textId="77777777" w:rsidTr="00CA64ED">
        <w:trPr>
          <w:trHeight w:val="1071"/>
          <w:jc w:val="center"/>
        </w:trPr>
        <w:tc>
          <w:tcPr>
            <w:tcW w:w="345" w:type="dxa"/>
            <w:shd w:val="clear" w:color="auto" w:fill="0F1E64"/>
          </w:tcPr>
          <w:p w14:paraId="5DAFC6EC" w14:textId="77777777" w:rsidR="00ED49E5" w:rsidRPr="00EA0E56" w:rsidRDefault="00ED49E5" w:rsidP="00CA64ED">
            <w:pPr>
              <w:pStyle w:val="a1"/>
              <w:rPr>
                <w:color w:val="000000"/>
                <w:rtl/>
              </w:rPr>
            </w:pPr>
            <w:bookmarkStart w:id="0" w:name="_GoBack" w:colFirst="1" w:colLast="1"/>
          </w:p>
        </w:tc>
        <w:tc>
          <w:tcPr>
            <w:tcW w:w="8953" w:type="dxa"/>
            <w:shd w:val="clear" w:color="auto" w:fill="0F1E64"/>
            <w:vAlign w:val="center"/>
          </w:tcPr>
          <w:p w14:paraId="3B6F396E" w14:textId="3CF43720" w:rsidR="00ED49E5" w:rsidRPr="00123AA0" w:rsidRDefault="00ED49E5" w:rsidP="00CA64ED">
            <w:pPr>
              <w:pStyle w:val="a0"/>
              <w:rPr>
                <w:rFonts w:ascii="Traditional Arabic" w:hAnsi="Traditional Arabic" w:cs="Traditional Arabic"/>
                <w:sz w:val="28"/>
                <w:szCs w:val="28"/>
                <w:rtl/>
              </w:rPr>
            </w:pPr>
            <w:r w:rsidRPr="00382FBD">
              <w:rPr>
                <w:rFonts w:ascii="Traditional Arabic" w:hAnsi="Traditional Arabic" w:cs="Traditional Arabic"/>
                <w:sz w:val="32"/>
                <w:szCs w:val="32"/>
                <w:rtl/>
              </w:rPr>
              <w:t>إدارة المخلفات بالمدينة المنورة و علاقتها  بموسمي الحج و العمرة</w:t>
            </w:r>
          </w:p>
        </w:tc>
        <w:tc>
          <w:tcPr>
            <w:tcW w:w="1134" w:type="dxa"/>
            <w:shd w:val="clear" w:color="auto" w:fill="0F1E64"/>
          </w:tcPr>
          <w:p w14:paraId="34FB07CE" w14:textId="77777777" w:rsidR="00ED49E5" w:rsidRPr="00EA0E56" w:rsidRDefault="00ED49E5" w:rsidP="00CA64ED">
            <w:pPr>
              <w:pStyle w:val="a1"/>
              <w:rPr>
                <w:color w:val="000000"/>
                <w:rtl/>
              </w:rPr>
            </w:pPr>
          </w:p>
        </w:tc>
      </w:tr>
      <w:bookmarkEnd w:id="0"/>
      <w:tr w:rsidR="00ED49E5" w:rsidRPr="00EA0E56" w14:paraId="1A30B831" w14:textId="77777777" w:rsidTr="00CA64ED">
        <w:trPr>
          <w:trHeight w:val="1984"/>
          <w:jc w:val="center"/>
        </w:trPr>
        <w:tc>
          <w:tcPr>
            <w:tcW w:w="345" w:type="dxa"/>
            <w:shd w:val="clear" w:color="auto" w:fill="0F1E64"/>
          </w:tcPr>
          <w:p w14:paraId="1ADBD535" w14:textId="77777777" w:rsidR="00ED49E5" w:rsidRPr="00EA0E56" w:rsidRDefault="00ED49E5" w:rsidP="00CA64ED">
            <w:pPr>
              <w:pStyle w:val="a1"/>
              <w:rPr>
                <w:color w:val="000000"/>
                <w:rtl/>
              </w:rPr>
            </w:pPr>
          </w:p>
        </w:tc>
        <w:tc>
          <w:tcPr>
            <w:tcW w:w="8953" w:type="dxa"/>
            <w:shd w:val="clear" w:color="auto" w:fill="0F1E64"/>
            <w:vAlign w:val="center"/>
          </w:tcPr>
          <w:p w14:paraId="7E8F117D" w14:textId="77777777" w:rsidR="00ED49E5" w:rsidRDefault="00ED49E5" w:rsidP="00CA64ED">
            <w:pPr>
              <w:pStyle w:val="a1"/>
              <w:jc w:val="center"/>
              <w:rPr>
                <w:color w:val="FFFFFF" w:themeColor="background1"/>
              </w:rPr>
            </w:pPr>
          </w:p>
          <w:p w14:paraId="519EF44D" w14:textId="77777777" w:rsidR="00ED49E5" w:rsidRDefault="00ED49E5" w:rsidP="00CA64ED">
            <w:pPr>
              <w:pStyle w:val="a1"/>
              <w:rPr>
                <w:color w:val="FFFFFF" w:themeColor="background1"/>
              </w:rPr>
            </w:pPr>
          </w:p>
          <w:p w14:paraId="5A0F0C9B" w14:textId="77777777" w:rsidR="00ED49E5" w:rsidRPr="00EA0E56" w:rsidRDefault="00ED49E5" w:rsidP="00CA64ED">
            <w:pPr>
              <w:pStyle w:val="a1"/>
              <w:jc w:val="center"/>
              <w:rPr>
                <w:color w:val="FFFFFF"/>
                <w:rtl/>
              </w:rPr>
            </w:pPr>
          </w:p>
        </w:tc>
        <w:tc>
          <w:tcPr>
            <w:tcW w:w="1134" w:type="dxa"/>
            <w:shd w:val="clear" w:color="auto" w:fill="0F1E64"/>
          </w:tcPr>
          <w:p w14:paraId="0E637FF6" w14:textId="77777777" w:rsidR="00ED49E5" w:rsidRPr="00EA0E56" w:rsidRDefault="00ED49E5" w:rsidP="00CA64ED">
            <w:pPr>
              <w:pStyle w:val="a1"/>
              <w:rPr>
                <w:color w:val="000000"/>
                <w:rtl/>
              </w:rPr>
            </w:pPr>
          </w:p>
        </w:tc>
      </w:tr>
    </w:tbl>
    <w:p w14:paraId="2CF62832" w14:textId="77777777" w:rsidR="00ED49E5" w:rsidRPr="00EA0E56" w:rsidRDefault="00ED49E5" w:rsidP="00ED49E5">
      <w:pPr>
        <w:pStyle w:val="a5"/>
        <w:rPr>
          <w:color w:val="000000"/>
          <w:rtl/>
        </w:rPr>
      </w:pPr>
      <w:r w:rsidRPr="00EA0E56">
        <w:rPr>
          <w:rFonts w:hint="cs"/>
          <w:color w:val="000000"/>
          <w:rtl/>
        </w:rPr>
        <w:t>الملخص</w:t>
      </w:r>
    </w:p>
    <w:p w14:paraId="7A70E073" w14:textId="77777777" w:rsidR="00ED49E5" w:rsidRPr="00EA0E56" w:rsidRDefault="00ED49E5" w:rsidP="00ED49E5">
      <w:pPr>
        <w:pStyle w:val="a1"/>
        <w:rPr>
          <w:color w:val="000000"/>
          <w:rtl/>
        </w:rPr>
      </w:pPr>
      <w:r w:rsidRPr="00EA0E56">
        <w:rPr>
          <w:rFonts w:hint="cs"/>
          <w:color w:val="000000"/>
          <w:rtl/>
        </w:rPr>
        <w:t>اولا نظام ادارة المخلفات بالمدينة المنورة:</w:t>
      </w:r>
    </w:p>
    <w:p w14:paraId="575F9742" w14:textId="77777777" w:rsidR="00ED49E5" w:rsidRPr="00EA0E56" w:rsidRDefault="00ED49E5" w:rsidP="00ED49E5">
      <w:pPr>
        <w:pStyle w:val="a1"/>
        <w:rPr>
          <w:color w:val="000000"/>
          <w:sz w:val="24"/>
          <w:szCs w:val="24"/>
          <w:rtl/>
        </w:rPr>
      </w:pPr>
      <w:hyperlink r:id="rId8" w:tooltip="إدارة المخلفات" w:history="1">
        <w:r w:rsidRPr="00EA0E56">
          <w:rPr>
            <w:color w:val="000000"/>
            <w:sz w:val="24"/>
            <w:szCs w:val="24"/>
            <w:rtl/>
          </w:rPr>
          <w:t>إدارة المخلفات</w:t>
        </w:r>
      </w:hyperlink>
      <w:r w:rsidRPr="00EA0E56">
        <w:rPr>
          <w:color w:val="000000"/>
          <w:sz w:val="24"/>
          <w:szCs w:val="24"/>
        </w:rPr>
        <w:t xml:space="preserve"> </w:t>
      </w:r>
      <w:r w:rsidRPr="00EA0E56">
        <w:rPr>
          <w:color w:val="000000"/>
          <w:sz w:val="24"/>
          <w:szCs w:val="24"/>
          <w:rtl/>
        </w:rPr>
        <w:t>يقصد به التحكم بالجمع والمعالجة والتخلص من المخلفات</w:t>
      </w:r>
      <w:r w:rsidRPr="00EA0E56">
        <w:rPr>
          <w:rFonts w:hint="cs"/>
          <w:color w:val="000000"/>
          <w:sz w:val="24"/>
          <w:szCs w:val="24"/>
          <w:rtl/>
        </w:rPr>
        <w:t>،</w:t>
      </w:r>
      <w:r w:rsidRPr="00EA0E56">
        <w:rPr>
          <w:color w:val="000000"/>
          <w:sz w:val="24"/>
          <w:szCs w:val="24"/>
          <w:rtl/>
        </w:rPr>
        <w:t xml:space="preserve"> والهدف منه هو تقليص التأثير السلبي للمخلفات على البيئة والمجتمع</w:t>
      </w:r>
      <w:r w:rsidRPr="00EA0E56">
        <w:rPr>
          <w:color w:val="000000"/>
          <w:sz w:val="24"/>
          <w:szCs w:val="24"/>
        </w:rPr>
        <w:t>.</w:t>
      </w:r>
    </w:p>
    <w:p w14:paraId="093AA602" w14:textId="77777777" w:rsidR="00ED49E5" w:rsidRPr="00EA0E56" w:rsidRDefault="00ED49E5" w:rsidP="00ED49E5">
      <w:pPr>
        <w:pStyle w:val="a1"/>
        <w:rPr>
          <w:color w:val="000000"/>
          <w:sz w:val="24"/>
          <w:szCs w:val="24"/>
          <w:rtl/>
        </w:rPr>
      </w:pPr>
      <w:r w:rsidRPr="00EA0E56">
        <w:rPr>
          <w:rFonts w:hint="cs"/>
          <w:color w:val="000000"/>
          <w:sz w:val="24"/>
          <w:szCs w:val="24"/>
          <w:rtl/>
        </w:rPr>
        <w:t>ويوضح الشكل التالي مراحل الادارة المتكاملة للمخلفات والخدمات الخاصة بعملية الجمع " النظافة</w:t>
      </w:r>
      <w:r w:rsidRPr="00EA0E56">
        <w:rPr>
          <w:color w:val="000000"/>
          <w:sz w:val="24"/>
          <w:szCs w:val="24"/>
        </w:rPr>
        <w:t xml:space="preserve"> </w:t>
      </w:r>
      <w:r w:rsidRPr="00EA0E56">
        <w:rPr>
          <w:rFonts w:hint="cs"/>
          <w:color w:val="000000"/>
          <w:sz w:val="24"/>
          <w:szCs w:val="24"/>
          <w:rtl/>
        </w:rPr>
        <w:t>" وكذا مراحل النقل والتجميع الوسيط والفرز واعادة التدوير والتخلص النهائي من المخلفات الغير قابله للتدوير</w:t>
      </w:r>
    </w:p>
    <w:p w14:paraId="29FF44D7" w14:textId="4441B334" w:rsidR="00ED49E5" w:rsidRPr="00EA0E56" w:rsidRDefault="00ED49E5" w:rsidP="00ED49E5">
      <w:pPr>
        <w:spacing w:before="100" w:beforeAutospacing="1" w:after="100" w:afterAutospacing="1"/>
        <w:jc w:val="center"/>
        <w:rPr>
          <w:rFonts w:cs="Khalid Art bold"/>
          <w:color w:val="000000"/>
          <w:sz w:val="24"/>
          <w:szCs w:val="24"/>
          <w:rtl/>
        </w:rPr>
      </w:pPr>
      <w:r w:rsidRPr="00EA0E56">
        <w:rPr>
          <w:rFonts w:cs="Khalid Art bold"/>
          <w:color w:val="000000"/>
          <w:sz w:val="24"/>
          <w:szCs w:val="24"/>
        </w:rPr>
        <w:drawing>
          <wp:inline distT="0" distB="0" distL="0" distR="0" wp14:anchorId="758C3DBE" wp14:editId="547C6BD5">
            <wp:extent cx="5048250" cy="2628900"/>
            <wp:effectExtent l="0" t="0" r="0" b="0"/>
            <wp:docPr id="150" name="Picture 150" descr="C:\Users\Eng-mahmud\Desktop\ورقة ابحاث الحج و العمرة\معلومات و احصائيات عن المدينة المنورة\نظام ادارة المخلفا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Eng-mahmud\Desktop\ورقة ابحاث الحج و العمرة\معلومات و احصائيات عن المدينة المنورة\نظام ادارة المخلفات.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0" cy="2628900"/>
                    </a:xfrm>
                    <a:prstGeom prst="rect">
                      <a:avLst/>
                    </a:prstGeom>
                    <a:noFill/>
                    <a:ln>
                      <a:noFill/>
                    </a:ln>
                  </pic:spPr>
                </pic:pic>
              </a:graphicData>
            </a:graphic>
          </wp:inline>
        </w:drawing>
      </w:r>
    </w:p>
    <w:p w14:paraId="4100A2BA" w14:textId="77777777" w:rsidR="00ED49E5" w:rsidRPr="00EA0E56" w:rsidRDefault="00ED49E5" w:rsidP="00ED49E5">
      <w:pPr>
        <w:pStyle w:val="a1"/>
        <w:jc w:val="center"/>
        <w:rPr>
          <w:color w:val="000000"/>
          <w:sz w:val="20"/>
          <w:szCs w:val="20"/>
          <w:rtl/>
        </w:rPr>
      </w:pPr>
      <w:r w:rsidRPr="00EA0E56">
        <w:rPr>
          <w:rFonts w:hint="cs"/>
          <w:color w:val="000000"/>
          <w:sz w:val="20"/>
          <w:szCs w:val="20"/>
          <w:rtl/>
        </w:rPr>
        <w:t>شكل توضيحي يبين مراحل الادارة المتكاملة للمخلفات</w:t>
      </w:r>
    </w:p>
    <w:p w14:paraId="506FA35E" w14:textId="77777777" w:rsidR="00ED49E5" w:rsidRPr="00EA0E56" w:rsidRDefault="00ED49E5" w:rsidP="00ED49E5">
      <w:pPr>
        <w:spacing w:line="240" w:lineRule="auto"/>
        <w:rPr>
          <w:rFonts w:cs="Khalid Art bold"/>
          <w:color w:val="000000"/>
          <w:sz w:val="24"/>
          <w:szCs w:val="24"/>
          <w:rtl/>
          <w:lang w:val="nl" w:eastAsia="nl-NL"/>
        </w:rPr>
      </w:pPr>
    </w:p>
    <w:p w14:paraId="65DB3945" w14:textId="77777777" w:rsidR="00ED49E5" w:rsidRPr="00EA0E56" w:rsidRDefault="00ED49E5" w:rsidP="00ED49E5">
      <w:pPr>
        <w:pStyle w:val="a1"/>
        <w:rPr>
          <w:color w:val="000000"/>
          <w:rtl/>
        </w:rPr>
      </w:pPr>
      <w:r w:rsidRPr="00EA0E56">
        <w:rPr>
          <w:rFonts w:hint="cs"/>
          <w:color w:val="000000"/>
          <w:rtl/>
        </w:rPr>
        <w:t xml:space="preserve">و من خلال تطبيق نظم الإدارة المتكاملة للمخلفات يتم عمل مشروعات التي تعمل معا خلال منظومة متكاملة لتحقيق اقصي استفادة من عملية ادارة المخلفات مثل انشاء المرادم و الخلايا الهندسية - المحطات الانتقالية  - محطات الفرز </w:t>
      </w:r>
      <w:r w:rsidRPr="00EA0E56">
        <w:rPr>
          <w:color w:val="000000"/>
          <w:rtl/>
        </w:rPr>
        <w:t>–</w:t>
      </w:r>
      <w:r w:rsidRPr="00EA0E56">
        <w:rPr>
          <w:rFonts w:hint="cs"/>
          <w:color w:val="000000"/>
          <w:rtl/>
        </w:rPr>
        <w:t xml:space="preserve"> مشاريع استثمار مخلفات البناء و الهدم -  محطات المحارق للتخلص الآمن من جثث الحيوانات النافقة او الاوراق الهامة و السرية </w:t>
      </w:r>
      <w:r w:rsidRPr="00EA0E56">
        <w:rPr>
          <w:color w:val="000000"/>
          <w:rtl/>
        </w:rPr>
        <w:t>–</w:t>
      </w:r>
      <w:r w:rsidRPr="00EA0E56">
        <w:rPr>
          <w:rFonts w:hint="cs"/>
          <w:color w:val="000000"/>
          <w:rtl/>
        </w:rPr>
        <w:t xml:space="preserve"> مشاريع استثمار الغاز </w:t>
      </w:r>
      <w:r w:rsidRPr="00EA0E56">
        <w:rPr>
          <w:color w:val="000000"/>
          <w:rtl/>
        </w:rPr>
        <w:t>–</w:t>
      </w:r>
      <w:r w:rsidRPr="00EA0E56">
        <w:rPr>
          <w:rFonts w:hint="cs"/>
          <w:color w:val="000000"/>
          <w:rtl/>
        </w:rPr>
        <w:t xml:space="preserve">  محطات المعالجة - محطات غسيل الاطارات.</w:t>
      </w:r>
    </w:p>
    <w:p w14:paraId="2630EA07" w14:textId="77777777" w:rsidR="00ED49E5" w:rsidRPr="00EA0E56" w:rsidRDefault="00ED49E5" w:rsidP="00ED49E5">
      <w:pPr>
        <w:pStyle w:val="a1"/>
        <w:rPr>
          <w:color w:val="000000"/>
          <w:rtl/>
        </w:rPr>
      </w:pPr>
    </w:p>
    <w:p w14:paraId="3D8EDFD7" w14:textId="77777777" w:rsidR="00ED49E5" w:rsidRPr="00EA0E56" w:rsidRDefault="00ED49E5" w:rsidP="00ED49E5">
      <w:pPr>
        <w:pStyle w:val="a5"/>
        <w:rPr>
          <w:color w:val="000000"/>
          <w:rtl/>
        </w:rPr>
      </w:pPr>
      <w:r w:rsidRPr="00EA0E56">
        <w:rPr>
          <w:rFonts w:hint="cs"/>
          <w:color w:val="000000"/>
          <w:rtl/>
        </w:rPr>
        <w:lastRenderedPageBreak/>
        <w:t>ثانيا خلفية عامة عن المدينة المنورة:</w:t>
      </w:r>
    </w:p>
    <w:p w14:paraId="2D2E1805" w14:textId="77777777" w:rsidR="00ED49E5" w:rsidRPr="00EA0E56" w:rsidRDefault="00ED49E5" w:rsidP="00ED49E5">
      <w:pPr>
        <w:pStyle w:val="a1"/>
        <w:rPr>
          <w:color w:val="000000"/>
        </w:rPr>
      </w:pPr>
      <w:r w:rsidRPr="00EA0E56">
        <w:rPr>
          <w:rFonts w:hint="cs"/>
          <w:color w:val="000000"/>
          <w:rtl/>
        </w:rPr>
        <w:t>نبذة عن المدينة المنورة:</w:t>
      </w:r>
    </w:p>
    <w:p w14:paraId="5C5C3448" w14:textId="77777777" w:rsidR="00ED49E5" w:rsidRPr="00EA0E56" w:rsidRDefault="00ED49E5" w:rsidP="00ED49E5">
      <w:pPr>
        <w:pStyle w:val="a1"/>
        <w:rPr>
          <w:color w:val="000000"/>
        </w:rPr>
      </w:pPr>
      <w:r w:rsidRPr="00EA0E56">
        <w:rPr>
          <w:rFonts w:hint="cs"/>
          <w:color w:val="000000"/>
          <w:rtl/>
        </w:rPr>
        <w:t>المدينة المنورة الموقع و المساحة و السكان</w:t>
      </w:r>
      <w:r w:rsidRPr="00EA0E56">
        <w:rPr>
          <w:color w:val="000000"/>
        </w:rPr>
        <w:t>:</w:t>
      </w:r>
    </w:p>
    <w:p w14:paraId="584E9E66" w14:textId="77777777" w:rsidR="00ED49E5" w:rsidRPr="00EA0E56" w:rsidRDefault="00ED49E5" w:rsidP="00ED49E5">
      <w:pPr>
        <w:pStyle w:val="a1"/>
        <w:rPr>
          <w:color w:val="000000"/>
          <w:rtl/>
        </w:rPr>
      </w:pPr>
      <w:r w:rsidRPr="00EA0E56">
        <w:rPr>
          <w:rFonts w:hint="cs"/>
          <w:color w:val="000000"/>
          <w:rtl/>
        </w:rPr>
        <w:t xml:space="preserve">تقع منطقة المدينة المنورة في غرب المملكة العربية السعودية </w:t>
      </w:r>
      <w:r w:rsidRPr="00EA0E56">
        <w:rPr>
          <w:color w:val="000000"/>
          <w:rtl/>
        </w:rPr>
        <w:t>على بعد حوالي 150 كم شرق</w:t>
      </w:r>
      <w:r w:rsidRPr="00EA0E56">
        <w:rPr>
          <w:rFonts w:ascii="Times New Roman" w:hAnsi="Times New Roman" w:cs="Times New Roman"/>
          <w:color w:val="000000"/>
        </w:rPr>
        <w:t> </w:t>
      </w:r>
      <w:hyperlink r:id="rId10" w:tooltip="البحر الأحمر" w:history="1">
        <w:r w:rsidRPr="00EA0E56">
          <w:rPr>
            <w:color w:val="000000"/>
            <w:rtl/>
          </w:rPr>
          <w:t>البحر الأحمر</w:t>
        </w:r>
      </w:hyperlink>
      <w:r w:rsidRPr="00EA0E56">
        <w:rPr>
          <w:rFonts w:hint="cs"/>
          <w:color w:val="000000"/>
          <w:rtl/>
        </w:rPr>
        <w:t>،  و</w:t>
      </w:r>
      <w:r w:rsidRPr="00EA0E56">
        <w:rPr>
          <w:rFonts w:ascii="Times New Roman" w:hAnsi="Times New Roman" w:cs="Times New Roman"/>
          <w:color w:val="000000"/>
        </w:rPr>
        <w:t> </w:t>
      </w:r>
      <w:r w:rsidRPr="00EA0E56">
        <w:rPr>
          <w:color w:val="000000"/>
          <w:rtl/>
        </w:rPr>
        <w:t>تبلغ مساحة المدينة المنورة حوالي 589 كم</w:t>
      </w:r>
      <w:r w:rsidRPr="00EA0E56">
        <w:rPr>
          <w:rFonts w:ascii="Times New Roman" w:hAnsi="Times New Roman" w:cs="Times New Roman" w:hint="cs"/>
          <w:color w:val="000000"/>
          <w:rtl/>
        </w:rPr>
        <w:t>²</w:t>
      </w:r>
      <w:r w:rsidRPr="00EA0E56">
        <w:rPr>
          <w:rFonts w:ascii="Times New Roman" w:hAnsi="Times New Roman" w:cs="Times New Roman"/>
          <w:color w:val="000000"/>
        </w:rPr>
        <w:t> </w:t>
      </w:r>
      <w:r w:rsidRPr="00EA0E56">
        <w:rPr>
          <w:color w:val="000000"/>
          <w:rtl/>
        </w:rPr>
        <w:t>منها 99 كم</w:t>
      </w:r>
      <w:r w:rsidRPr="00EA0E56">
        <w:rPr>
          <w:rFonts w:ascii="Times New Roman" w:hAnsi="Times New Roman" w:cs="Times New Roman" w:hint="cs"/>
          <w:color w:val="000000"/>
          <w:rtl/>
        </w:rPr>
        <w:t>²</w:t>
      </w:r>
      <w:r w:rsidRPr="00EA0E56">
        <w:rPr>
          <w:color w:val="000000"/>
          <w:rtl/>
        </w:rPr>
        <w:t xml:space="preserve"> </w:t>
      </w:r>
      <w:r w:rsidRPr="00EA0E56">
        <w:rPr>
          <w:rFonts w:hint="cs"/>
          <w:color w:val="000000"/>
          <w:rtl/>
        </w:rPr>
        <w:t>تشغلها</w:t>
      </w:r>
      <w:r w:rsidRPr="00EA0E56">
        <w:rPr>
          <w:color w:val="000000"/>
          <w:rtl/>
        </w:rPr>
        <w:t xml:space="preserve"> </w:t>
      </w:r>
      <w:r w:rsidRPr="00EA0E56">
        <w:rPr>
          <w:rFonts w:hint="cs"/>
          <w:color w:val="000000"/>
          <w:rtl/>
        </w:rPr>
        <w:t>المنطقة</w:t>
      </w:r>
      <w:r w:rsidRPr="00EA0E56">
        <w:rPr>
          <w:color w:val="000000"/>
          <w:rtl/>
        </w:rPr>
        <w:t xml:space="preserve"> </w:t>
      </w:r>
      <w:r w:rsidRPr="00EA0E56">
        <w:rPr>
          <w:rFonts w:hint="cs"/>
          <w:color w:val="000000"/>
          <w:rtl/>
        </w:rPr>
        <w:t>العمرانية،</w:t>
      </w:r>
      <w:r w:rsidRPr="00EA0E56">
        <w:rPr>
          <w:color w:val="000000"/>
          <w:rtl/>
        </w:rPr>
        <w:t xml:space="preserve"> </w:t>
      </w:r>
      <w:r w:rsidRPr="00EA0E56">
        <w:rPr>
          <w:rFonts w:hint="cs"/>
          <w:color w:val="000000"/>
          <w:rtl/>
        </w:rPr>
        <w:t>أما</w:t>
      </w:r>
      <w:r w:rsidRPr="00EA0E56">
        <w:rPr>
          <w:color w:val="000000"/>
          <w:rtl/>
        </w:rPr>
        <w:t xml:space="preserve"> </w:t>
      </w:r>
      <w:r w:rsidRPr="00EA0E56">
        <w:rPr>
          <w:rFonts w:hint="cs"/>
          <w:color w:val="000000"/>
          <w:rtl/>
        </w:rPr>
        <w:t>باقي</w:t>
      </w:r>
      <w:r w:rsidRPr="00EA0E56">
        <w:rPr>
          <w:color w:val="000000"/>
          <w:rtl/>
        </w:rPr>
        <w:t xml:space="preserve"> </w:t>
      </w:r>
      <w:r w:rsidRPr="00EA0E56">
        <w:rPr>
          <w:rFonts w:hint="cs"/>
          <w:color w:val="000000"/>
          <w:rtl/>
        </w:rPr>
        <w:t>المساحة</w:t>
      </w:r>
      <w:r w:rsidRPr="00EA0E56">
        <w:rPr>
          <w:color w:val="000000"/>
          <w:rtl/>
        </w:rPr>
        <w:t xml:space="preserve"> </w:t>
      </w:r>
      <w:r w:rsidRPr="00EA0E56">
        <w:rPr>
          <w:rFonts w:hint="cs"/>
          <w:color w:val="000000"/>
          <w:rtl/>
        </w:rPr>
        <w:t>فهي</w:t>
      </w:r>
      <w:r w:rsidRPr="00EA0E56">
        <w:rPr>
          <w:color w:val="000000"/>
          <w:rtl/>
        </w:rPr>
        <w:t xml:space="preserve"> </w:t>
      </w:r>
      <w:r w:rsidRPr="00EA0E56">
        <w:rPr>
          <w:rFonts w:hint="cs"/>
          <w:color w:val="000000"/>
          <w:rtl/>
        </w:rPr>
        <w:t>خارج</w:t>
      </w:r>
      <w:r w:rsidRPr="00EA0E56">
        <w:rPr>
          <w:color w:val="000000"/>
          <w:rtl/>
        </w:rPr>
        <w:t xml:space="preserve"> </w:t>
      </w:r>
      <w:r w:rsidRPr="00EA0E56">
        <w:rPr>
          <w:rFonts w:hint="cs"/>
          <w:color w:val="000000"/>
          <w:rtl/>
        </w:rPr>
        <w:t>المنط</w:t>
      </w:r>
      <w:r w:rsidRPr="00EA0E56">
        <w:rPr>
          <w:color w:val="000000"/>
          <w:rtl/>
        </w:rPr>
        <w:t xml:space="preserve">قة العمرانية، وتتكون </w:t>
      </w:r>
      <w:r w:rsidRPr="00EA0E56">
        <w:rPr>
          <w:rFonts w:hint="cs"/>
          <w:color w:val="000000"/>
          <w:rtl/>
        </w:rPr>
        <w:t xml:space="preserve">الطبيعة الجغرافية للمدينة المنورة </w:t>
      </w:r>
      <w:r w:rsidRPr="00EA0E56">
        <w:rPr>
          <w:color w:val="000000"/>
          <w:rtl/>
        </w:rPr>
        <w:t>من</w:t>
      </w:r>
      <w:r w:rsidRPr="00EA0E56">
        <w:rPr>
          <w:rFonts w:ascii="Times New Roman" w:hAnsi="Times New Roman" w:cs="Times New Roman"/>
          <w:color w:val="000000"/>
        </w:rPr>
        <w:t> </w:t>
      </w:r>
      <w:hyperlink r:id="rId11" w:tooltip="جبل" w:history="1">
        <w:r w:rsidRPr="00EA0E56">
          <w:rPr>
            <w:color w:val="000000"/>
            <w:rtl/>
          </w:rPr>
          <w:t>جبال</w:t>
        </w:r>
      </w:hyperlink>
      <w:r w:rsidRPr="00EA0E56">
        <w:rPr>
          <w:rFonts w:ascii="Times New Roman" w:hAnsi="Times New Roman" w:cs="Times New Roman"/>
          <w:color w:val="000000"/>
        </w:rPr>
        <w:t> </w:t>
      </w:r>
      <w:hyperlink r:id="rId12" w:tooltip="واد" w:history="1">
        <w:r w:rsidRPr="00EA0E56">
          <w:rPr>
            <w:color w:val="000000"/>
            <w:rtl/>
          </w:rPr>
          <w:t>ووديان</w:t>
        </w:r>
      </w:hyperlink>
      <w:r w:rsidRPr="00EA0E56">
        <w:rPr>
          <w:rFonts w:ascii="Times New Roman" w:hAnsi="Times New Roman" w:cs="Times New Roman"/>
          <w:color w:val="000000"/>
        </w:rPr>
        <w:t> </w:t>
      </w:r>
      <w:r w:rsidRPr="00EA0E56">
        <w:rPr>
          <w:color w:val="000000"/>
          <w:rtl/>
        </w:rPr>
        <w:t>ومنحدرات سيول</w:t>
      </w:r>
      <w:r w:rsidRPr="00EA0E56">
        <w:rPr>
          <w:rFonts w:ascii="Times New Roman" w:hAnsi="Times New Roman" w:cs="Times New Roman"/>
          <w:color w:val="000000"/>
        </w:rPr>
        <w:t> </w:t>
      </w:r>
      <w:hyperlink r:id="rId13" w:tooltip="صحراء" w:history="1">
        <w:r w:rsidRPr="00EA0E56">
          <w:rPr>
            <w:color w:val="000000"/>
            <w:rtl/>
          </w:rPr>
          <w:t>وأراض صحراوية</w:t>
        </w:r>
      </w:hyperlink>
      <w:r w:rsidRPr="00EA0E56">
        <w:rPr>
          <w:rFonts w:ascii="Times New Roman" w:hAnsi="Times New Roman" w:cs="Times New Roman"/>
          <w:color w:val="000000"/>
        </w:rPr>
        <w:t> </w:t>
      </w:r>
      <w:r w:rsidRPr="00EA0E56">
        <w:rPr>
          <w:color w:val="000000"/>
          <w:rtl/>
        </w:rPr>
        <w:t>وأخرى زراعية</w:t>
      </w:r>
      <w:r w:rsidRPr="00EA0E56">
        <w:rPr>
          <w:rFonts w:hint="cs"/>
          <w:color w:val="000000"/>
          <w:rtl/>
        </w:rPr>
        <w:t>، و يبلغ التعداد السكاني للمدينة المنورة حوالي 1.200.000 (مليون و مئتي ألف نسمة) و الجدول رقم (</w:t>
      </w:r>
      <w:r w:rsidRPr="00EA0E56">
        <w:rPr>
          <w:color w:val="000000"/>
        </w:rPr>
        <w:t>1.1</w:t>
      </w:r>
      <w:r w:rsidRPr="00EA0E56">
        <w:rPr>
          <w:rFonts w:hint="cs"/>
          <w:color w:val="000000"/>
          <w:rtl/>
        </w:rPr>
        <w:t xml:space="preserve">) يوضح الزيادة في اوزان المخلفات لمنطقة المدينة المنورة خلال الفترة بين (2008 </w:t>
      </w:r>
      <w:r w:rsidRPr="00EA0E56">
        <w:rPr>
          <w:color w:val="000000"/>
          <w:rtl/>
        </w:rPr>
        <w:t>–</w:t>
      </w:r>
      <w:r w:rsidRPr="00EA0E56">
        <w:rPr>
          <w:rFonts w:hint="cs"/>
          <w:color w:val="000000"/>
          <w:rtl/>
        </w:rPr>
        <w:t xml:space="preserve"> 2013 م)، كما يوضح الشكل البياني رقم (</w:t>
      </w:r>
      <w:r w:rsidRPr="00EA0E56">
        <w:rPr>
          <w:color w:val="000000"/>
        </w:rPr>
        <w:t>1.2</w:t>
      </w:r>
      <w:r w:rsidRPr="00EA0E56">
        <w:rPr>
          <w:rFonts w:hint="cs"/>
          <w:color w:val="000000"/>
          <w:rtl/>
        </w:rPr>
        <w:t>) معدلات هذه الزيادة لنفس الفترة.</w:t>
      </w:r>
    </w:p>
    <w:p w14:paraId="5B1F8CA4" w14:textId="3B2AC699" w:rsidR="00ED49E5" w:rsidRPr="00EA0E56" w:rsidRDefault="00ED49E5" w:rsidP="00ED49E5">
      <w:pPr>
        <w:ind w:left="-29"/>
        <w:jc w:val="center"/>
        <w:rPr>
          <w:rFonts w:cs="Khalid Art bold"/>
          <w:color w:val="000000"/>
          <w:rtl/>
        </w:rPr>
      </w:pPr>
      <w:r w:rsidRPr="00EA0E56">
        <w:rPr>
          <w:color w:val="000000"/>
        </w:rPr>
        <w:drawing>
          <wp:inline distT="0" distB="0" distL="0" distR="0" wp14:anchorId="20298D19" wp14:editId="3FB5C3F1">
            <wp:extent cx="4591050" cy="3257550"/>
            <wp:effectExtent l="19050" t="19050" r="19050" b="19050"/>
            <wp:docPr id="149" name="Picture 149" descr="C:\Users\Ahmed\Desktop\HnD_DamLocations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Ahmed\Desktop\HnD_DamLocationsMap.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1050" cy="3257550"/>
                    </a:xfrm>
                    <a:prstGeom prst="rect">
                      <a:avLst/>
                    </a:prstGeom>
                    <a:noFill/>
                    <a:ln w="25400" cmpd="sng">
                      <a:solidFill>
                        <a:srgbClr val="000000"/>
                      </a:solidFill>
                      <a:miter lim="800000"/>
                      <a:headEnd/>
                      <a:tailEnd/>
                    </a:ln>
                    <a:effectLst/>
                  </pic:spPr>
                </pic:pic>
              </a:graphicData>
            </a:graphic>
          </wp:inline>
        </w:drawing>
      </w:r>
    </w:p>
    <w:p w14:paraId="64634465" w14:textId="77777777" w:rsidR="00ED49E5" w:rsidRPr="00EA0E56" w:rsidRDefault="00ED49E5" w:rsidP="00ED49E5">
      <w:pPr>
        <w:pStyle w:val="a1"/>
        <w:jc w:val="center"/>
        <w:rPr>
          <w:rFonts w:eastAsia="Calibri"/>
          <w:b/>
          <w:bCs/>
          <w:color w:val="000000"/>
          <w:sz w:val="20"/>
          <w:szCs w:val="20"/>
          <w:rtl/>
        </w:rPr>
      </w:pPr>
      <w:r w:rsidRPr="00EA0E56">
        <w:rPr>
          <w:rFonts w:eastAsia="Calibri" w:hint="cs"/>
          <w:color w:val="000000"/>
          <w:sz w:val="20"/>
          <w:szCs w:val="20"/>
          <w:rtl/>
        </w:rPr>
        <w:t>شكل خريطة لموقع منطقة المدينة المنورة</w:t>
      </w:r>
    </w:p>
    <w:p w14:paraId="4F43C835" w14:textId="77777777" w:rsidR="00ED49E5" w:rsidRPr="00EA0E56" w:rsidRDefault="00ED49E5" w:rsidP="00ED49E5">
      <w:pPr>
        <w:rPr>
          <w:color w:val="000000"/>
          <w:rtl/>
        </w:rPr>
      </w:pPr>
    </w:p>
    <w:p w14:paraId="76647A35" w14:textId="77777777" w:rsidR="00ED49E5" w:rsidRPr="00EA0E56" w:rsidRDefault="00ED49E5" w:rsidP="00ED49E5">
      <w:pPr>
        <w:pStyle w:val="a1"/>
        <w:rPr>
          <w:color w:val="000000"/>
          <w:rtl/>
        </w:rPr>
      </w:pPr>
      <w:r w:rsidRPr="00EA0E56">
        <w:rPr>
          <w:rFonts w:hint="cs"/>
          <w:color w:val="000000"/>
          <w:rtl/>
        </w:rPr>
        <w:t>وتتكون المنطقة التي تغطيها أعمال العقد من 7 بلديات فرعية و6 بلديات ضواحي وبيانها كالتالي: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4036"/>
      </w:tblGrid>
      <w:tr w:rsidR="00ED49E5" w:rsidRPr="00EA0E56" w14:paraId="562ADE34" w14:textId="77777777" w:rsidTr="00CA64ED">
        <w:trPr>
          <w:trHeight w:val="20"/>
          <w:tblHeader/>
          <w:jc w:val="center"/>
        </w:trPr>
        <w:tc>
          <w:tcPr>
            <w:tcW w:w="4788" w:type="dxa"/>
            <w:shd w:val="clear" w:color="auto" w:fill="auto"/>
            <w:vAlign w:val="center"/>
            <w:hideMark/>
          </w:tcPr>
          <w:p w14:paraId="07B1451C" w14:textId="77777777" w:rsidR="00ED49E5" w:rsidRPr="00EA0E56" w:rsidRDefault="00ED49E5" w:rsidP="00CA64ED">
            <w:pPr>
              <w:pStyle w:val="a1"/>
              <w:jc w:val="center"/>
              <w:rPr>
                <w:color w:val="000000"/>
                <w:sz w:val="20"/>
                <w:szCs w:val="20"/>
              </w:rPr>
            </w:pPr>
            <w:r w:rsidRPr="00EA0E56">
              <w:rPr>
                <w:rFonts w:hint="cs"/>
                <w:color w:val="000000"/>
                <w:sz w:val="20"/>
                <w:szCs w:val="20"/>
                <w:rtl/>
              </w:rPr>
              <w:t>البلديات الفرعية</w:t>
            </w:r>
          </w:p>
        </w:tc>
        <w:tc>
          <w:tcPr>
            <w:tcW w:w="4788" w:type="dxa"/>
            <w:shd w:val="clear" w:color="auto" w:fill="auto"/>
            <w:vAlign w:val="center"/>
          </w:tcPr>
          <w:p w14:paraId="36B4EE68" w14:textId="77777777" w:rsidR="00ED49E5" w:rsidRPr="00EA0E56" w:rsidRDefault="00ED49E5" w:rsidP="00CA64ED">
            <w:pPr>
              <w:pStyle w:val="a1"/>
              <w:jc w:val="center"/>
              <w:rPr>
                <w:color w:val="000000"/>
                <w:sz w:val="20"/>
                <w:szCs w:val="20"/>
              </w:rPr>
            </w:pPr>
            <w:r w:rsidRPr="00EA0E56">
              <w:rPr>
                <w:rFonts w:hint="cs"/>
                <w:color w:val="000000"/>
                <w:sz w:val="20"/>
                <w:szCs w:val="20"/>
                <w:rtl/>
              </w:rPr>
              <w:t>بلديات الضواحي</w:t>
            </w:r>
          </w:p>
        </w:tc>
      </w:tr>
      <w:tr w:rsidR="00ED49E5" w:rsidRPr="00EA0E56" w14:paraId="7F1AF8C1" w14:textId="77777777" w:rsidTr="00CA64ED">
        <w:trPr>
          <w:trHeight w:val="20"/>
          <w:jc w:val="center"/>
        </w:trPr>
        <w:tc>
          <w:tcPr>
            <w:tcW w:w="4788" w:type="dxa"/>
            <w:shd w:val="clear" w:color="auto" w:fill="auto"/>
            <w:vAlign w:val="center"/>
          </w:tcPr>
          <w:p w14:paraId="459B433D" w14:textId="77777777" w:rsidR="00ED49E5" w:rsidRPr="00EA0E56" w:rsidRDefault="00ED49E5" w:rsidP="00CA64ED">
            <w:pPr>
              <w:pStyle w:val="a1"/>
              <w:jc w:val="center"/>
              <w:rPr>
                <w:rFonts w:ascii="Times New Roman" w:eastAsia="Calibri" w:hAnsi="Times New Roman"/>
                <w:color w:val="000000"/>
                <w:sz w:val="20"/>
                <w:szCs w:val="20"/>
                <w:lang w:val="en-GB"/>
              </w:rPr>
            </w:pPr>
            <w:r w:rsidRPr="00EA0E56">
              <w:rPr>
                <w:rFonts w:ascii="Times New Roman" w:eastAsia="Calibri" w:hAnsi="Times New Roman"/>
                <w:color w:val="000000"/>
                <w:sz w:val="20"/>
                <w:szCs w:val="20"/>
                <w:rtl/>
                <w:lang w:val="en-GB"/>
              </w:rPr>
              <w:t>بلدية الحرم</w:t>
            </w:r>
            <w:r w:rsidRPr="00EA0E56">
              <w:rPr>
                <w:rFonts w:ascii="Times New Roman" w:eastAsia="Calibri" w:hAnsi="Times New Roman" w:hint="cs"/>
                <w:color w:val="000000"/>
                <w:sz w:val="20"/>
                <w:szCs w:val="20"/>
                <w:rtl/>
                <w:lang w:val="en-GB"/>
              </w:rPr>
              <w:t>.</w:t>
            </w:r>
          </w:p>
          <w:p w14:paraId="706F4689" w14:textId="77777777" w:rsidR="00ED49E5" w:rsidRPr="00EA0E56" w:rsidRDefault="00ED49E5" w:rsidP="00CA64ED">
            <w:pPr>
              <w:pStyle w:val="a1"/>
              <w:jc w:val="center"/>
              <w:rPr>
                <w:rFonts w:ascii="Times New Roman" w:eastAsia="Calibri" w:hAnsi="Times New Roman"/>
                <w:color w:val="000000"/>
                <w:sz w:val="20"/>
                <w:szCs w:val="20"/>
                <w:lang w:val="en-GB"/>
              </w:rPr>
            </w:pPr>
            <w:r w:rsidRPr="00EA0E56">
              <w:rPr>
                <w:rFonts w:ascii="Times New Roman" w:eastAsia="Calibri" w:hAnsi="Times New Roman"/>
                <w:color w:val="000000"/>
                <w:sz w:val="20"/>
                <w:szCs w:val="20"/>
                <w:rtl/>
                <w:lang w:val="en-GB"/>
              </w:rPr>
              <w:t>بلدية العوالي</w:t>
            </w:r>
            <w:r w:rsidRPr="00EA0E56">
              <w:rPr>
                <w:rFonts w:ascii="Times New Roman" w:eastAsia="Calibri" w:hAnsi="Times New Roman" w:hint="cs"/>
                <w:color w:val="000000"/>
                <w:sz w:val="20"/>
                <w:szCs w:val="20"/>
                <w:rtl/>
                <w:lang w:val="en-GB"/>
              </w:rPr>
              <w:t>.</w:t>
            </w:r>
          </w:p>
          <w:p w14:paraId="77F1EBA1" w14:textId="77777777" w:rsidR="00ED49E5" w:rsidRPr="00EA0E56" w:rsidRDefault="00ED49E5" w:rsidP="00CA64ED">
            <w:pPr>
              <w:pStyle w:val="a1"/>
              <w:jc w:val="center"/>
              <w:rPr>
                <w:rFonts w:ascii="Times New Roman" w:eastAsia="Calibri" w:hAnsi="Times New Roman"/>
                <w:color w:val="000000"/>
                <w:sz w:val="20"/>
                <w:szCs w:val="20"/>
                <w:lang w:val="en-GB"/>
              </w:rPr>
            </w:pPr>
            <w:r w:rsidRPr="00EA0E56">
              <w:rPr>
                <w:rFonts w:ascii="Times New Roman" w:eastAsia="Calibri" w:hAnsi="Times New Roman"/>
                <w:color w:val="000000"/>
                <w:sz w:val="20"/>
                <w:szCs w:val="20"/>
                <w:rtl/>
                <w:lang w:val="en-GB"/>
              </w:rPr>
              <w:t>بلدية قباء</w:t>
            </w:r>
            <w:r w:rsidRPr="00EA0E56">
              <w:rPr>
                <w:rFonts w:ascii="Times New Roman" w:eastAsia="Calibri" w:hAnsi="Times New Roman" w:hint="cs"/>
                <w:color w:val="000000"/>
                <w:sz w:val="20"/>
                <w:szCs w:val="20"/>
                <w:rtl/>
                <w:lang w:val="en-GB"/>
              </w:rPr>
              <w:t>.</w:t>
            </w:r>
          </w:p>
          <w:p w14:paraId="16E9750E" w14:textId="77777777" w:rsidR="00ED49E5" w:rsidRPr="00EA0E56" w:rsidRDefault="00ED49E5" w:rsidP="00CA64ED">
            <w:pPr>
              <w:pStyle w:val="a1"/>
              <w:jc w:val="center"/>
              <w:rPr>
                <w:rFonts w:ascii="Times New Roman" w:eastAsia="Calibri" w:hAnsi="Times New Roman"/>
                <w:color w:val="000000"/>
                <w:sz w:val="20"/>
                <w:szCs w:val="20"/>
                <w:lang w:val="en-GB"/>
              </w:rPr>
            </w:pPr>
            <w:r w:rsidRPr="00EA0E56">
              <w:rPr>
                <w:rFonts w:ascii="Times New Roman" w:eastAsia="Calibri" w:hAnsi="Times New Roman"/>
                <w:color w:val="000000"/>
                <w:sz w:val="20"/>
                <w:szCs w:val="20"/>
                <w:rtl/>
                <w:lang w:val="en-GB"/>
              </w:rPr>
              <w:t>بلدية العقيق</w:t>
            </w:r>
            <w:r w:rsidRPr="00EA0E56">
              <w:rPr>
                <w:rFonts w:ascii="Times New Roman" w:eastAsia="Calibri" w:hAnsi="Times New Roman" w:hint="cs"/>
                <w:color w:val="000000"/>
                <w:sz w:val="20"/>
                <w:szCs w:val="20"/>
                <w:rtl/>
                <w:lang w:val="en-GB"/>
              </w:rPr>
              <w:t>.</w:t>
            </w:r>
          </w:p>
          <w:p w14:paraId="153C4D6A" w14:textId="77777777" w:rsidR="00ED49E5" w:rsidRPr="00EA0E56" w:rsidRDefault="00ED49E5" w:rsidP="00CA64ED">
            <w:pPr>
              <w:pStyle w:val="a1"/>
              <w:jc w:val="center"/>
              <w:rPr>
                <w:rFonts w:ascii="Times New Roman" w:eastAsia="Calibri" w:hAnsi="Times New Roman"/>
                <w:color w:val="000000"/>
                <w:sz w:val="20"/>
                <w:szCs w:val="20"/>
                <w:lang w:val="en-GB"/>
              </w:rPr>
            </w:pPr>
            <w:r w:rsidRPr="00EA0E56">
              <w:rPr>
                <w:rFonts w:ascii="Times New Roman" w:eastAsia="Calibri" w:hAnsi="Times New Roman"/>
                <w:color w:val="000000"/>
                <w:sz w:val="20"/>
                <w:szCs w:val="20"/>
                <w:rtl/>
                <w:lang w:val="en-GB"/>
              </w:rPr>
              <w:t>بلدية أحد</w:t>
            </w:r>
            <w:r w:rsidRPr="00EA0E56">
              <w:rPr>
                <w:rFonts w:ascii="Times New Roman" w:eastAsia="Calibri" w:hAnsi="Times New Roman" w:hint="cs"/>
                <w:color w:val="000000"/>
                <w:sz w:val="20"/>
                <w:szCs w:val="20"/>
                <w:rtl/>
                <w:lang w:val="en-GB"/>
              </w:rPr>
              <w:t>.</w:t>
            </w:r>
          </w:p>
          <w:p w14:paraId="45729F3E" w14:textId="77777777" w:rsidR="00ED49E5" w:rsidRPr="00EA0E56" w:rsidRDefault="00ED49E5" w:rsidP="00CA64ED">
            <w:pPr>
              <w:pStyle w:val="a1"/>
              <w:jc w:val="center"/>
              <w:rPr>
                <w:rFonts w:ascii="Times New Roman" w:eastAsia="Calibri" w:hAnsi="Times New Roman"/>
                <w:color w:val="000000"/>
                <w:sz w:val="20"/>
                <w:szCs w:val="20"/>
                <w:lang w:val="en-GB"/>
              </w:rPr>
            </w:pPr>
            <w:r w:rsidRPr="00EA0E56">
              <w:rPr>
                <w:rFonts w:ascii="Times New Roman" w:eastAsia="Calibri" w:hAnsi="Times New Roman"/>
                <w:color w:val="000000"/>
                <w:sz w:val="20"/>
                <w:szCs w:val="20"/>
                <w:rtl/>
                <w:lang w:val="en-GB"/>
              </w:rPr>
              <w:t>بلدية العيون</w:t>
            </w:r>
            <w:r w:rsidRPr="00EA0E56">
              <w:rPr>
                <w:rFonts w:ascii="Times New Roman" w:eastAsia="Calibri" w:hAnsi="Times New Roman" w:hint="cs"/>
                <w:color w:val="000000"/>
                <w:sz w:val="20"/>
                <w:szCs w:val="20"/>
                <w:rtl/>
                <w:lang w:val="en-GB"/>
              </w:rPr>
              <w:t>.</w:t>
            </w:r>
          </w:p>
          <w:p w14:paraId="5953EF27" w14:textId="77777777" w:rsidR="00ED49E5" w:rsidRPr="00EA0E56" w:rsidRDefault="00ED49E5" w:rsidP="00CA64ED">
            <w:pPr>
              <w:pStyle w:val="a1"/>
              <w:jc w:val="center"/>
              <w:rPr>
                <w:rFonts w:ascii="Times New Roman" w:eastAsia="Calibri" w:hAnsi="Times New Roman"/>
                <w:color w:val="000000"/>
                <w:sz w:val="20"/>
                <w:szCs w:val="20"/>
                <w:lang w:val="en-GB"/>
              </w:rPr>
            </w:pPr>
            <w:r w:rsidRPr="00EA0E56">
              <w:rPr>
                <w:rFonts w:ascii="Times New Roman" w:eastAsia="Calibri" w:hAnsi="Times New Roman"/>
                <w:color w:val="000000"/>
                <w:sz w:val="20"/>
                <w:szCs w:val="20"/>
                <w:rtl/>
                <w:lang w:val="en-GB"/>
              </w:rPr>
              <w:t>بلدية البيداء</w:t>
            </w:r>
            <w:r w:rsidRPr="00EA0E56">
              <w:rPr>
                <w:rFonts w:ascii="Times New Roman" w:eastAsia="Calibri" w:hAnsi="Times New Roman" w:hint="cs"/>
                <w:color w:val="000000"/>
                <w:sz w:val="20"/>
                <w:szCs w:val="20"/>
                <w:rtl/>
                <w:lang w:val="en-GB"/>
              </w:rPr>
              <w:t>.</w:t>
            </w:r>
          </w:p>
        </w:tc>
        <w:tc>
          <w:tcPr>
            <w:tcW w:w="4788" w:type="dxa"/>
            <w:shd w:val="clear" w:color="auto" w:fill="auto"/>
            <w:vAlign w:val="center"/>
          </w:tcPr>
          <w:p w14:paraId="040A9F03" w14:textId="77777777" w:rsidR="00ED49E5" w:rsidRPr="00EA0E56" w:rsidRDefault="00ED49E5" w:rsidP="00CA64ED">
            <w:pPr>
              <w:pStyle w:val="a1"/>
              <w:jc w:val="center"/>
              <w:rPr>
                <w:rFonts w:ascii="Times New Roman" w:eastAsia="Calibri" w:hAnsi="Times New Roman"/>
                <w:color w:val="000000"/>
                <w:sz w:val="20"/>
                <w:szCs w:val="20"/>
                <w:lang w:val="en-GB"/>
              </w:rPr>
            </w:pPr>
            <w:r w:rsidRPr="00EA0E56">
              <w:rPr>
                <w:rFonts w:ascii="Times New Roman" w:eastAsia="Calibri" w:hAnsi="Times New Roman" w:hint="cs"/>
                <w:color w:val="000000"/>
                <w:sz w:val="20"/>
                <w:szCs w:val="20"/>
                <w:rtl/>
                <w:lang w:val="en-GB"/>
              </w:rPr>
              <w:t>الصويدرة.</w:t>
            </w:r>
          </w:p>
          <w:p w14:paraId="2682E286" w14:textId="77777777" w:rsidR="00ED49E5" w:rsidRPr="00EA0E56" w:rsidRDefault="00ED49E5" w:rsidP="00CA64ED">
            <w:pPr>
              <w:pStyle w:val="a1"/>
              <w:jc w:val="center"/>
              <w:rPr>
                <w:rFonts w:ascii="Times New Roman" w:eastAsia="Calibri" w:hAnsi="Times New Roman"/>
                <w:color w:val="000000"/>
                <w:sz w:val="20"/>
                <w:szCs w:val="20"/>
                <w:lang w:val="en-GB"/>
              </w:rPr>
            </w:pPr>
            <w:r w:rsidRPr="00EA0E56">
              <w:rPr>
                <w:rFonts w:ascii="Times New Roman" w:eastAsia="Calibri" w:hAnsi="Times New Roman" w:hint="cs"/>
                <w:color w:val="000000"/>
                <w:sz w:val="20"/>
                <w:szCs w:val="20"/>
                <w:rtl/>
                <w:lang w:val="en-GB"/>
              </w:rPr>
              <w:t>الفريش.</w:t>
            </w:r>
          </w:p>
          <w:p w14:paraId="0638FD82" w14:textId="77777777" w:rsidR="00ED49E5" w:rsidRPr="00EA0E56" w:rsidRDefault="00ED49E5" w:rsidP="00CA64ED">
            <w:pPr>
              <w:pStyle w:val="a1"/>
              <w:jc w:val="center"/>
              <w:rPr>
                <w:rFonts w:ascii="Times New Roman" w:eastAsia="Calibri" w:hAnsi="Times New Roman"/>
                <w:color w:val="000000"/>
                <w:sz w:val="20"/>
                <w:szCs w:val="20"/>
                <w:lang w:val="en-GB"/>
              </w:rPr>
            </w:pPr>
            <w:r w:rsidRPr="00EA0E56">
              <w:rPr>
                <w:rFonts w:ascii="Times New Roman" w:eastAsia="Calibri" w:hAnsi="Times New Roman" w:hint="cs"/>
                <w:color w:val="000000"/>
                <w:sz w:val="20"/>
                <w:szCs w:val="20"/>
                <w:rtl/>
                <w:lang w:val="en-GB"/>
              </w:rPr>
              <w:t>المليليح.</w:t>
            </w:r>
          </w:p>
          <w:p w14:paraId="53621B00" w14:textId="77777777" w:rsidR="00ED49E5" w:rsidRPr="00EA0E56" w:rsidRDefault="00ED49E5" w:rsidP="00CA64ED">
            <w:pPr>
              <w:pStyle w:val="a1"/>
              <w:jc w:val="center"/>
              <w:rPr>
                <w:rFonts w:ascii="Times New Roman" w:eastAsia="Calibri" w:hAnsi="Times New Roman"/>
                <w:color w:val="000000"/>
                <w:sz w:val="20"/>
                <w:szCs w:val="20"/>
                <w:lang w:val="en-GB"/>
              </w:rPr>
            </w:pPr>
            <w:r w:rsidRPr="00EA0E56">
              <w:rPr>
                <w:rFonts w:ascii="Times New Roman" w:eastAsia="Calibri" w:hAnsi="Times New Roman" w:hint="cs"/>
                <w:color w:val="000000"/>
                <w:sz w:val="20"/>
                <w:szCs w:val="20"/>
                <w:rtl/>
                <w:lang w:val="en-GB"/>
              </w:rPr>
              <w:t>أبيار الماشى.</w:t>
            </w:r>
          </w:p>
          <w:p w14:paraId="75B2A05F" w14:textId="77777777" w:rsidR="00ED49E5" w:rsidRPr="00EA0E56" w:rsidRDefault="00ED49E5" w:rsidP="00CA64ED">
            <w:pPr>
              <w:pStyle w:val="a1"/>
              <w:jc w:val="center"/>
              <w:rPr>
                <w:rFonts w:ascii="Times New Roman" w:eastAsia="Calibri" w:hAnsi="Times New Roman"/>
                <w:color w:val="000000"/>
                <w:sz w:val="20"/>
                <w:szCs w:val="20"/>
                <w:lang w:val="en-GB"/>
              </w:rPr>
            </w:pPr>
            <w:r w:rsidRPr="00EA0E56">
              <w:rPr>
                <w:rFonts w:ascii="Times New Roman" w:eastAsia="Calibri" w:hAnsi="Times New Roman" w:hint="cs"/>
                <w:color w:val="000000"/>
                <w:sz w:val="20"/>
                <w:szCs w:val="20"/>
                <w:rtl/>
                <w:lang w:val="en-GB"/>
              </w:rPr>
              <w:t>المندسة.</w:t>
            </w:r>
          </w:p>
          <w:p w14:paraId="60BF4064" w14:textId="77777777" w:rsidR="00ED49E5" w:rsidRPr="00EA0E56" w:rsidRDefault="00ED49E5" w:rsidP="00CA64ED">
            <w:pPr>
              <w:pStyle w:val="a1"/>
              <w:jc w:val="center"/>
              <w:rPr>
                <w:rFonts w:ascii="Times New Roman" w:eastAsia="Calibri" w:hAnsi="Times New Roman"/>
                <w:color w:val="000000"/>
                <w:sz w:val="20"/>
                <w:szCs w:val="20"/>
                <w:lang w:val="en-GB"/>
              </w:rPr>
            </w:pPr>
            <w:r w:rsidRPr="00EA0E56">
              <w:rPr>
                <w:rFonts w:ascii="Times New Roman" w:eastAsia="Calibri" w:hAnsi="Times New Roman" w:hint="cs"/>
                <w:color w:val="000000"/>
                <w:sz w:val="20"/>
                <w:szCs w:val="20"/>
                <w:rtl/>
                <w:lang w:val="en-GB"/>
              </w:rPr>
              <w:t>العوينة.</w:t>
            </w:r>
          </w:p>
          <w:p w14:paraId="24161B1D" w14:textId="77777777" w:rsidR="00ED49E5" w:rsidRPr="00EA0E56" w:rsidRDefault="00ED49E5" w:rsidP="00CA64ED">
            <w:pPr>
              <w:pStyle w:val="a1"/>
              <w:jc w:val="center"/>
              <w:rPr>
                <w:rFonts w:ascii="Times New Roman" w:eastAsia="Calibri" w:hAnsi="Times New Roman"/>
                <w:color w:val="000000"/>
                <w:sz w:val="20"/>
                <w:szCs w:val="20"/>
                <w:lang w:val="en-GB"/>
              </w:rPr>
            </w:pPr>
            <w:r w:rsidRPr="00EA0E56">
              <w:rPr>
                <w:rFonts w:ascii="Times New Roman" w:eastAsia="Calibri" w:hAnsi="Times New Roman" w:hint="cs"/>
                <w:color w:val="000000"/>
                <w:sz w:val="20"/>
                <w:szCs w:val="20"/>
                <w:rtl/>
                <w:lang w:val="en-GB"/>
              </w:rPr>
              <w:t>مركز خدمات اليتمة.</w:t>
            </w:r>
          </w:p>
        </w:tc>
      </w:tr>
    </w:tbl>
    <w:p w14:paraId="48C6006B" w14:textId="77777777" w:rsidR="00ED49E5" w:rsidRPr="00EA0E56" w:rsidRDefault="00ED49E5" w:rsidP="00ED49E5">
      <w:pPr>
        <w:pStyle w:val="a5"/>
        <w:rPr>
          <w:color w:val="000000"/>
          <w:rtl/>
        </w:rPr>
      </w:pPr>
    </w:p>
    <w:p w14:paraId="6F0AEFE5" w14:textId="77777777" w:rsidR="00ED49E5" w:rsidRPr="00EA0E56" w:rsidRDefault="00ED49E5" w:rsidP="00ED49E5">
      <w:pPr>
        <w:pStyle w:val="a5"/>
        <w:rPr>
          <w:color w:val="000000"/>
        </w:rPr>
      </w:pPr>
      <w:r w:rsidRPr="00EA0E56">
        <w:rPr>
          <w:rFonts w:hint="cs"/>
          <w:color w:val="000000"/>
          <w:rtl/>
        </w:rPr>
        <w:t>المخلفات و انواعها بالمدينة المنورة:</w:t>
      </w:r>
    </w:p>
    <w:p w14:paraId="11A21B08" w14:textId="77777777" w:rsidR="00ED49E5" w:rsidRPr="00EA0E56" w:rsidRDefault="00ED49E5" w:rsidP="00ED49E5">
      <w:pPr>
        <w:pStyle w:val="a1"/>
        <w:rPr>
          <w:color w:val="000000"/>
          <w:rtl/>
        </w:rPr>
      </w:pPr>
      <w:r w:rsidRPr="00EA0E56">
        <w:rPr>
          <w:rFonts w:hint="cs"/>
          <w:color w:val="000000"/>
          <w:rtl/>
        </w:rPr>
        <w:lastRenderedPageBreak/>
        <w:t>تعتمد عملية ادارة المخلفات بالمدينة المنورة أساسا علي معرفة كميات المخلفات الناتجة عن السكان و تحليل مكوناتها و معرفة نسبة كل مكون من المكونات و التعامل معها، وذلك لمعرفة كم الاستعدادات و الجاهزية اللازمة لإدارة هذه المخلفات إدارة سليمة، ولقد اتضح من التحليل الكمي و الكيفي للبيانات الخاصة بأوزان المخلفات المتولدة عن المدينة المنورة خلال الفترة من عام 2008 و حتي 2013 م و الصادرة عن  البيانات المتحصل عليها من مشروع النظافة، و من تحليل البيانات وجد أن اجمالي كمية المخلفات الواردة للمرمى العام خلال هذه الفترة بالطن (</w:t>
      </w:r>
      <w:r w:rsidRPr="00EA0E56">
        <w:rPr>
          <w:rFonts w:ascii="Arial" w:hAnsi="Arial" w:cs="Arial"/>
          <w:color w:val="000000"/>
        </w:rPr>
        <w:t>4585991</w:t>
      </w:r>
      <w:r w:rsidRPr="00EA0E56">
        <w:rPr>
          <w:rFonts w:hint="cs"/>
          <w:color w:val="000000"/>
          <w:rtl/>
        </w:rPr>
        <w:t>)، وهو ما يعني متوسط سنوي مقداره (</w:t>
      </w:r>
      <w:r w:rsidRPr="00EA0E56">
        <w:rPr>
          <w:color w:val="000000"/>
          <w:rtl/>
        </w:rPr>
        <w:t>764331</w:t>
      </w:r>
      <w:r w:rsidRPr="00EA0E56">
        <w:rPr>
          <w:rFonts w:hint="cs"/>
          <w:color w:val="000000"/>
          <w:rtl/>
        </w:rPr>
        <w:t>) طن كل عام و متوسط يومي قدره حوالي (2100) طن، و مع ملاحظة أن التعداد السكاني للمدينة المنورة هو 1.200.000 نسمة بحسب أخر الإحصائيات وهو ما يعني  ان متوسط ما ينتجه الفرد من المخلفات يوميا (1.6) كجم من المخلفات.</w:t>
      </w:r>
    </w:p>
    <w:p w14:paraId="12F3B8AF" w14:textId="77777777" w:rsidR="00ED49E5" w:rsidRPr="00EA0E56" w:rsidRDefault="00ED49E5" w:rsidP="00ED49E5">
      <w:pPr>
        <w:pStyle w:val="a1"/>
        <w:rPr>
          <w:color w:val="000000"/>
          <w:sz w:val="20"/>
          <w:szCs w:val="20"/>
          <w:rtl/>
        </w:rPr>
      </w:pPr>
      <w:r w:rsidRPr="00EA0E56">
        <w:rPr>
          <w:rFonts w:hint="cs"/>
          <w:color w:val="000000"/>
          <w:rtl/>
        </w:rPr>
        <w:t>يعتمد التحليل علي البيانات الواردة من ميزان المرمى العام التابع لمشروع نظافة المدينة المنورة خلال فترة ستة سنوات (من عام 2008 م الى عام 2013م ).</w:t>
      </w:r>
    </w:p>
    <w:p w14:paraId="2B00BC96" w14:textId="77777777" w:rsidR="00ED49E5" w:rsidRPr="00EA0E56" w:rsidRDefault="00ED49E5" w:rsidP="00ED49E5">
      <w:pPr>
        <w:pStyle w:val="a1"/>
        <w:rPr>
          <w:color w:val="000000"/>
          <w:sz w:val="20"/>
          <w:szCs w:val="20"/>
          <w:rtl/>
        </w:rPr>
      </w:pPr>
    </w:p>
    <w:p w14:paraId="564F8402" w14:textId="77777777" w:rsidR="00ED49E5" w:rsidRPr="00EA0E56" w:rsidRDefault="00ED49E5" w:rsidP="00ED49E5">
      <w:pPr>
        <w:pStyle w:val="a1"/>
        <w:rPr>
          <w:color w:val="000000"/>
          <w:rtl/>
        </w:rPr>
      </w:pPr>
      <w:r w:rsidRPr="00EA0E56">
        <w:rPr>
          <w:rFonts w:hint="cs"/>
          <w:color w:val="000000"/>
          <w:rtl/>
        </w:rPr>
        <w:t>جدول رقم (1.1)</w:t>
      </w:r>
      <w:r w:rsidRPr="00EA0E56">
        <w:rPr>
          <w:color w:val="000000"/>
        </w:rPr>
        <w:t xml:space="preserve"> </w:t>
      </w:r>
      <w:r w:rsidRPr="00EA0E56">
        <w:rPr>
          <w:rFonts w:hint="cs"/>
          <w:color w:val="000000"/>
          <w:rtl/>
        </w:rPr>
        <w:t>يوضح مقارنة بين أوزان المخلفات للست سنوات الماضية</w:t>
      </w:r>
    </w:p>
    <w:tbl>
      <w:tblPr>
        <w:bidiVisual/>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1037"/>
        <w:gridCol w:w="928"/>
        <w:gridCol w:w="929"/>
        <w:gridCol w:w="884"/>
        <w:gridCol w:w="929"/>
        <w:gridCol w:w="884"/>
        <w:gridCol w:w="1062"/>
      </w:tblGrid>
      <w:tr w:rsidR="00ED49E5" w:rsidRPr="00EA0E56" w14:paraId="3EAE01D8" w14:textId="77777777" w:rsidTr="00CA64ED">
        <w:trPr>
          <w:trHeight w:val="420"/>
          <w:jc w:val="center"/>
        </w:trPr>
        <w:tc>
          <w:tcPr>
            <w:tcW w:w="813" w:type="pct"/>
            <w:shd w:val="clear" w:color="auto" w:fill="auto"/>
            <w:vAlign w:val="center"/>
            <w:hideMark/>
          </w:tcPr>
          <w:p w14:paraId="43881F70" w14:textId="77777777" w:rsidR="00ED49E5" w:rsidRPr="00EA0E56" w:rsidRDefault="00ED49E5" w:rsidP="00CA64ED">
            <w:pPr>
              <w:pStyle w:val="a1"/>
              <w:jc w:val="center"/>
              <w:rPr>
                <w:color w:val="000000"/>
                <w:sz w:val="20"/>
                <w:szCs w:val="20"/>
              </w:rPr>
            </w:pPr>
            <w:r w:rsidRPr="00EA0E56">
              <w:rPr>
                <w:rFonts w:hint="cs"/>
                <w:color w:val="000000"/>
                <w:sz w:val="20"/>
                <w:szCs w:val="20"/>
                <w:rtl/>
              </w:rPr>
              <w:t>العام</w:t>
            </w:r>
          </w:p>
        </w:tc>
        <w:tc>
          <w:tcPr>
            <w:tcW w:w="657" w:type="pct"/>
            <w:shd w:val="clear" w:color="auto" w:fill="auto"/>
            <w:vAlign w:val="center"/>
            <w:hideMark/>
          </w:tcPr>
          <w:p w14:paraId="582AD5F1" w14:textId="77777777" w:rsidR="00ED49E5" w:rsidRPr="00EA0E56" w:rsidRDefault="00ED49E5" w:rsidP="00CA64ED">
            <w:pPr>
              <w:pStyle w:val="a1"/>
              <w:jc w:val="center"/>
              <w:rPr>
                <w:color w:val="000000"/>
                <w:sz w:val="20"/>
                <w:szCs w:val="20"/>
              </w:rPr>
            </w:pPr>
            <w:r w:rsidRPr="00EA0E56">
              <w:rPr>
                <w:rFonts w:hint="cs"/>
                <w:color w:val="000000"/>
                <w:sz w:val="20"/>
                <w:szCs w:val="20"/>
                <w:rtl/>
              </w:rPr>
              <w:t>2008 م</w:t>
            </w:r>
          </w:p>
        </w:tc>
        <w:tc>
          <w:tcPr>
            <w:tcW w:w="588" w:type="pct"/>
            <w:shd w:val="clear" w:color="auto" w:fill="auto"/>
            <w:vAlign w:val="center"/>
            <w:hideMark/>
          </w:tcPr>
          <w:p w14:paraId="7E5E589C" w14:textId="77777777" w:rsidR="00ED49E5" w:rsidRPr="00EA0E56" w:rsidRDefault="00ED49E5" w:rsidP="00CA64ED">
            <w:pPr>
              <w:pStyle w:val="a1"/>
              <w:jc w:val="center"/>
              <w:rPr>
                <w:color w:val="000000"/>
                <w:sz w:val="20"/>
                <w:szCs w:val="20"/>
              </w:rPr>
            </w:pPr>
            <w:r w:rsidRPr="00EA0E56">
              <w:rPr>
                <w:rFonts w:hint="cs"/>
                <w:color w:val="000000"/>
                <w:sz w:val="20"/>
                <w:szCs w:val="20"/>
                <w:rtl/>
              </w:rPr>
              <w:t>2009م</w:t>
            </w:r>
          </w:p>
        </w:tc>
        <w:tc>
          <w:tcPr>
            <w:tcW w:w="588" w:type="pct"/>
            <w:shd w:val="clear" w:color="auto" w:fill="auto"/>
            <w:vAlign w:val="center"/>
            <w:hideMark/>
          </w:tcPr>
          <w:p w14:paraId="047A659E" w14:textId="77777777" w:rsidR="00ED49E5" w:rsidRPr="00EA0E56" w:rsidRDefault="00ED49E5" w:rsidP="00CA64ED">
            <w:pPr>
              <w:pStyle w:val="a1"/>
              <w:jc w:val="center"/>
              <w:rPr>
                <w:color w:val="000000"/>
                <w:sz w:val="20"/>
                <w:szCs w:val="20"/>
              </w:rPr>
            </w:pPr>
            <w:r w:rsidRPr="00EA0E56">
              <w:rPr>
                <w:rFonts w:hint="cs"/>
                <w:color w:val="000000"/>
                <w:sz w:val="20"/>
                <w:szCs w:val="20"/>
                <w:rtl/>
              </w:rPr>
              <w:t>2010 م</w:t>
            </w:r>
          </w:p>
        </w:tc>
        <w:tc>
          <w:tcPr>
            <w:tcW w:w="546" w:type="pct"/>
            <w:shd w:val="clear" w:color="auto" w:fill="auto"/>
            <w:vAlign w:val="center"/>
            <w:hideMark/>
          </w:tcPr>
          <w:p w14:paraId="66990522" w14:textId="77777777" w:rsidR="00ED49E5" w:rsidRPr="00EA0E56" w:rsidRDefault="00ED49E5" w:rsidP="00CA64ED">
            <w:pPr>
              <w:pStyle w:val="a1"/>
              <w:jc w:val="center"/>
              <w:rPr>
                <w:color w:val="000000"/>
                <w:sz w:val="20"/>
                <w:szCs w:val="20"/>
              </w:rPr>
            </w:pPr>
            <w:r w:rsidRPr="00EA0E56">
              <w:rPr>
                <w:rFonts w:hint="cs"/>
                <w:color w:val="000000"/>
                <w:sz w:val="20"/>
                <w:szCs w:val="20"/>
                <w:rtl/>
              </w:rPr>
              <w:t>2011م</w:t>
            </w:r>
          </w:p>
        </w:tc>
        <w:tc>
          <w:tcPr>
            <w:tcW w:w="588" w:type="pct"/>
            <w:shd w:val="clear" w:color="auto" w:fill="auto"/>
            <w:vAlign w:val="center"/>
            <w:hideMark/>
          </w:tcPr>
          <w:p w14:paraId="1766E609" w14:textId="77777777" w:rsidR="00ED49E5" w:rsidRPr="00EA0E56" w:rsidRDefault="00ED49E5" w:rsidP="00CA64ED">
            <w:pPr>
              <w:pStyle w:val="a1"/>
              <w:jc w:val="center"/>
              <w:rPr>
                <w:color w:val="000000"/>
                <w:sz w:val="20"/>
                <w:szCs w:val="20"/>
              </w:rPr>
            </w:pPr>
            <w:r w:rsidRPr="00EA0E56">
              <w:rPr>
                <w:rFonts w:hint="cs"/>
                <w:color w:val="000000"/>
                <w:sz w:val="20"/>
                <w:szCs w:val="20"/>
                <w:rtl/>
              </w:rPr>
              <w:t>2012م</w:t>
            </w:r>
          </w:p>
        </w:tc>
        <w:tc>
          <w:tcPr>
            <w:tcW w:w="547" w:type="pct"/>
            <w:shd w:val="clear" w:color="auto" w:fill="auto"/>
            <w:vAlign w:val="center"/>
            <w:hideMark/>
          </w:tcPr>
          <w:p w14:paraId="6193A456" w14:textId="77777777" w:rsidR="00ED49E5" w:rsidRPr="00EA0E56" w:rsidRDefault="00ED49E5" w:rsidP="00CA64ED">
            <w:pPr>
              <w:pStyle w:val="a1"/>
              <w:jc w:val="center"/>
              <w:rPr>
                <w:color w:val="000000"/>
                <w:sz w:val="20"/>
                <w:szCs w:val="20"/>
              </w:rPr>
            </w:pPr>
            <w:r w:rsidRPr="00EA0E56">
              <w:rPr>
                <w:rFonts w:hint="cs"/>
                <w:color w:val="000000"/>
                <w:sz w:val="20"/>
                <w:szCs w:val="20"/>
                <w:rtl/>
              </w:rPr>
              <w:t>2013 م</w:t>
            </w:r>
          </w:p>
        </w:tc>
        <w:tc>
          <w:tcPr>
            <w:tcW w:w="672" w:type="pct"/>
            <w:shd w:val="clear" w:color="auto" w:fill="auto"/>
            <w:vAlign w:val="center"/>
            <w:hideMark/>
          </w:tcPr>
          <w:p w14:paraId="78145280" w14:textId="77777777" w:rsidR="00ED49E5" w:rsidRPr="00EA0E56" w:rsidRDefault="00ED49E5" w:rsidP="00CA64ED">
            <w:pPr>
              <w:pStyle w:val="a1"/>
              <w:jc w:val="center"/>
              <w:rPr>
                <w:color w:val="000000"/>
                <w:sz w:val="20"/>
                <w:szCs w:val="20"/>
              </w:rPr>
            </w:pPr>
            <w:r w:rsidRPr="00EA0E56">
              <w:rPr>
                <w:rFonts w:hint="cs"/>
                <w:color w:val="000000"/>
                <w:sz w:val="20"/>
                <w:szCs w:val="20"/>
                <w:rtl/>
              </w:rPr>
              <w:t>الاجمالي</w:t>
            </w:r>
          </w:p>
        </w:tc>
      </w:tr>
      <w:tr w:rsidR="00ED49E5" w:rsidRPr="00EA0E56" w14:paraId="0E93FC5E" w14:textId="77777777" w:rsidTr="00CA64ED">
        <w:trPr>
          <w:trHeight w:val="570"/>
          <w:jc w:val="center"/>
        </w:trPr>
        <w:tc>
          <w:tcPr>
            <w:tcW w:w="813" w:type="pct"/>
            <w:shd w:val="clear" w:color="auto" w:fill="auto"/>
            <w:vAlign w:val="center"/>
            <w:hideMark/>
          </w:tcPr>
          <w:p w14:paraId="3489935C" w14:textId="77777777" w:rsidR="00ED49E5" w:rsidRPr="00EA0E56" w:rsidRDefault="00ED49E5" w:rsidP="00CA64ED">
            <w:pPr>
              <w:pStyle w:val="a1"/>
              <w:jc w:val="center"/>
              <w:rPr>
                <w:color w:val="000000"/>
                <w:sz w:val="20"/>
                <w:szCs w:val="20"/>
              </w:rPr>
            </w:pPr>
            <w:r w:rsidRPr="00EA0E56">
              <w:rPr>
                <w:rFonts w:hint="cs"/>
                <w:color w:val="000000"/>
                <w:sz w:val="20"/>
                <w:szCs w:val="20"/>
                <w:rtl/>
              </w:rPr>
              <w:t>كمية المخلفات</w:t>
            </w:r>
          </w:p>
        </w:tc>
        <w:tc>
          <w:tcPr>
            <w:tcW w:w="657" w:type="pct"/>
            <w:shd w:val="clear" w:color="auto" w:fill="auto"/>
            <w:vAlign w:val="center"/>
            <w:hideMark/>
          </w:tcPr>
          <w:p w14:paraId="1CE70CBC" w14:textId="77777777" w:rsidR="00ED49E5" w:rsidRPr="00EA0E56" w:rsidRDefault="00ED49E5" w:rsidP="00CA64ED">
            <w:pPr>
              <w:pStyle w:val="a1"/>
              <w:jc w:val="center"/>
              <w:rPr>
                <w:rFonts w:ascii="Arial" w:hAnsi="Arial" w:cs="Arial"/>
                <w:color w:val="000000"/>
                <w:sz w:val="20"/>
                <w:szCs w:val="20"/>
              </w:rPr>
            </w:pPr>
            <w:r w:rsidRPr="00EA0E56">
              <w:rPr>
                <w:rFonts w:ascii="Arial" w:hAnsi="Arial" w:cs="Arial"/>
                <w:color w:val="000000"/>
                <w:sz w:val="20"/>
                <w:szCs w:val="20"/>
              </w:rPr>
              <w:t>560333</w:t>
            </w:r>
          </w:p>
        </w:tc>
        <w:tc>
          <w:tcPr>
            <w:tcW w:w="588" w:type="pct"/>
            <w:shd w:val="clear" w:color="auto" w:fill="auto"/>
            <w:vAlign w:val="center"/>
            <w:hideMark/>
          </w:tcPr>
          <w:p w14:paraId="66E059BE" w14:textId="77777777" w:rsidR="00ED49E5" w:rsidRPr="00EA0E56" w:rsidRDefault="00ED49E5" w:rsidP="00CA64ED">
            <w:pPr>
              <w:pStyle w:val="a1"/>
              <w:jc w:val="center"/>
              <w:rPr>
                <w:rFonts w:ascii="Arial" w:hAnsi="Arial" w:cs="Arial"/>
                <w:color w:val="000000"/>
                <w:sz w:val="20"/>
                <w:szCs w:val="20"/>
              </w:rPr>
            </w:pPr>
            <w:r w:rsidRPr="00EA0E56">
              <w:rPr>
                <w:rFonts w:ascii="Arial" w:hAnsi="Arial" w:cs="Arial"/>
                <w:color w:val="000000"/>
                <w:sz w:val="20"/>
                <w:szCs w:val="20"/>
              </w:rPr>
              <w:t>670836</w:t>
            </w:r>
          </w:p>
        </w:tc>
        <w:tc>
          <w:tcPr>
            <w:tcW w:w="588" w:type="pct"/>
            <w:shd w:val="clear" w:color="auto" w:fill="auto"/>
            <w:vAlign w:val="center"/>
            <w:hideMark/>
          </w:tcPr>
          <w:p w14:paraId="47DFB8DF" w14:textId="77777777" w:rsidR="00ED49E5" w:rsidRPr="00EA0E56" w:rsidRDefault="00ED49E5" w:rsidP="00CA64ED">
            <w:pPr>
              <w:pStyle w:val="a1"/>
              <w:jc w:val="center"/>
              <w:rPr>
                <w:rFonts w:ascii="Arial" w:hAnsi="Arial" w:cs="Arial"/>
                <w:color w:val="000000"/>
                <w:sz w:val="20"/>
                <w:szCs w:val="20"/>
              </w:rPr>
            </w:pPr>
            <w:r w:rsidRPr="00EA0E56">
              <w:rPr>
                <w:rFonts w:ascii="Arial" w:hAnsi="Arial" w:cs="Arial"/>
                <w:color w:val="000000"/>
                <w:sz w:val="20"/>
                <w:szCs w:val="20"/>
              </w:rPr>
              <w:t>709613</w:t>
            </w:r>
          </w:p>
        </w:tc>
        <w:tc>
          <w:tcPr>
            <w:tcW w:w="546" w:type="pct"/>
            <w:shd w:val="clear" w:color="auto" w:fill="auto"/>
            <w:vAlign w:val="center"/>
            <w:hideMark/>
          </w:tcPr>
          <w:p w14:paraId="6CC41D99" w14:textId="77777777" w:rsidR="00ED49E5" w:rsidRPr="00EA0E56" w:rsidRDefault="00ED49E5" w:rsidP="00CA64ED">
            <w:pPr>
              <w:pStyle w:val="a1"/>
              <w:jc w:val="center"/>
              <w:rPr>
                <w:rFonts w:ascii="Arial" w:hAnsi="Arial" w:cs="Arial"/>
                <w:color w:val="000000"/>
                <w:sz w:val="20"/>
                <w:szCs w:val="20"/>
              </w:rPr>
            </w:pPr>
            <w:r w:rsidRPr="00EA0E56">
              <w:rPr>
                <w:rFonts w:ascii="Arial" w:hAnsi="Arial" w:cs="Arial"/>
                <w:color w:val="000000"/>
                <w:sz w:val="20"/>
                <w:szCs w:val="20"/>
              </w:rPr>
              <w:t>829752</w:t>
            </w:r>
          </w:p>
        </w:tc>
        <w:tc>
          <w:tcPr>
            <w:tcW w:w="588" w:type="pct"/>
            <w:shd w:val="clear" w:color="auto" w:fill="auto"/>
            <w:vAlign w:val="center"/>
            <w:hideMark/>
          </w:tcPr>
          <w:p w14:paraId="3AB06793" w14:textId="77777777" w:rsidR="00ED49E5" w:rsidRPr="00EA0E56" w:rsidRDefault="00ED49E5" w:rsidP="00CA64ED">
            <w:pPr>
              <w:pStyle w:val="a1"/>
              <w:jc w:val="center"/>
              <w:rPr>
                <w:rFonts w:ascii="Arial" w:hAnsi="Arial" w:cs="Arial"/>
                <w:color w:val="000000"/>
                <w:sz w:val="20"/>
                <w:szCs w:val="20"/>
              </w:rPr>
            </w:pPr>
            <w:r w:rsidRPr="00EA0E56">
              <w:rPr>
                <w:rFonts w:ascii="Arial" w:hAnsi="Arial" w:cs="Arial"/>
                <w:color w:val="000000"/>
                <w:sz w:val="20"/>
                <w:szCs w:val="20"/>
              </w:rPr>
              <w:t>861042</w:t>
            </w:r>
          </w:p>
        </w:tc>
        <w:tc>
          <w:tcPr>
            <w:tcW w:w="547" w:type="pct"/>
            <w:shd w:val="clear" w:color="auto" w:fill="auto"/>
            <w:vAlign w:val="center"/>
            <w:hideMark/>
          </w:tcPr>
          <w:p w14:paraId="1C8248F2" w14:textId="77777777" w:rsidR="00ED49E5" w:rsidRPr="00EA0E56" w:rsidRDefault="00ED49E5" w:rsidP="00CA64ED">
            <w:pPr>
              <w:pStyle w:val="a1"/>
              <w:jc w:val="center"/>
              <w:rPr>
                <w:rFonts w:ascii="Arial" w:hAnsi="Arial" w:cs="Arial"/>
                <w:color w:val="000000"/>
                <w:sz w:val="20"/>
                <w:szCs w:val="20"/>
              </w:rPr>
            </w:pPr>
            <w:r w:rsidRPr="00EA0E56">
              <w:rPr>
                <w:rFonts w:ascii="Arial" w:hAnsi="Arial" w:cs="Arial"/>
                <w:color w:val="000000"/>
                <w:sz w:val="20"/>
                <w:szCs w:val="20"/>
              </w:rPr>
              <w:t>954415</w:t>
            </w:r>
          </w:p>
        </w:tc>
        <w:tc>
          <w:tcPr>
            <w:tcW w:w="672" w:type="pct"/>
            <w:shd w:val="clear" w:color="auto" w:fill="auto"/>
            <w:vAlign w:val="center"/>
            <w:hideMark/>
          </w:tcPr>
          <w:p w14:paraId="4D353DE3" w14:textId="77777777" w:rsidR="00ED49E5" w:rsidRPr="00EA0E56" w:rsidRDefault="00ED49E5" w:rsidP="00CA64ED">
            <w:pPr>
              <w:pStyle w:val="a1"/>
              <w:jc w:val="center"/>
              <w:rPr>
                <w:rFonts w:ascii="Arial" w:hAnsi="Arial" w:cs="Arial"/>
                <w:color w:val="000000"/>
                <w:sz w:val="20"/>
                <w:szCs w:val="20"/>
              </w:rPr>
            </w:pPr>
            <w:r w:rsidRPr="00EA0E56">
              <w:rPr>
                <w:rFonts w:ascii="Arial" w:hAnsi="Arial" w:cs="Arial"/>
                <w:color w:val="000000"/>
                <w:sz w:val="20"/>
                <w:szCs w:val="20"/>
              </w:rPr>
              <w:t>4585991</w:t>
            </w:r>
          </w:p>
        </w:tc>
      </w:tr>
      <w:tr w:rsidR="00ED49E5" w:rsidRPr="00EA0E56" w14:paraId="663B985A" w14:textId="77777777" w:rsidTr="00CA64ED">
        <w:trPr>
          <w:trHeight w:val="420"/>
          <w:jc w:val="center"/>
        </w:trPr>
        <w:tc>
          <w:tcPr>
            <w:tcW w:w="813" w:type="pct"/>
            <w:shd w:val="clear" w:color="auto" w:fill="auto"/>
            <w:vAlign w:val="center"/>
            <w:hideMark/>
          </w:tcPr>
          <w:p w14:paraId="5E455FE3" w14:textId="77777777" w:rsidR="00ED49E5" w:rsidRPr="00EA0E56" w:rsidRDefault="00ED49E5" w:rsidP="00CA64ED">
            <w:pPr>
              <w:pStyle w:val="a1"/>
              <w:jc w:val="center"/>
              <w:rPr>
                <w:color w:val="000000"/>
                <w:sz w:val="20"/>
                <w:szCs w:val="20"/>
              </w:rPr>
            </w:pPr>
            <w:r w:rsidRPr="00EA0E56">
              <w:rPr>
                <w:rFonts w:hint="cs"/>
                <w:color w:val="000000"/>
                <w:sz w:val="20"/>
                <w:szCs w:val="20"/>
                <w:rtl/>
              </w:rPr>
              <w:t>النسبة</w:t>
            </w:r>
          </w:p>
        </w:tc>
        <w:tc>
          <w:tcPr>
            <w:tcW w:w="657" w:type="pct"/>
            <w:shd w:val="clear" w:color="auto" w:fill="auto"/>
            <w:vAlign w:val="center"/>
            <w:hideMark/>
          </w:tcPr>
          <w:p w14:paraId="267C7B15" w14:textId="77777777" w:rsidR="00ED49E5" w:rsidRPr="00EA0E56" w:rsidRDefault="00ED49E5" w:rsidP="00CA64ED">
            <w:pPr>
              <w:pStyle w:val="a1"/>
              <w:jc w:val="center"/>
              <w:rPr>
                <w:rFonts w:ascii="Arial" w:hAnsi="Arial" w:cs="Arial"/>
                <w:color w:val="000000"/>
                <w:sz w:val="20"/>
                <w:szCs w:val="20"/>
              </w:rPr>
            </w:pPr>
            <w:r w:rsidRPr="00EA0E56">
              <w:rPr>
                <w:rFonts w:ascii="Arial" w:hAnsi="Arial" w:cs="Arial"/>
                <w:color w:val="000000"/>
                <w:sz w:val="20"/>
                <w:szCs w:val="20"/>
              </w:rPr>
              <w:t>12%</w:t>
            </w:r>
          </w:p>
        </w:tc>
        <w:tc>
          <w:tcPr>
            <w:tcW w:w="588" w:type="pct"/>
            <w:shd w:val="clear" w:color="auto" w:fill="auto"/>
            <w:vAlign w:val="center"/>
            <w:hideMark/>
          </w:tcPr>
          <w:p w14:paraId="108A9286" w14:textId="77777777" w:rsidR="00ED49E5" w:rsidRPr="00EA0E56" w:rsidRDefault="00ED49E5" w:rsidP="00CA64ED">
            <w:pPr>
              <w:pStyle w:val="a1"/>
              <w:jc w:val="center"/>
              <w:rPr>
                <w:rFonts w:ascii="Arial" w:hAnsi="Arial" w:cs="Arial"/>
                <w:color w:val="000000"/>
                <w:sz w:val="20"/>
                <w:szCs w:val="20"/>
              </w:rPr>
            </w:pPr>
            <w:r w:rsidRPr="00EA0E56">
              <w:rPr>
                <w:rFonts w:ascii="Arial" w:hAnsi="Arial" w:cs="Arial"/>
                <w:color w:val="000000"/>
                <w:sz w:val="20"/>
                <w:szCs w:val="20"/>
              </w:rPr>
              <w:t>15%</w:t>
            </w:r>
          </w:p>
        </w:tc>
        <w:tc>
          <w:tcPr>
            <w:tcW w:w="588" w:type="pct"/>
            <w:shd w:val="clear" w:color="auto" w:fill="auto"/>
            <w:vAlign w:val="center"/>
            <w:hideMark/>
          </w:tcPr>
          <w:p w14:paraId="2F23D381" w14:textId="77777777" w:rsidR="00ED49E5" w:rsidRPr="00EA0E56" w:rsidRDefault="00ED49E5" w:rsidP="00CA64ED">
            <w:pPr>
              <w:pStyle w:val="a1"/>
              <w:jc w:val="center"/>
              <w:rPr>
                <w:rFonts w:ascii="Arial" w:hAnsi="Arial" w:cs="Arial"/>
                <w:color w:val="000000"/>
                <w:sz w:val="20"/>
                <w:szCs w:val="20"/>
              </w:rPr>
            </w:pPr>
            <w:r w:rsidRPr="00EA0E56">
              <w:rPr>
                <w:rFonts w:ascii="Arial" w:hAnsi="Arial" w:cs="Arial"/>
                <w:color w:val="000000"/>
                <w:sz w:val="20"/>
                <w:szCs w:val="20"/>
              </w:rPr>
              <w:t>15%</w:t>
            </w:r>
          </w:p>
        </w:tc>
        <w:tc>
          <w:tcPr>
            <w:tcW w:w="546" w:type="pct"/>
            <w:shd w:val="clear" w:color="auto" w:fill="auto"/>
            <w:vAlign w:val="center"/>
            <w:hideMark/>
          </w:tcPr>
          <w:p w14:paraId="0C75D7E1" w14:textId="77777777" w:rsidR="00ED49E5" w:rsidRPr="00EA0E56" w:rsidRDefault="00ED49E5" w:rsidP="00CA64ED">
            <w:pPr>
              <w:pStyle w:val="a1"/>
              <w:jc w:val="center"/>
              <w:rPr>
                <w:rFonts w:ascii="Arial" w:hAnsi="Arial" w:cs="Arial"/>
                <w:color w:val="000000"/>
                <w:sz w:val="20"/>
                <w:szCs w:val="20"/>
              </w:rPr>
            </w:pPr>
            <w:r w:rsidRPr="00EA0E56">
              <w:rPr>
                <w:rFonts w:ascii="Arial" w:hAnsi="Arial" w:cs="Arial"/>
                <w:color w:val="000000"/>
                <w:sz w:val="20"/>
                <w:szCs w:val="20"/>
              </w:rPr>
              <w:t>18%</w:t>
            </w:r>
          </w:p>
        </w:tc>
        <w:tc>
          <w:tcPr>
            <w:tcW w:w="588" w:type="pct"/>
            <w:shd w:val="clear" w:color="auto" w:fill="auto"/>
            <w:vAlign w:val="center"/>
            <w:hideMark/>
          </w:tcPr>
          <w:p w14:paraId="1FE78850" w14:textId="77777777" w:rsidR="00ED49E5" w:rsidRPr="00EA0E56" w:rsidRDefault="00ED49E5" w:rsidP="00CA64ED">
            <w:pPr>
              <w:pStyle w:val="a1"/>
              <w:jc w:val="center"/>
              <w:rPr>
                <w:rFonts w:ascii="Arial" w:hAnsi="Arial" w:cs="Arial"/>
                <w:color w:val="000000"/>
                <w:sz w:val="20"/>
                <w:szCs w:val="20"/>
              </w:rPr>
            </w:pPr>
            <w:r w:rsidRPr="00EA0E56">
              <w:rPr>
                <w:rFonts w:ascii="Arial" w:hAnsi="Arial" w:cs="Arial"/>
                <w:color w:val="000000"/>
                <w:sz w:val="20"/>
                <w:szCs w:val="20"/>
              </w:rPr>
              <w:t>19%</w:t>
            </w:r>
          </w:p>
        </w:tc>
        <w:tc>
          <w:tcPr>
            <w:tcW w:w="547" w:type="pct"/>
            <w:shd w:val="clear" w:color="auto" w:fill="auto"/>
            <w:vAlign w:val="center"/>
            <w:hideMark/>
          </w:tcPr>
          <w:p w14:paraId="10653A09" w14:textId="77777777" w:rsidR="00ED49E5" w:rsidRPr="00EA0E56" w:rsidRDefault="00ED49E5" w:rsidP="00CA64ED">
            <w:pPr>
              <w:pStyle w:val="a1"/>
              <w:jc w:val="center"/>
              <w:rPr>
                <w:rFonts w:ascii="Arial" w:hAnsi="Arial" w:cs="Arial"/>
                <w:color w:val="000000"/>
                <w:sz w:val="20"/>
                <w:szCs w:val="20"/>
              </w:rPr>
            </w:pPr>
            <w:r w:rsidRPr="00EA0E56">
              <w:rPr>
                <w:rFonts w:ascii="Arial" w:hAnsi="Arial" w:cs="Arial"/>
                <w:color w:val="000000"/>
                <w:sz w:val="20"/>
                <w:szCs w:val="20"/>
              </w:rPr>
              <w:t>21%</w:t>
            </w:r>
          </w:p>
        </w:tc>
        <w:tc>
          <w:tcPr>
            <w:tcW w:w="672" w:type="pct"/>
            <w:shd w:val="clear" w:color="auto" w:fill="auto"/>
            <w:vAlign w:val="center"/>
            <w:hideMark/>
          </w:tcPr>
          <w:p w14:paraId="16701E00" w14:textId="77777777" w:rsidR="00ED49E5" w:rsidRPr="00EA0E56" w:rsidRDefault="00ED49E5" w:rsidP="00CA64ED">
            <w:pPr>
              <w:pStyle w:val="a1"/>
              <w:jc w:val="center"/>
              <w:rPr>
                <w:rFonts w:ascii="Arial" w:hAnsi="Arial" w:cs="Arial"/>
                <w:color w:val="000000"/>
                <w:sz w:val="20"/>
                <w:szCs w:val="20"/>
              </w:rPr>
            </w:pPr>
            <w:r w:rsidRPr="00EA0E56">
              <w:rPr>
                <w:rFonts w:ascii="Arial" w:hAnsi="Arial" w:cs="Arial"/>
                <w:color w:val="000000"/>
                <w:sz w:val="20"/>
                <w:szCs w:val="20"/>
              </w:rPr>
              <w:t>100%</w:t>
            </w:r>
          </w:p>
        </w:tc>
      </w:tr>
    </w:tbl>
    <w:p w14:paraId="175090EF" w14:textId="77777777" w:rsidR="00ED49E5" w:rsidRPr="00EA0E56" w:rsidRDefault="00ED49E5" w:rsidP="00ED49E5">
      <w:pPr>
        <w:spacing w:before="100" w:beforeAutospacing="1"/>
        <w:ind w:left="849"/>
        <w:rPr>
          <w:rFonts w:cs="Khalid Art bold"/>
          <w:color w:val="000000"/>
          <w:sz w:val="18"/>
          <w:szCs w:val="18"/>
          <w:rtl/>
        </w:rPr>
      </w:pPr>
    </w:p>
    <w:p w14:paraId="08D4EB4E" w14:textId="77777777" w:rsidR="00ED49E5" w:rsidRPr="00EA0E56" w:rsidRDefault="00ED49E5" w:rsidP="00ED49E5">
      <w:pPr>
        <w:spacing w:before="100" w:beforeAutospacing="1"/>
        <w:ind w:left="849"/>
        <w:rPr>
          <w:rFonts w:cs="Khalid Art bold"/>
          <w:color w:val="000000"/>
          <w:sz w:val="18"/>
          <w:szCs w:val="18"/>
          <w:rtl/>
        </w:rPr>
      </w:pPr>
    </w:p>
    <w:p w14:paraId="6B53D7F0" w14:textId="4A231536" w:rsidR="00ED49E5" w:rsidRPr="00EA0E56" w:rsidRDefault="00ED49E5" w:rsidP="00ED49E5">
      <w:pPr>
        <w:pStyle w:val="a1"/>
        <w:jc w:val="center"/>
        <w:rPr>
          <w:rFonts w:ascii="Calibri" w:hAnsi="Calibri" w:cs="Khalid Art bold"/>
          <w:color w:val="000000"/>
          <w:sz w:val="28"/>
          <w:szCs w:val="28"/>
          <w:rtl/>
        </w:rPr>
      </w:pPr>
      <w:r w:rsidRPr="00EA0E56">
        <w:rPr>
          <w:color w:val="000000"/>
        </w:rPr>
        <w:drawing>
          <wp:inline distT="0" distB="0" distL="0" distR="0" wp14:anchorId="7516C149" wp14:editId="75293D56">
            <wp:extent cx="4568825" cy="2740025"/>
            <wp:effectExtent l="0" t="0" r="3175" b="3175"/>
            <wp:docPr id="148" name="Chart 14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A9012C5" w14:textId="77777777" w:rsidR="00ED49E5" w:rsidRPr="00EA0E56" w:rsidRDefault="00ED49E5" w:rsidP="00ED49E5">
      <w:pPr>
        <w:spacing w:after="100" w:afterAutospacing="1"/>
        <w:jc w:val="center"/>
        <w:rPr>
          <w:rFonts w:cs="Khalid Art bold"/>
          <w:color w:val="000000"/>
          <w:sz w:val="18"/>
          <w:szCs w:val="18"/>
          <w:rtl/>
        </w:rPr>
      </w:pPr>
      <w:r w:rsidRPr="00EA0E56">
        <w:rPr>
          <w:rFonts w:cs="Khalid Art bold" w:hint="cs"/>
          <w:color w:val="000000"/>
          <w:sz w:val="18"/>
          <w:szCs w:val="18"/>
          <w:rtl/>
        </w:rPr>
        <w:t xml:space="preserve">شكل رقم ( 1.2 ) مقارنة لأوزان المخلفات المتولدة للمدينة المنورة خلال الفترة بين (2008 </w:t>
      </w:r>
      <w:r w:rsidRPr="00EA0E56">
        <w:rPr>
          <w:rFonts w:cs="Khalid Art bold"/>
          <w:color w:val="000000"/>
          <w:sz w:val="18"/>
          <w:szCs w:val="18"/>
          <w:rtl/>
        </w:rPr>
        <w:t>–</w:t>
      </w:r>
      <w:r w:rsidRPr="00EA0E56">
        <w:rPr>
          <w:rFonts w:cs="Khalid Art bold" w:hint="cs"/>
          <w:color w:val="000000"/>
          <w:sz w:val="18"/>
          <w:szCs w:val="18"/>
          <w:rtl/>
        </w:rPr>
        <w:t xml:space="preserve"> 2013)</w:t>
      </w:r>
    </w:p>
    <w:p w14:paraId="542CB75A" w14:textId="77777777" w:rsidR="00ED49E5" w:rsidRPr="00EA0E56" w:rsidRDefault="00ED49E5" w:rsidP="00ED49E5">
      <w:pPr>
        <w:pStyle w:val="a5"/>
        <w:rPr>
          <w:color w:val="000000"/>
        </w:rPr>
      </w:pPr>
      <w:r w:rsidRPr="00EA0E56">
        <w:rPr>
          <w:rFonts w:hint="cs"/>
          <w:color w:val="000000"/>
          <w:rtl/>
        </w:rPr>
        <w:t>خدمات نظافة المدينة المنورة:</w:t>
      </w:r>
    </w:p>
    <w:p w14:paraId="5282E2D8" w14:textId="77777777" w:rsidR="00ED49E5" w:rsidRPr="00EA0E56" w:rsidRDefault="00ED49E5" w:rsidP="00ED49E5">
      <w:pPr>
        <w:pStyle w:val="a1"/>
        <w:rPr>
          <w:color w:val="000000"/>
          <w:rtl/>
        </w:rPr>
      </w:pPr>
      <w:r w:rsidRPr="00EA0E56">
        <w:rPr>
          <w:rFonts w:hint="cs"/>
          <w:color w:val="000000"/>
          <w:rtl/>
        </w:rPr>
        <w:t xml:space="preserve">تعد أمانة منطقة المدينة المنورة من الأمانات الرائدة في مجال الإدارة المتكاملة للنفايات الصلبة في المملكة العربية السعودية حيث تعكف الادارة العامة للنظافة بوكالة الخدمات وبجهود مكثفة لمتابعة أنشطة النظافة في المدينة المنورة والتى لا تقتصر على نظافة الشوارع والطرقات فحسب و إنما تتخطى دور الادارة العامة للنظافة ذلك إلى العديد من </w:t>
      </w:r>
      <w:r w:rsidRPr="00EA0E56">
        <w:rPr>
          <w:rFonts w:hint="cs"/>
          <w:color w:val="000000"/>
          <w:rtl/>
        </w:rPr>
        <w:lastRenderedPageBreak/>
        <w:t>المجالات الأخرى لتشمل محيطاً أوسع من الخدمات التي تدخل في إطار رؤية مستقبلية تتبنى منظومة الإدارة المتكاملة للمخلفات الصلبة والتى تسهم في الارتقاء بالمدينة المنورة إلى أولى مدن العالم بيئياً.</w:t>
      </w:r>
    </w:p>
    <w:p w14:paraId="02454892" w14:textId="77777777" w:rsidR="00ED49E5" w:rsidRPr="00EA0E56" w:rsidRDefault="00ED49E5" w:rsidP="00ED49E5">
      <w:pPr>
        <w:pStyle w:val="a1"/>
        <w:rPr>
          <w:color w:val="000000"/>
          <w:rtl/>
        </w:rPr>
      </w:pPr>
      <w:r w:rsidRPr="00EA0E56">
        <w:rPr>
          <w:rFonts w:hint="cs"/>
          <w:color w:val="000000"/>
          <w:rtl/>
        </w:rPr>
        <w:t>و الجدول التالي</w:t>
      </w:r>
      <w:r w:rsidRPr="00EA0E56">
        <w:rPr>
          <w:color w:val="000000"/>
        </w:rPr>
        <w:t xml:space="preserve"> </w:t>
      </w:r>
      <w:r w:rsidRPr="00EA0E56">
        <w:rPr>
          <w:rFonts w:hint="cs"/>
          <w:color w:val="000000"/>
          <w:rtl/>
        </w:rPr>
        <w:t xml:space="preserve"> رقم (1.3) يوضح تنوع انشطة و خدمات النظافة:</w:t>
      </w:r>
    </w:p>
    <w:tbl>
      <w:tblPr>
        <w:bidiVisual/>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3393"/>
        <w:gridCol w:w="568"/>
        <w:gridCol w:w="3402"/>
      </w:tblGrid>
      <w:tr w:rsidR="00ED49E5" w:rsidRPr="00EA0E56" w14:paraId="5B302EBC" w14:textId="77777777" w:rsidTr="00CA64ED">
        <w:trPr>
          <w:tblHeader/>
          <w:jc w:val="center"/>
        </w:trPr>
        <w:tc>
          <w:tcPr>
            <w:tcW w:w="362" w:type="pct"/>
            <w:shd w:val="clear" w:color="auto" w:fill="auto"/>
            <w:vAlign w:val="center"/>
          </w:tcPr>
          <w:p w14:paraId="36FDC32F" w14:textId="77777777" w:rsidR="00ED49E5" w:rsidRPr="00EA0E56" w:rsidRDefault="00ED49E5" w:rsidP="00CA64ED">
            <w:pPr>
              <w:pStyle w:val="a1"/>
              <w:rPr>
                <w:color w:val="000000"/>
                <w:sz w:val="20"/>
                <w:szCs w:val="20"/>
                <w:rtl/>
              </w:rPr>
            </w:pPr>
            <w:r w:rsidRPr="00EA0E56">
              <w:rPr>
                <w:rFonts w:hint="cs"/>
                <w:color w:val="000000"/>
                <w:sz w:val="20"/>
                <w:szCs w:val="20"/>
                <w:rtl/>
              </w:rPr>
              <w:t>م</w:t>
            </w:r>
          </w:p>
        </w:tc>
        <w:tc>
          <w:tcPr>
            <w:tcW w:w="2137" w:type="pct"/>
            <w:shd w:val="clear" w:color="auto" w:fill="auto"/>
            <w:vAlign w:val="center"/>
          </w:tcPr>
          <w:p w14:paraId="4035BA1E" w14:textId="77777777" w:rsidR="00ED49E5" w:rsidRPr="00EA0E56" w:rsidRDefault="00ED49E5" w:rsidP="00CA64ED">
            <w:pPr>
              <w:pStyle w:val="a1"/>
              <w:rPr>
                <w:color w:val="000000"/>
                <w:sz w:val="20"/>
                <w:szCs w:val="20"/>
                <w:rtl/>
              </w:rPr>
            </w:pPr>
            <w:r w:rsidRPr="00EA0E56">
              <w:rPr>
                <w:rFonts w:hint="cs"/>
                <w:color w:val="000000"/>
                <w:sz w:val="20"/>
                <w:szCs w:val="20"/>
                <w:rtl/>
              </w:rPr>
              <w:t>النشاط</w:t>
            </w:r>
          </w:p>
        </w:tc>
        <w:tc>
          <w:tcPr>
            <w:tcW w:w="358" w:type="pct"/>
            <w:shd w:val="clear" w:color="auto" w:fill="auto"/>
            <w:vAlign w:val="center"/>
          </w:tcPr>
          <w:p w14:paraId="6831EBC9" w14:textId="77777777" w:rsidR="00ED49E5" w:rsidRPr="00EA0E56" w:rsidRDefault="00ED49E5" w:rsidP="00CA64ED">
            <w:pPr>
              <w:pStyle w:val="a1"/>
              <w:rPr>
                <w:color w:val="000000"/>
                <w:sz w:val="20"/>
                <w:szCs w:val="20"/>
                <w:rtl/>
              </w:rPr>
            </w:pPr>
            <w:r w:rsidRPr="00EA0E56">
              <w:rPr>
                <w:rFonts w:hint="cs"/>
                <w:color w:val="000000"/>
                <w:sz w:val="20"/>
                <w:szCs w:val="20"/>
                <w:rtl/>
              </w:rPr>
              <w:t>م</w:t>
            </w:r>
          </w:p>
        </w:tc>
        <w:tc>
          <w:tcPr>
            <w:tcW w:w="2143" w:type="pct"/>
            <w:shd w:val="clear" w:color="auto" w:fill="auto"/>
            <w:vAlign w:val="center"/>
          </w:tcPr>
          <w:p w14:paraId="5E2F6485" w14:textId="77777777" w:rsidR="00ED49E5" w:rsidRPr="00EA0E56" w:rsidRDefault="00ED49E5" w:rsidP="00CA64ED">
            <w:pPr>
              <w:pStyle w:val="a1"/>
              <w:rPr>
                <w:color w:val="000000"/>
                <w:sz w:val="20"/>
                <w:szCs w:val="20"/>
                <w:rtl/>
              </w:rPr>
            </w:pPr>
            <w:r w:rsidRPr="00EA0E56">
              <w:rPr>
                <w:rFonts w:hint="cs"/>
                <w:color w:val="000000"/>
                <w:sz w:val="20"/>
                <w:szCs w:val="20"/>
                <w:rtl/>
              </w:rPr>
              <w:t>النشاط</w:t>
            </w:r>
          </w:p>
        </w:tc>
      </w:tr>
      <w:tr w:rsidR="00ED49E5" w:rsidRPr="00EA0E56" w14:paraId="0BD436E9" w14:textId="77777777" w:rsidTr="00CA64ED">
        <w:trPr>
          <w:jc w:val="center"/>
        </w:trPr>
        <w:tc>
          <w:tcPr>
            <w:tcW w:w="362" w:type="pct"/>
            <w:shd w:val="clear" w:color="auto" w:fill="auto"/>
            <w:vAlign w:val="center"/>
          </w:tcPr>
          <w:p w14:paraId="627DDC21" w14:textId="77777777" w:rsidR="00ED49E5" w:rsidRPr="00EA0E56" w:rsidRDefault="00ED49E5" w:rsidP="00CA64ED">
            <w:pPr>
              <w:pStyle w:val="a1"/>
              <w:rPr>
                <w:color w:val="000000"/>
                <w:sz w:val="20"/>
                <w:szCs w:val="20"/>
                <w:rtl/>
              </w:rPr>
            </w:pPr>
          </w:p>
        </w:tc>
        <w:tc>
          <w:tcPr>
            <w:tcW w:w="2137" w:type="pct"/>
            <w:shd w:val="clear" w:color="auto" w:fill="auto"/>
            <w:vAlign w:val="center"/>
          </w:tcPr>
          <w:p w14:paraId="1172C52B" w14:textId="77777777" w:rsidR="00ED49E5" w:rsidRPr="00EA0E56" w:rsidRDefault="00ED49E5" w:rsidP="00CA64ED">
            <w:pPr>
              <w:pStyle w:val="a1"/>
              <w:rPr>
                <w:color w:val="000000"/>
                <w:sz w:val="20"/>
                <w:szCs w:val="20"/>
                <w:rtl/>
              </w:rPr>
            </w:pPr>
            <w:r w:rsidRPr="00EA0E56">
              <w:rPr>
                <w:rFonts w:hint="cs"/>
                <w:color w:val="000000"/>
                <w:sz w:val="20"/>
                <w:szCs w:val="20"/>
                <w:rtl/>
              </w:rPr>
              <w:t>نظافة الشوارع و الميادين و الحوط</w:t>
            </w:r>
          </w:p>
        </w:tc>
        <w:tc>
          <w:tcPr>
            <w:tcW w:w="358" w:type="pct"/>
            <w:shd w:val="clear" w:color="auto" w:fill="auto"/>
            <w:vAlign w:val="center"/>
          </w:tcPr>
          <w:p w14:paraId="7B02BAAA" w14:textId="77777777" w:rsidR="00ED49E5" w:rsidRPr="00EA0E56" w:rsidRDefault="00ED49E5" w:rsidP="00CA64ED">
            <w:pPr>
              <w:pStyle w:val="a1"/>
              <w:rPr>
                <w:color w:val="000000"/>
                <w:sz w:val="20"/>
                <w:szCs w:val="20"/>
                <w:rtl/>
              </w:rPr>
            </w:pPr>
          </w:p>
        </w:tc>
        <w:tc>
          <w:tcPr>
            <w:tcW w:w="2143" w:type="pct"/>
            <w:shd w:val="clear" w:color="auto" w:fill="auto"/>
            <w:vAlign w:val="center"/>
          </w:tcPr>
          <w:p w14:paraId="32C006DE" w14:textId="77777777" w:rsidR="00ED49E5" w:rsidRPr="00EA0E56" w:rsidRDefault="00ED49E5" w:rsidP="00CA64ED">
            <w:pPr>
              <w:pStyle w:val="a1"/>
              <w:rPr>
                <w:color w:val="000000"/>
                <w:sz w:val="20"/>
                <w:szCs w:val="20"/>
                <w:rtl/>
              </w:rPr>
            </w:pPr>
            <w:r w:rsidRPr="00EA0E56">
              <w:rPr>
                <w:rFonts w:hint="cs"/>
                <w:color w:val="000000"/>
                <w:sz w:val="20"/>
                <w:szCs w:val="20"/>
                <w:rtl/>
              </w:rPr>
              <w:t>الكنس اليدوي</w:t>
            </w:r>
          </w:p>
        </w:tc>
      </w:tr>
      <w:tr w:rsidR="00ED49E5" w:rsidRPr="00EA0E56" w14:paraId="7FFD4BAB" w14:textId="77777777" w:rsidTr="00CA64ED">
        <w:trPr>
          <w:jc w:val="center"/>
        </w:trPr>
        <w:tc>
          <w:tcPr>
            <w:tcW w:w="362" w:type="pct"/>
            <w:shd w:val="clear" w:color="auto" w:fill="auto"/>
            <w:vAlign w:val="center"/>
          </w:tcPr>
          <w:p w14:paraId="674B4E53" w14:textId="77777777" w:rsidR="00ED49E5" w:rsidRPr="00EA0E56" w:rsidRDefault="00ED49E5" w:rsidP="00CA64ED">
            <w:pPr>
              <w:pStyle w:val="a1"/>
              <w:rPr>
                <w:color w:val="000000"/>
                <w:sz w:val="20"/>
                <w:szCs w:val="20"/>
                <w:rtl/>
              </w:rPr>
            </w:pPr>
          </w:p>
        </w:tc>
        <w:tc>
          <w:tcPr>
            <w:tcW w:w="2137" w:type="pct"/>
            <w:shd w:val="clear" w:color="auto" w:fill="auto"/>
            <w:vAlign w:val="center"/>
          </w:tcPr>
          <w:p w14:paraId="4F08C382" w14:textId="77777777" w:rsidR="00ED49E5" w:rsidRPr="00EA0E56" w:rsidRDefault="00ED49E5" w:rsidP="00CA64ED">
            <w:pPr>
              <w:pStyle w:val="a1"/>
              <w:rPr>
                <w:color w:val="000000"/>
                <w:sz w:val="20"/>
                <w:szCs w:val="20"/>
                <w:rtl/>
              </w:rPr>
            </w:pPr>
            <w:r w:rsidRPr="00EA0E56">
              <w:rPr>
                <w:rFonts w:hint="cs"/>
                <w:color w:val="000000"/>
                <w:sz w:val="20"/>
                <w:szCs w:val="20"/>
                <w:rtl/>
              </w:rPr>
              <w:t>إزالة الأتربة و الرمال</w:t>
            </w:r>
          </w:p>
        </w:tc>
        <w:tc>
          <w:tcPr>
            <w:tcW w:w="358" w:type="pct"/>
            <w:shd w:val="clear" w:color="auto" w:fill="auto"/>
            <w:vAlign w:val="center"/>
          </w:tcPr>
          <w:p w14:paraId="1E4127A6" w14:textId="77777777" w:rsidR="00ED49E5" w:rsidRPr="00EA0E56" w:rsidRDefault="00ED49E5" w:rsidP="00CA64ED">
            <w:pPr>
              <w:pStyle w:val="a1"/>
              <w:rPr>
                <w:color w:val="000000"/>
                <w:sz w:val="20"/>
                <w:szCs w:val="20"/>
                <w:rtl/>
              </w:rPr>
            </w:pPr>
          </w:p>
        </w:tc>
        <w:tc>
          <w:tcPr>
            <w:tcW w:w="2143" w:type="pct"/>
            <w:shd w:val="clear" w:color="auto" w:fill="auto"/>
            <w:vAlign w:val="center"/>
          </w:tcPr>
          <w:p w14:paraId="449AC17A" w14:textId="77777777" w:rsidR="00ED49E5" w:rsidRPr="00EA0E56" w:rsidRDefault="00ED49E5" w:rsidP="00CA64ED">
            <w:pPr>
              <w:pStyle w:val="a1"/>
              <w:rPr>
                <w:color w:val="000000"/>
                <w:sz w:val="20"/>
                <w:szCs w:val="20"/>
                <w:rtl/>
              </w:rPr>
            </w:pPr>
            <w:r w:rsidRPr="00EA0E56">
              <w:rPr>
                <w:rFonts w:hint="cs"/>
                <w:color w:val="000000"/>
                <w:sz w:val="20"/>
                <w:szCs w:val="20"/>
                <w:rtl/>
              </w:rPr>
              <w:t>التقاط النفايات المبعثرة</w:t>
            </w:r>
          </w:p>
        </w:tc>
      </w:tr>
      <w:tr w:rsidR="00ED49E5" w:rsidRPr="00EA0E56" w14:paraId="6A117F8A" w14:textId="77777777" w:rsidTr="00CA64ED">
        <w:trPr>
          <w:jc w:val="center"/>
        </w:trPr>
        <w:tc>
          <w:tcPr>
            <w:tcW w:w="362" w:type="pct"/>
            <w:shd w:val="clear" w:color="auto" w:fill="auto"/>
            <w:vAlign w:val="center"/>
          </w:tcPr>
          <w:p w14:paraId="334CE3F8" w14:textId="77777777" w:rsidR="00ED49E5" w:rsidRPr="00EA0E56" w:rsidRDefault="00ED49E5" w:rsidP="00CA64ED">
            <w:pPr>
              <w:pStyle w:val="a1"/>
              <w:rPr>
                <w:color w:val="000000"/>
                <w:sz w:val="20"/>
                <w:szCs w:val="20"/>
                <w:rtl/>
              </w:rPr>
            </w:pPr>
          </w:p>
        </w:tc>
        <w:tc>
          <w:tcPr>
            <w:tcW w:w="2137" w:type="pct"/>
            <w:shd w:val="clear" w:color="auto" w:fill="auto"/>
            <w:vAlign w:val="center"/>
          </w:tcPr>
          <w:p w14:paraId="27D27CE2" w14:textId="77777777" w:rsidR="00ED49E5" w:rsidRPr="00EA0E56" w:rsidRDefault="00ED49E5" w:rsidP="00CA64ED">
            <w:pPr>
              <w:pStyle w:val="a1"/>
              <w:rPr>
                <w:color w:val="000000"/>
                <w:sz w:val="20"/>
                <w:szCs w:val="20"/>
                <w:rtl/>
              </w:rPr>
            </w:pPr>
            <w:r w:rsidRPr="00EA0E56">
              <w:rPr>
                <w:rFonts w:hint="cs"/>
                <w:color w:val="000000"/>
                <w:sz w:val="20"/>
                <w:szCs w:val="20"/>
                <w:rtl/>
              </w:rPr>
              <w:t>غسيل الساحات المبلطة و أرصفة الشوارع</w:t>
            </w:r>
          </w:p>
        </w:tc>
        <w:tc>
          <w:tcPr>
            <w:tcW w:w="358" w:type="pct"/>
            <w:shd w:val="clear" w:color="auto" w:fill="auto"/>
            <w:vAlign w:val="center"/>
          </w:tcPr>
          <w:p w14:paraId="510DB122" w14:textId="77777777" w:rsidR="00ED49E5" w:rsidRPr="00EA0E56" w:rsidRDefault="00ED49E5" w:rsidP="00CA64ED">
            <w:pPr>
              <w:pStyle w:val="a1"/>
              <w:rPr>
                <w:color w:val="000000"/>
                <w:sz w:val="20"/>
                <w:szCs w:val="20"/>
                <w:rtl/>
              </w:rPr>
            </w:pPr>
          </w:p>
        </w:tc>
        <w:tc>
          <w:tcPr>
            <w:tcW w:w="2143" w:type="pct"/>
            <w:shd w:val="clear" w:color="auto" w:fill="auto"/>
            <w:vAlign w:val="center"/>
          </w:tcPr>
          <w:p w14:paraId="155146B0" w14:textId="77777777" w:rsidR="00ED49E5" w:rsidRPr="00EA0E56" w:rsidRDefault="00ED49E5" w:rsidP="00CA64ED">
            <w:pPr>
              <w:pStyle w:val="a1"/>
              <w:rPr>
                <w:color w:val="000000"/>
                <w:sz w:val="20"/>
                <w:szCs w:val="20"/>
                <w:rtl/>
              </w:rPr>
            </w:pPr>
            <w:r w:rsidRPr="00EA0E56">
              <w:rPr>
                <w:rFonts w:hint="cs"/>
                <w:color w:val="000000"/>
                <w:sz w:val="20"/>
                <w:szCs w:val="20"/>
                <w:rtl/>
              </w:rPr>
              <w:t>نظافة الأسواق</w:t>
            </w:r>
          </w:p>
        </w:tc>
      </w:tr>
      <w:tr w:rsidR="00ED49E5" w:rsidRPr="00EA0E56" w14:paraId="38AA137A" w14:textId="77777777" w:rsidTr="00CA64ED">
        <w:trPr>
          <w:jc w:val="center"/>
        </w:trPr>
        <w:tc>
          <w:tcPr>
            <w:tcW w:w="362" w:type="pct"/>
            <w:shd w:val="clear" w:color="auto" w:fill="auto"/>
            <w:vAlign w:val="center"/>
          </w:tcPr>
          <w:p w14:paraId="3C56B46A" w14:textId="77777777" w:rsidR="00ED49E5" w:rsidRPr="00EA0E56" w:rsidRDefault="00ED49E5" w:rsidP="00CA64ED">
            <w:pPr>
              <w:pStyle w:val="a1"/>
              <w:rPr>
                <w:color w:val="000000"/>
                <w:sz w:val="20"/>
                <w:szCs w:val="20"/>
                <w:rtl/>
              </w:rPr>
            </w:pPr>
          </w:p>
        </w:tc>
        <w:tc>
          <w:tcPr>
            <w:tcW w:w="2137" w:type="pct"/>
            <w:shd w:val="clear" w:color="auto" w:fill="auto"/>
            <w:vAlign w:val="center"/>
          </w:tcPr>
          <w:p w14:paraId="655413D5" w14:textId="77777777" w:rsidR="00ED49E5" w:rsidRPr="00EA0E56" w:rsidRDefault="00ED49E5" w:rsidP="00CA64ED">
            <w:pPr>
              <w:pStyle w:val="a1"/>
              <w:rPr>
                <w:color w:val="000000"/>
                <w:sz w:val="20"/>
                <w:szCs w:val="20"/>
                <w:rtl/>
              </w:rPr>
            </w:pPr>
            <w:r w:rsidRPr="00EA0E56">
              <w:rPr>
                <w:rFonts w:hint="cs"/>
                <w:color w:val="000000"/>
                <w:sz w:val="20"/>
                <w:szCs w:val="20"/>
                <w:rtl/>
              </w:rPr>
              <w:t>نظافة دورات المياه</w:t>
            </w:r>
          </w:p>
        </w:tc>
        <w:tc>
          <w:tcPr>
            <w:tcW w:w="358" w:type="pct"/>
            <w:shd w:val="clear" w:color="auto" w:fill="auto"/>
            <w:vAlign w:val="center"/>
          </w:tcPr>
          <w:p w14:paraId="6589BD99" w14:textId="77777777" w:rsidR="00ED49E5" w:rsidRPr="00EA0E56" w:rsidRDefault="00ED49E5" w:rsidP="00CA64ED">
            <w:pPr>
              <w:pStyle w:val="a1"/>
              <w:rPr>
                <w:color w:val="000000"/>
                <w:sz w:val="20"/>
                <w:szCs w:val="20"/>
                <w:rtl/>
              </w:rPr>
            </w:pPr>
          </w:p>
        </w:tc>
        <w:tc>
          <w:tcPr>
            <w:tcW w:w="2143" w:type="pct"/>
            <w:shd w:val="clear" w:color="auto" w:fill="auto"/>
            <w:vAlign w:val="center"/>
          </w:tcPr>
          <w:p w14:paraId="703B9402" w14:textId="77777777" w:rsidR="00ED49E5" w:rsidRPr="00EA0E56" w:rsidRDefault="00ED49E5" w:rsidP="00CA64ED">
            <w:pPr>
              <w:pStyle w:val="a1"/>
              <w:rPr>
                <w:color w:val="000000"/>
                <w:sz w:val="20"/>
                <w:szCs w:val="20"/>
                <w:rtl/>
              </w:rPr>
            </w:pPr>
            <w:r w:rsidRPr="00EA0E56">
              <w:rPr>
                <w:rFonts w:hint="cs"/>
                <w:color w:val="000000"/>
                <w:sz w:val="20"/>
                <w:szCs w:val="20"/>
                <w:rtl/>
              </w:rPr>
              <w:t>صيانة دورات المياه</w:t>
            </w:r>
          </w:p>
        </w:tc>
      </w:tr>
      <w:tr w:rsidR="00ED49E5" w:rsidRPr="00EA0E56" w14:paraId="4B362387" w14:textId="77777777" w:rsidTr="00CA64ED">
        <w:trPr>
          <w:jc w:val="center"/>
        </w:trPr>
        <w:tc>
          <w:tcPr>
            <w:tcW w:w="362" w:type="pct"/>
            <w:shd w:val="clear" w:color="auto" w:fill="auto"/>
            <w:vAlign w:val="center"/>
          </w:tcPr>
          <w:p w14:paraId="6FBA07CF" w14:textId="77777777" w:rsidR="00ED49E5" w:rsidRPr="00EA0E56" w:rsidRDefault="00ED49E5" w:rsidP="00CA64ED">
            <w:pPr>
              <w:pStyle w:val="a1"/>
              <w:rPr>
                <w:color w:val="000000"/>
                <w:sz w:val="20"/>
                <w:szCs w:val="20"/>
                <w:rtl/>
              </w:rPr>
            </w:pPr>
          </w:p>
        </w:tc>
        <w:tc>
          <w:tcPr>
            <w:tcW w:w="2137" w:type="pct"/>
            <w:shd w:val="clear" w:color="auto" w:fill="auto"/>
            <w:vAlign w:val="center"/>
          </w:tcPr>
          <w:p w14:paraId="4ECA7DE5" w14:textId="77777777" w:rsidR="00ED49E5" w:rsidRPr="00EA0E56" w:rsidRDefault="00ED49E5" w:rsidP="00CA64ED">
            <w:pPr>
              <w:pStyle w:val="a1"/>
              <w:rPr>
                <w:color w:val="000000"/>
                <w:sz w:val="20"/>
                <w:szCs w:val="20"/>
                <w:rtl/>
              </w:rPr>
            </w:pPr>
            <w:r w:rsidRPr="00EA0E56">
              <w:rPr>
                <w:rFonts w:hint="cs"/>
                <w:color w:val="000000"/>
                <w:sz w:val="20"/>
                <w:szCs w:val="20"/>
                <w:rtl/>
              </w:rPr>
              <w:t>تفريغ و نقل الحاويات</w:t>
            </w:r>
          </w:p>
        </w:tc>
        <w:tc>
          <w:tcPr>
            <w:tcW w:w="358" w:type="pct"/>
            <w:shd w:val="clear" w:color="auto" w:fill="auto"/>
            <w:vAlign w:val="center"/>
          </w:tcPr>
          <w:p w14:paraId="494C9108" w14:textId="77777777" w:rsidR="00ED49E5" w:rsidRPr="00EA0E56" w:rsidRDefault="00ED49E5" w:rsidP="00CA64ED">
            <w:pPr>
              <w:pStyle w:val="a1"/>
              <w:rPr>
                <w:color w:val="000000"/>
                <w:sz w:val="20"/>
                <w:szCs w:val="20"/>
                <w:rtl/>
              </w:rPr>
            </w:pPr>
          </w:p>
        </w:tc>
        <w:tc>
          <w:tcPr>
            <w:tcW w:w="2143" w:type="pct"/>
            <w:shd w:val="clear" w:color="auto" w:fill="auto"/>
            <w:vAlign w:val="center"/>
          </w:tcPr>
          <w:p w14:paraId="1964CDC1" w14:textId="77777777" w:rsidR="00ED49E5" w:rsidRPr="00EA0E56" w:rsidRDefault="00ED49E5" w:rsidP="00CA64ED">
            <w:pPr>
              <w:pStyle w:val="a1"/>
              <w:rPr>
                <w:color w:val="000000"/>
                <w:sz w:val="20"/>
                <w:szCs w:val="20"/>
                <w:rtl/>
              </w:rPr>
            </w:pPr>
            <w:r w:rsidRPr="00EA0E56">
              <w:rPr>
                <w:rFonts w:hint="cs"/>
                <w:color w:val="000000"/>
                <w:sz w:val="20"/>
                <w:szCs w:val="20"/>
                <w:rtl/>
              </w:rPr>
              <w:t>جمع النفايات ذات الحجم الكبير</w:t>
            </w:r>
          </w:p>
        </w:tc>
      </w:tr>
      <w:tr w:rsidR="00ED49E5" w:rsidRPr="00EA0E56" w14:paraId="7EBA4607" w14:textId="77777777" w:rsidTr="00CA64ED">
        <w:trPr>
          <w:jc w:val="center"/>
        </w:trPr>
        <w:tc>
          <w:tcPr>
            <w:tcW w:w="362" w:type="pct"/>
            <w:shd w:val="clear" w:color="auto" w:fill="auto"/>
            <w:vAlign w:val="center"/>
          </w:tcPr>
          <w:p w14:paraId="76FDD7A5" w14:textId="77777777" w:rsidR="00ED49E5" w:rsidRPr="00EA0E56" w:rsidRDefault="00ED49E5" w:rsidP="00CA64ED">
            <w:pPr>
              <w:pStyle w:val="a1"/>
              <w:rPr>
                <w:color w:val="000000"/>
                <w:sz w:val="20"/>
                <w:szCs w:val="20"/>
                <w:rtl/>
              </w:rPr>
            </w:pPr>
          </w:p>
        </w:tc>
        <w:tc>
          <w:tcPr>
            <w:tcW w:w="2137" w:type="pct"/>
            <w:shd w:val="clear" w:color="auto" w:fill="auto"/>
            <w:vAlign w:val="center"/>
          </w:tcPr>
          <w:p w14:paraId="0346BA79" w14:textId="77777777" w:rsidR="00ED49E5" w:rsidRPr="00EA0E56" w:rsidRDefault="00ED49E5" w:rsidP="00CA64ED">
            <w:pPr>
              <w:pStyle w:val="a1"/>
              <w:rPr>
                <w:color w:val="000000"/>
                <w:sz w:val="20"/>
                <w:szCs w:val="20"/>
                <w:rtl/>
              </w:rPr>
            </w:pPr>
            <w:r w:rsidRPr="00EA0E56">
              <w:rPr>
                <w:rFonts w:hint="cs"/>
                <w:color w:val="000000"/>
                <w:sz w:val="20"/>
                <w:szCs w:val="20"/>
                <w:rtl/>
              </w:rPr>
              <w:t>نظافة مجاري الأودية</w:t>
            </w:r>
          </w:p>
        </w:tc>
        <w:tc>
          <w:tcPr>
            <w:tcW w:w="358" w:type="pct"/>
            <w:shd w:val="clear" w:color="auto" w:fill="auto"/>
            <w:vAlign w:val="center"/>
          </w:tcPr>
          <w:p w14:paraId="4B6C6C3A" w14:textId="77777777" w:rsidR="00ED49E5" w:rsidRPr="00EA0E56" w:rsidRDefault="00ED49E5" w:rsidP="00CA64ED">
            <w:pPr>
              <w:pStyle w:val="a1"/>
              <w:rPr>
                <w:color w:val="000000"/>
                <w:sz w:val="20"/>
                <w:szCs w:val="20"/>
                <w:rtl/>
              </w:rPr>
            </w:pPr>
          </w:p>
        </w:tc>
        <w:tc>
          <w:tcPr>
            <w:tcW w:w="2143" w:type="pct"/>
            <w:shd w:val="clear" w:color="auto" w:fill="auto"/>
            <w:vAlign w:val="center"/>
          </w:tcPr>
          <w:p w14:paraId="1980D6B9" w14:textId="77777777" w:rsidR="00ED49E5" w:rsidRPr="00EA0E56" w:rsidRDefault="00ED49E5" w:rsidP="00CA64ED">
            <w:pPr>
              <w:pStyle w:val="a1"/>
              <w:rPr>
                <w:color w:val="000000"/>
                <w:sz w:val="20"/>
                <w:szCs w:val="20"/>
                <w:rtl/>
              </w:rPr>
            </w:pPr>
            <w:r w:rsidRPr="00EA0E56">
              <w:rPr>
                <w:rFonts w:hint="cs"/>
                <w:color w:val="000000"/>
                <w:sz w:val="20"/>
                <w:szCs w:val="20"/>
                <w:rtl/>
              </w:rPr>
              <w:t>نظافة الحدائق العامة و المنتزهات</w:t>
            </w:r>
          </w:p>
        </w:tc>
      </w:tr>
      <w:tr w:rsidR="00ED49E5" w:rsidRPr="00EA0E56" w14:paraId="1619B213" w14:textId="77777777" w:rsidTr="00CA64ED">
        <w:trPr>
          <w:jc w:val="center"/>
        </w:trPr>
        <w:tc>
          <w:tcPr>
            <w:tcW w:w="362" w:type="pct"/>
            <w:shd w:val="clear" w:color="auto" w:fill="auto"/>
            <w:vAlign w:val="center"/>
          </w:tcPr>
          <w:p w14:paraId="4B1D7E0B" w14:textId="77777777" w:rsidR="00ED49E5" w:rsidRPr="00EA0E56" w:rsidRDefault="00ED49E5" w:rsidP="00CA64ED">
            <w:pPr>
              <w:pStyle w:val="a1"/>
              <w:rPr>
                <w:color w:val="000000"/>
                <w:sz w:val="20"/>
                <w:szCs w:val="20"/>
                <w:rtl/>
              </w:rPr>
            </w:pPr>
          </w:p>
        </w:tc>
        <w:tc>
          <w:tcPr>
            <w:tcW w:w="2137" w:type="pct"/>
            <w:shd w:val="clear" w:color="auto" w:fill="auto"/>
            <w:vAlign w:val="center"/>
          </w:tcPr>
          <w:p w14:paraId="45793D71" w14:textId="77777777" w:rsidR="00ED49E5" w:rsidRPr="00EA0E56" w:rsidRDefault="00ED49E5" w:rsidP="00CA64ED">
            <w:pPr>
              <w:pStyle w:val="a1"/>
              <w:rPr>
                <w:color w:val="000000"/>
                <w:sz w:val="20"/>
                <w:szCs w:val="20"/>
                <w:rtl/>
              </w:rPr>
            </w:pPr>
            <w:r w:rsidRPr="00EA0E56">
              <w:rPr>
                <w:rFonts w:hint="cs"/>
                <w:color w:val="000000"/>
                <w:sz w:val="20"/>
                <w:szCs w:val="20"/>
                <w:rtl/>
              </w:rPr>
              <w:t>نظافة الشلالات</w:t>
            </w:r>
          </w:p>
        </w:tc>
        <w:tc>
          <w:tcPr>
            <w:tcW w:w="358" w:type="pct"/>
            <w:shd w:val="clear" w:color="auto" w:fill="auto"/>
            <w:vAlign w:val="center"/>
          </w:tcPr>
          <w:p w14:paraId="573702E6" w14:textId="77777777" w:rsidR="00ED49E5" w:rsidRPr="00EA0E56" w:rsidRDefault="00ED49E5" w:rsidP="00CA64ED">
            <w:pPr>
              <w:pStyle w:val="a1"/>
              <w:rPr>
                <w:color w:val="000000"/>
                <w:sz w:val="20"/>
                <w:szCs w:val="20"/>
                <w:rtl/>
              </w:rPr>
            </w:pPr>
          </w:p>
        </w:tc>
        <w:tc>
          <w:tcPr>
            <w:tcW w:w="2143" w:type="pct"/>
            <w:shd w:val="clear" w:color="auto" w:fill="auto"/>
            <w:vAlign w:val="center"/>
          </w:tcPr>
          <w:p w14:paraId="74770C24" w14:textId="77777777" w:rsidR="00ED49E5" w:rsidRPr="00EA0E56" w:rsidRDefault="00ED49E5" w:rsidP="00CA64ED">
            <w:pPr>
              <w:pStyle w:val="a1"/>
              <w:rPr>
                <w:color w:val="000000"/>
                <w:sz w:val="20"/>
                <w:szCs w:val="20"/>
                <w:rtl/>
              </w:rPr>
            </w:pPr>
            <w:r w:rsidRPr="00EA0E56">
              <w:rPr>
                <w:rFonts w:hint="cs"/>
                <w:color w:val="000000"/>
                <w:sz w:val="20"/>
                <w:szCs w:val="20"/>
                <w:rtl/>
              </w:rPr>
              <w:t>نظافة النوافير</w:t>
            </w:r>
          </w:p>
        </w:tc>
      </w:tr>
      <w:tr w:rsidR="00ED49E5" w:rsidRPr="00EA0E56" w14:paraId="578A8A95" w14:textId="77777777" w:rsidTr="00CA64ED">
        <w:trPr>
          <w:jc w:val="center"/>
        </w:trPr>
        <w:tc>
          <w:tcPr>
            <w:tcW w:w="362" w:type="pct"/>
            <w:shd w:val="clear" w:color="auto" w:fill="auto"/>
            <w:vAlign w:val="center"/>
          </w:tcPr>
          <w:p w14:paraId="72D13314" w14:textId="77777777" w:rsidR="00ED49E5" w:rsidRPr="00EA0E56" w:rsidRDefault="00ED49E5" w:rsidP="00CA64ED">
            <w:pPr>
              <w:pStyle w:val="a1"/>
              <w:rPr>
                <w:color w:val="000000"/>
                <w:sz w:val="20"/>
                <w:szCs w:val="20"/>
                <w:rtl/>
              </w:rPr>
            </w:pPr>
          </w:p>
        </w:tc>
        <w:tc>
          <w:tcPr>
            <w:tcW w:w="2137" w:type="pct"/>
            <w:shd w:val="clear" w:color="auto" w:fill="auto"/>
            <w:vAlign w:val="center"/>
          </w:tcPr>
          <w:p w14:paraId="5EA17E99" w14:textId="77777777" w:rsidR="00ED49E5" w:rsidRPr="00EA0E56" w:rsidRDefault="00ED49E5" w:rsidP="00CA64ED">
            <w:pPr>
              <w:pStyle w:val="a1"/>
              <w:rPr>
                <w:color w:val="000000"/>
                <w:sz w:val="20"/>
                <w:szCs w:val="20"/>
                <w:rtl/>
              </w:rPr>
            </w:pPr>
            <w:r w:rsidRPr="00EA0E56">
              <w:rPr>
                <w:rFonts w:hint="cs"/>
                <w:color w:val="000000"/>
                <w:sz w:val="20"/>
                <w:szCs w:val="20"/>
                <w:rtl/>
              </w:rPr>
              <w:t>نظافة المجسمات</w:t>
            </w:r>
          </w:p>
        </w:tc>
        <w:tc>
          <w:tcPr>
            <w:tcW w:w="358" w:type="pct"/>
            <w:shd w:val="clear" w:color="auto" w:fill="auto"/>
            <w:vAlign w:val="center"/>
          </w:tcPr>
          <w:p w14:paraId="7482A8FE" w14:textId="77777777" w:rsidR="00ED49E5" w:rsidRPr="00EA0E56" w:rsidRDefault="00ED49E5" w:rsidP="00CA64ED">
            <w:pPr>
              <w:pStyle w:val="a1"/>
              <w:rPr>
                <w:color w:val="000000"/>
                <w:sz w:val="20"/>
                <w:szCs w:val="20"/>
                <w:rtl/>
              </w:rPr>
            </w:pPr>
          </w:p>
        </w:tc>
        <w:tc>
          <w:tcPr>
            <w:tcW w:w="2143" w:type="pct"/>
            <w:shd w:val="clear" w:color="auto" w:fill="auto"/>
            <w:vAlign w:val="center"/>
          </w:tcPr>
          <w:p w14:paraId="539A0A50" w14:textId="77777777" w:rsidR="00ED49E5" w:rsidRPr="00EA0E56" w:rsidRDefault="00ED49E5" w:rsidP="00CA64ED">
            <w:pPr>
              <w:pStyle w:val="a1"/>
              <w:rPr>
                <w:color w:val="000000"/>
                <w:sz w:val="20"/>
                <w:szCs w:val="20"/>
                <w:rtl/>
              </w:rPr>
            </w:pPr>
            <w:r w:rsidRPr="00EA0E56">
              <w:rPr>
                <w:rFonts w:hint="cs"/>
                <w:color w:val="000000"/>
                <w:sz w:val="20"/>
                <w:szCs w:val="20"/>
                <w:rtl/>
              </w:rPr>
              <w:t>نزح البيارات</w:t>
            </w:r>
          </w:p>
        </w:tc>
      </w:tr>
      <w:tr w:rsidR="00ED49E5" w:rsidRPr="00EA0E56" w14:paraId="19E59EAC" w14:textId="77777777" w:rsidTr="00CA64ED">
        <w:trPr>
          <w:jc w:val="center"/>
        </w:trPr>
        <w:tc>
          <w:tcPr>
            <w:tcW w:w="362" w:type="pct"/>
            <w:shd w:val="clear" w:color="auto" w:fill="auto"/>
            <w:vAlign w:val="center"/>
          </w:tcPr>
          <w:p w14:paraId="78F36911" w14:textId="77777777" w:rsidR="00ED49E5" w:rsidRPr="00EA0E56" w:rsidRDefault="00ED49E5" w:rsidP="00CA64ED">
            <w:pPr>
              <w:pStyle w:val="a1"/>
              <w:rPr>
                <w:color w:val="000000"/>
                <w:sz w:val="20"/>
                <w:szCs w:val="20"/>
                <w:rtl/>
              </w:rPr>
            </w:pPr>
          </w:p>
        </w:tc>
        <w:tc>
          <w:tcPr>
            <w:tcW w:w="2137" w:type="pct"/>
            <w:shd w:val="clear" w:color="auto" w:fill="auto"/>
            <w:vAlign w:val="center"/>
          </w:tcPr>
          <w:p w14:paraId="2D12A371" w14:textId="77777777" w:rsidR="00ED49E5" w:rsidRPr="00EA0E56" w:rsidRDefault="00ED49E5" w:rsidP="00CA64ED">
            <w:pPr>
              <w:pStyle w:val="a1"/>
              <w:rPr>
                <w:color w:val="000000"/>
                <w:sz w:val="20"/>
                <w:szCs w:val="20"/>
                <w:rtl/>
              </w:rPr>
            </w:pPr>
            <w:r w:rsidRPr="00EA0E56">
              <w:rPr>
                <w:rFonts w:hint="cs"/>
                <w:color w:val="000000"/>
                <w:sz w:val="20"/>
                <w:szCs w:val="20"/>
                <w:rtl/>
              </w:rPr>
              <w:t>شفط مياه الأمطار</w:t>
            </w:r>
          </w:p>
        </w:tc>
        <w:tc>
          <w:tcPr>
            <w:tcW w:w="358" w:type="pct"/>
            <w:shd w:val="clear" w:color="auto" w:fill="auto"/>
            <w:vAlign w:val="center"/>
          </w:tcPr>
          <w:p w14:paraId="3F15000A" w14:textId="77777777" w:rsidR="00ED49E5" w:rsidRPr="00EA0E56" w:rsidRDefault="00ED49E5" w:rsidP="00CA64ED">
            <w:pPr>
              <w:pStyle w:val="a1"/>
              <w:rPr>
                <w:color w:val="000000"/>
                <w:sz w:val="20"/>
                <w:szCs w:val="20"/>
                <w:rtl/>
              </w:rPr>
            </w:pPr>
          </w:p>
        </w:tc>
        <w:tc>
          <w:tcPr>
            <w:tcW w:w="2143" w:type="pct"/>
            <w:shd w:val="clear" w:color="auto" w:fill="auto"/>
            <w:vAlign w:val="center"/>
          </w:tcPr>
          <w:p w14:paraId="23AF5F3E" w14:textId="77777777" w:rsidR="00ED49E5" w:rsidRPr="00EA0E56" w:rsidRDefault="00ED49E5" w:rsidP="00CA64ED">
            <w:pPr>
              <w:pStyle w:val="a1"/>
              <w:rPr>
                <w:color w:val="000000"/>
                <w:sz w:val="20"/>
                <w:szCs w:val="20"/>
                <w:rtl/>
              </w:rPr>
            </w:pPr>
            <w:r w:rsidRPr="00EA0E56">
              <w:rPr>
                <w:rFonts w:hint="cs"/>
                <w:color w:val="000000"/>
                <w:sz w:val="20"/>
                <w:szCs w:val="20"/>
                <w:rtl/>
              </w:rPr>
              <w:t>غسيل حاويات النفايات</w:t>
            </w:r>
          </w:p>
        </w:tc>
      </w:tr>
      <w:tr w:rsidR="00ED49E5" w:rsidRPr="00EA0E56" w14:paraId="0DBFE0F5" w14:textId="77777777" w:rsidTr="00CA64ED">
        <w:trPr>
          <w:jc w:val="center"/>
        </w:trPr>
        <w:tc>
          <w:tcPr>
            <w:tcW w:w="362" w:type="pct"/>
            <w:shd w:val="clear" w:color="auto" w:fill="auto"/>
            <w:vAlign w:val="center"/>
          </w:tcPr>
          <w:p w14:paraId="1904FB76" w14:textId="77777777" w:rsidR="00ED49E5" w:rsidRPr="00EA0E56" w:rsidRDefault="00ED49E5" w:rsidP="00CA64ED">
            <w:pPr>
              <w:pStyle w:val="a1"/>
              <w:rPr>
                <w:color w:val="000000"/>
                <w:sz w:val="20"/>
                <w:szCs w:val="20"/>
                <w:rtl/>
              </w:rPr>
            </w:pPr>
          </w:p>
        </w:tc>
        <w:tc>
          <w:tcPr>
            <w:tcW w:w="2137" w:type="pct"/>
            <w:shd w:val="clear" w:color="auto" w:fill="auto"/>
            <w:vAlign w:val="center"/>
          </w:tcPr>
          <w:p w14:paraId="6F2FA293" w14:textId="77777777" w:rsidR="00ED49E5" w:rsidRPr="00EA0E56" w:rsidRDefault="00ED49E5" w:rsidP="00CA64ED">
            <w:pPr>
              <w:pStyle w:val="a1"/>
              <w:rPr>
                <w:color w:val="000000"/>
                <w:sz w:val="20"/>
                <w:szCs w:val="20"/>
                <w:rtl/>
              </w:rPr>
            </w:pPr>
            <w:r w:rsidRPr="00EA0E56">
              <w:rPr>
                <w:rFonts w:hint="cs"/>
                <w:color w:val="000000"/>
                <w:sz w:val="20"/>
                <w:szCs w:val="20"/>
                <w:rtl/>
              </w:rPr>
              <w:t>نظافة المراكز و القرى</w:t>
            </w:r>
          </w:p>
        </w:tc>
        <w:tc>
          <w:tcPr>
            <w:tcW w:w="358" w:type="pct"/>
            <w:shd w:val="clear" w:color="auto" w:fill="auto"/>
            <w:vAlign w:val="center"/>
          </w:tcPr>
          <w:p w14:paraId="117CD0E6" w14:textId="77777777" w:rsidR="00ED49E5" w:rsidRPr="00EA0E56" w:rsidRDefault="00ED49E5" w:rsidP="00CA64ED">
            <w:pPr>
              <w:pStyle w:val="a1"/>
              <w:rPr>
                <w:color w:val="000000"/>
                <w:sz w:val="20"/>
                <w:szCs w:val="20"/>
                <w:rtl/>
              </w:rPr>
            </w:pPr>
          </w:p>
        </w:tc>
        <w:tc>
          <w:tcPr>
            <w:tcW w:w="2143" w:type="pct"/>
            <w:shd w:val="clear" w:color="auto" w:fill="auto"/>
            <w:vAlign w:val="center"/>
          </w:tcPr>
          <w:p w14:paraId="7C66C5D1" w14:textId="77777777" w:rsidR="00ED49E5" w:rsidRPr="00EA0E56" w:rsidRDefault="00ED49E5" w:rsidP="00CA64ED">
            <w:pPr>
              <w:pStyle w:val="a1"/>
              <w:rPr>
                <w:color w:val="000000"/>
                <w:sz w:val="20"/>
                <w:szCs w:val="20"/>
                <w:rtl/>
              </w:rPr>
            </w:pPr>
            <w:r w:rsidRPr="00EA0E56">
              <w:rPr>
                <w:rFonts w:hint="cs"/>
                <w:color w:val="000000"/>
                <w:sz w:val="20"/>
                <w:szCs w:val="20"/>
                <w:rtl/>
              </w:rPr>
              <w:t>التخلص من النفايات</w:t>
            </w:r>
          </w:p>
        </w:tc>
      </w:tr>
      <w:tr w:rsidR="00ED49E5" w:rsidRPr="00EA0E56" w14:paraId="1DE79102" w14:textId="77777777" w:rsidTr="00CA64ED">
        <w:trPr>
          <w:jc w:val="center"/>
        </w:trPr>
        <w:tc>
          <w:tcPr>
            <w:tcW w:w="362" w:type="pct"/>
            <w:shd w:val="clear" w:color="auto" w:fill="auto"/>
            <w:vAlign w:val="center"/>
          </w:tcPr>
          <w:p w14:paraId="1525DE90" w14:textId="77777777" w:rsidR="00ED49E5" w:rsidRPr="00EA0E56" w:rsidRDefault="00ED49E5" w:rsidP="00CA64ED">
            <w:pPr>
              <w:pStyle w:val="a1"/>
              <w:rPr>
                <w:color w:val="000000"/>
                <w:sz w:val="20"/>
                <w:szCs w:val="20"/>
                <w:rtl/>
              </w:rPr>
            </w:pPr>
          </w:p>
        </w:tc>
        <w:tc>
          <w:tcPr>
            <w:tcW w:w="2137" w:type="pct"/>
            <w:shd w:val="clear" w:color="auto" w:fill="auto"/>
            <w:vAlign w:val="center"/>
          </w:tcPr>
          <w:p w14:paraId="68D7FFB2" w14:textId="77777777" w:rsidR="00ED49E5" w:rsidRPr="00EA0E56" w:rsidRDefault="00ED49E5" w:rsidP="00CA64ED">
            <w:pPr>
              <w:pStyle w:val="a1"/>
              <w:rPr>
                <w:color w:val="000000"/>
                <w:sz w:val="20"/>
                <w:szCs w:val="20"/>
                <w:rtl/>
              </w:rPr>
            </w:pPr>
            <w:r w:rsidRPr="00EA0E56">
              <w:rPr>
                <w:rFonts w:hint="cs"/>
                <w:color w:val="000000"/>
                <w:sz w:val="20"/>
                <w:szCs w:val="20"/>
                <w:rtl/>
              </w:rPr>
              <w:t>نظافة و غسيل الأنفاق</w:t>
            </w:r>
          </w:p>
        </w:tc>
        <w:tc>
          <w:tcPr>
            <w:tcW w:w="358" w:type="pct"/>
            <w:shd w:val="clear" w:color="auto" w:fill="auto"/>
            <w:vAlign w:val="center"/>
          </w:tcPr>
          <w:p w14:paraId="41793125" w14:textId="77777777" w:rsidR="00ED49E5" w:rsidRPr="00EA0E56" w:rsidRDefault="00ED49E5" w:rsidP="00CA64ED">
            <w:pPr>
              <w:pStyle w:val="a1"/>
              <w:rPr>
                <w:color w:val="000000"/>
                <w:sz w:val="20"/>
                <w:szCs w:val="20"/>
                <w:rtl/>
              </w:rPr>
            </w:pPr>
          </w:p>
        </w:tc>
        <w:tc>
          <w:tcPr>
            <w:tcW w:w="2143" w:type="pct"/>
            <w:shd w:val="clear" w:color="auto" w:fill="auto"/>
            <w:vAlign w:val="center"/>
          </w:tcPr>
          <w:p w14:paraId="615F3E58" w14:textId="77777777" w:rsidR="00ED49E5" w:rsidRPr="00EA0E56" w:rsidRDefault="00ED49E5" w:rsidP="00CA64ED">
            <w:pPr>
              <w:pStyle w:val="a1"/>
              <w:rPr>
                <w:color w:val="000000"/>
                <w:sz w:val="20"/>
                <w:szCs w:val="20"/>
                <w:rtl/>
              </w:rPr>
            </w:pPr>
            <w:r w:rsidRPr="00EA0E56">
              <w:rPr>
                <w:rFonts w:hint="cs"/>
                <w:color w:val="000000"/>
                <w:sz w:val="20"/>
                <w:szCs w:val="20"/>
                <w:rtl/>
              </w:rPr>
              <w:t>تشغيل المحطات الانتقالية</w:t>
            </w:r>
          </w:p>
        </w:tc>
      </w:tr>
      <w:tr w:rsidR="00ED49E5" w:rsidRPr="00EA0E56" w14:paraId="6E6E559B" w14:textId="77777777" w:rsidTr="00CA64ED">
        <w:trPr>
          <w:jc w:val="center"/>
        </w:trPr>
        <w:tc>
          <w:tcPr>
            <w:tcW w:w="362" w:type="pct"/>
            <w:shd w:val="clear" w:color="auto" w:fill="auto"/>
            <w:vAlign w:val="center"/>
          </w:tcPr>
          <w:p w14:paraId="57B2C7CD" w14:textId="77777777" w:rsidR="00ED49E5" w:rsidRPr="00EA0E56" w:rsidRDefault="00ED49E5" w:rsidP="00CA64ED">
            <w:pPr>
              <w:pStyle w:val="a1"/>
              <w:rPr>
                <w:color w:val="000000"/>
                <w:sz w:val="20"/>
                <w:szCs w:val="20"/>
                <w:rtl/>
              </w:rPr>
            </w:pPr>
          </w:p>
        </w:tc>
        <w:tc>
          <w:tcPr>
            <w:tcW w:w="2137" w:type="pct"/>
            <w:shd w:val="clear" w:color="auto" w:fill="auto"/>
            <w:vAlign w:val="center"/>
          </w:tcPr>
          <w:p w14:paraId="00A7E7A8" w14:textId="77777777" w:rsidR="00ED49E5" w:rsidRPr="00EA0E56" w:rsidRDefault="00ED49E5" w:rsidP="00CA64ED">
            <w:pPr>
              <w:pStyle w:val="a1"/>
              <w:rPr>
                <w:color w:val="000000"/>
                <w:sz w:val="20"/>
                <w:szCs w:val="20"/>
                <w:rtl/>
              </w:rPr>
            </w:pPr>
            <w:r w:rsidRPr="00EA0E56">
              <w:rPr>
                <w:rFonts w:hint="cs"/>
                <w:color w:val="000000"/>
                <w:sz w:val="20"/>
                <w:szCs w:val="20"/>
                <w:rtl/>
              </w:rPr>
              <w:t>صيانة المحطات الانتقالية</w:t>
            </w:r>
          </w:p>
        </w:tc>
        <w:tc>
          <w:tcPr>
            <w:tcW w:w="358" w:type="pct"/>
            <w:shd w:val="clear" w:color="auto" w:fill="auto"/>
            <w:vAlign w:val="center"/>
          </w:tcPr>
          <w:p w14:paraId="446EC5E3" w14:textId="77777777" w:rsidR="00ED49E5" w:rsidRPr="00EA0E56" w:rsidRDefault="00ED49E5" w:rsidP="00CA64ED">
            <w:pPr>
              <w:pStyle w:val="a1"/>
              <w:rPr>
                <w:color w:val="000000"/>
                <w:sz w:val="20"/>
                <w:szCs w:val="20"/>
                <w:rtl/>
              </w:rPr>
            </w:pPr>
          </w:p>
        </w:tc>
        <w:tc>
          <w:tcPr>
            <w:tcW w:w="2143" w:type="pct"/>
            <w:shd w:val="clear" w:color="auto" w:fill="auto"/>
            <w:vAlign w:val="center"/>
          </w:tcPr>
          <w:p w14:paraId="68AA7599" w14:textId="77777777" w:rsidR="00ED49E5" w:rsidRPr="00EA0E56" w:rsidRDefault="00ED49E5" w:rsidP="00CA64ED">
            <w:pPr>
              <w:pStyle w:val="a1"/>
              <w:rPr>
                <w:color w:val="000000"/>
                <w:sz w:val="20"/>
                <w:szCs w:val="20"/>
                <w:rtl/>
              </w:rPr>
            </w:pPr>
            <w:r w:rsidRPr="00EA0E56">
              <w:rPr>
                <w:rFonts w:hint="cs"/>
                <w:color w:val="000000"/>
                <w:sz w:val="20"/>
                <w:szCs w:val="20"/>
                <w:rtl/>
              </w:rPr>
              <w:t>مكافحة و تجميع الحيوانات السائبة</w:t>
            </w:r>
          </w:p>
        </w:tc>
      </w:tr>
      <w:tr w:rsidR="00ED49E5" w:rsidRPr="00EA0E56" w14:paraId="08F8B0AC" w14:textId="77777777" w:rsidTr="00CA64ED">
        <w:trPr>
          <w:jc w:val="center"/>
        </w:trPr>
        <w:tc>
          <w:tcPr>
            <w:tcW w:w="362" w:type="pct"/>
            <w:shd w:val="clear" w:color="auto" w:fill="auto"/>
            <w:vAlign w:val="center"/>
          </w:tcPr>
          <w:p w14:paraId="19D71226" w14:textId="77777777" w:rsidR="00ED49E5" w:rsidRPr="00EA0E56" w:rsidRDefault="00ED49E5" w:rsidP="00CA64ED">
            <w:pPr>
              <w:pStyle w:val="a1"/>
              <w:rPr>
                <w:color w:val="000000"/>
                <w:sz w:val="20"/>
                <w:szCs w:val="20"/>
                <w:rtl/>
              </w:rPr>
            </w:pPr>
          </w:p>
        </w:tc>
        <w:tc>
          <w:tcPr>
            <w:tcW w:w="2137" w:type="pct"/>
            <w:shd w:val="clear" w:color="auto" w:fill="auto"/>
            <w:vAlign w:val="center"/>
          </w:tcPr>
          <w:p w14:paraId="6ADFF293" w14:textId="77777777" w:rsidR="00ED49E5" w:rsidRPr="00EA0E56" w:rsidRDefault="00ED49E5" w:rsidP="00CA64ED">
            <w:pPr>
              <w:pStyle w:val="a1"/>
              <w:rPr>
                <w:color w:val="000000"/>
                <w:sz w:val="20"/>
                <w:szCs w:val="20"/>
                <w:rtl/>
              </w:rPr>
            </w:pPr>
            <w:r w:rsidRPr="00EA0E56">
              <w:rPr>
                <w:rFonts w:hint="cs"/>
                <w:color w:val="000000"/>
                <w:sz w:val="20"/>
                <w:szCs w:val="20"/>
                <w:rtl/>
              </w:rPr>
              <w:t>مكافحة الحشرات</w:t>
            </w:r>
          </w:p>
        </w:tc>
        <w:tc>
          <w:tcPr>
            <w:tcW w:w="358" w:type="pct"/>
            <w:shd w:val="clear" w:color="auto" w:fill="auto"/>
            <w:vAlign w:val="center"/>
          </w:tcPr>
          <w:p w14:paraId="2C69E924" w14:textId="77777777" w:rsidR="00ED49E5" w:rsidRPr="00EA0E56" w:rsidRDefault="00ED49E5" w:rsidP="00CA64ED">
            <w:pPr>
              <w:pStyle w:val="a1"/>
              <w:rPr>
                <w:color w:val="000000"/>
                <w:sz w:val="20"/>
                <w:szCs w:val="20"/>
                <w:rtl/>
              </w:rPr>
            </w:pPr>
          </w:p>
        </w:tc>
        <w:tc>
          <w:tcPr>
            <w:tcW w:w="2143" w:type="pct"/>
            <w:shd w:val="clear" w:color="auto" w:fill="auto"/>
            <w:vAlign w:val="center"/>
          </w:tcPr>
          <w:p w14:paraId="7621C7BE" w14:textId="77777777" w:rsidR="00ED49E5" w:rsidRPr="00EA0E56" w:rsidRDefault="00ED49E5" w:rsidP="00CA64ED">
            <w:pPr>
              <w:pStyle w:val="a1"/>
              <w:rPr>
                <w:color w:val="000000"/>
                <w:sz w:val="20"/>
                <w:szCs w:val="20"/>
                <w:rtl/>
              </w:rPr>
            </w:pPr>
            <w:r w:rsidRPr="00EA0E56">
              <w:rPr>
                <w:rFonts w:hint="cs"/>
                <w:color w:val="000000"/>
                <w:sz w:val="20"/>
                <w:szCs w:val="20"/>
                <w:rtl/>
              </w:rPr>
              <w:t>مكافحة القوارض</w:t>
            </w:r>
          </w:p>
        </w:tc>
      </w:tr>
      <w:tr w:rsidR="00ED49E5" w:rsidRPr="00EA0E56" w14:paraId="322FAEDC" w14:textId="77777777" w:rsidTr="00CA64ED">
        <w:trPr>
          <w:jc w:val="center"/>
        </w:trPr>
        <w:tc>
          <w:tcPr>
            <w:tcW w:w="362" w:type="pct"/>
            <w:shd w:val="clear" w:color="auto" w:fill="auto"/>
            <w:vAlign w:val="center"/>
          </w:tcPr>
          <w:p w14:paraId="479E78A5" w14:textId="77777777" w:rsidR="00ED49E5" w:rsidRPr="00EA0E56" w:rsidRDefault="00ED49E5" w:rsidP="00CA64ED">
            <w:pPr>
              <w:pStyle w:val="a1"/>
              <w:rPr>
                <w:color w:val="000000"/>
                <w:sz w:val="20"/>
                <w:szCs w:val="20"/>
                <w:rtl/>
              </w:rPr>
            </w:pPr>
          </w:p>
        </w:tc>
        <w:tc>
          <w:tcPr>
            <w:tcW w:w="2137" w:type="pct"/>
            <w:shd w:val="clear" w:color="auto" w:fill="auto"/>
            <w:vAlign w:val="center"/>
          </w:tcPr>
          <w:p w14:paraId="25873AB1" w14:textId="77777777" w:rsidR="00ED49E5" w:rsidRPr="00EA0E56" w:rsidRDefault="00ED49E5" w:rsidP="00CA64ED">
            <w:pPr>
              <w:pStyle w:val="a1"/>
              <w:rPr>
                <w:color w:val="000000"/>
                <w:sz w:val="20"/>
                <w:szCs w:val="20"/>
                <w:rtl/>
              </w:rPr>
            </w:pPr>
            <w:r w:rsidRPr="00EA0E56">
              <w:rPr>
                <w:rFonts w:hint="cs"/>
                <w:color w:val="000000"/>
                <w:sz w:val="20"/>
                <w:szCs w:val="20"/>
                <w:rtl/>
              </w:rPr>
              <w:t>أعمال التطهير</w:t>
            </w:r>
          </w:p>
        </w:tc>
        <w:tc>
          <w:tcPr>
            <w:tcW w:w="358" w:type="pct"/>
            <w:shd w:val="clear" w:color="auto" w:fill="auto"/>
            <w:vAlign w:val="center"/>
          </w:tcPr>
          <w:p w14:paraId="4FE36F97" w14:textId="77777777" w:rsidR="00ED49E5" w:rsidRPr="00EA0E56" w:rsidRDefault="00ED49E5" w:rsidP="00CA64ED">
            <w:pPr>
              <w:pStyle w:val="a1"/>
              <w:rPr>
                <w:color w:val="000000"/>
                <w:sz w:val="20"/>
                <w:szCs w:val="20"/>
                <w:rtl/>
              </w:rPr>
            </w:pPr>
          </w:p>
        </w:tc>
        <w:tc>
          <w:tcPr>
            <w:tcW w:w="2143" w:type="pct"/>
            <w:shd w:val="clear" w:color="auto" w:fill="auto"/>
            <w:vAlign w:val="center"/>
          </w:tcPr>
          <w:p w14:paraId="633CE525" w14:textId="77777777" w:rsidR="00ED49E5" w:rsidRPr="00EA0E56" w:rsidRDefault="00ED49E5" w:rsidP="00CA64ED">
            <w:pPr>
              <w:pStyle w:val="a1"/>
              <w:rPr>
                <w:color w:val="000000"/>
                <w:sz w:val="20"/>
                <w:szCs w:val="20"/>
                <w:rtl/>
              </w:rPr>
            </w:pPr>
            <w:r w:rsidRPr="00EA0E56">
              <w:rPr>
                <w:rFonts w:hint="cs"/>
                <w:color w:val="000000"/>
                <w:sz w:val="20"/>
                <w:szCs w:val="20"/>
                <w:rtl/>
              </w:rPr>
              <w:t>تشغيل و صيانة المرمى</w:t>
            </w:r>
          </w:p>
        </w:tc>
      </w:tr>
      <w:tr w:rsidR="00ED49E5" w:rsidRPr="00EA0E56" w14:paraId="75BCAF0C" w14:textId="77777777" w:rsidTr="00CA64ED">
        <w:trPr>
          <w:jc w:val="center"/>
        </w:trPr>
        <w:tc>
          <w:tcPr>
            <w:tcW w:w="362" w:type="pct"/>
            <w:shd w:val="clear" w:color="auto" w:fill="auto"/>
            <w:vAlign w:val="center"/>
          </w:tcPr>
          <w:p w14:paraId="6A53EF68" w14:textId="77777777" w:rsidR="00ED49E5" w:rsidRPr="00EA0E56" w:rsidRDefault="00ED49E5" w:rsidP="00CA64ED">
            <w:pPr>
              <w:pStyle w:val="a1"/>
              <w:rPr>
                <w:color w:val="000000"/>
                <w:sz w:val="20"/>
                <w:szCs w:val="20"/>
                <w:rtl/>
              </w:rPr>
            </w:pPr>
          </w:p>
        </w:tc>
        <w:tc>
          <w:tcPr>
            <w:tcW w:w="2137" w:type="pct"/>
            <w:shd w:val="clear" w:color="auto" w:fill="auto"/>
            <w:vAlign w:val="center"/>
          </w:tcPr>
          <w:p w14:paraId="31145F8B" w14:textId="77777777" w:rsidR="00ED49E5" w:rsidRPr="00EA0E56" w:rsidRDefault="00ED49E5" w:rsidP="00CA64ED">
            <w:pPr>
              <w:pStyle w:val="a1"/>
              <w:rPr>
                <w:color w:val="000000"/>
                <w:sz w:val="20"/>
                <w:szCs w:val="20"/>
                <w:rtl/>
              </w:rPr>
            </w:pPr>
            <w:r w:rsidRPr="00EA0E56">
              <w:rPr>
                <w:rFonts w:hint="cs"/>
                <w:color w:val="000000"/>
                <w:sz w:val="20"/>
                <w:szCs w:val="20"/>
                <w:rtl/>
              </w:rPr>
              <w:t>تشغيل و صيانة نظام التتبع الآلي (</w:t>
            </w:r>
            <w:r w:rsidRPr="00EA0E56">
              <w:rPr>
                <w:color w:val="000000"/>
                <w:sz w:val="20"/>
                <w:szCs w:val="20"/>
              </w:rPr>
              <w:t>AVL</w:t>
            </w:r>
            <w:r w:rsidRPr="00EA0E56">
              <w:rPr>
                <w:rFonts w:hint="cs"/>
                <w:color w:val="000000"/>
                <w:sz w:val="20"/>
                <w:szCs w:val="20"/>
                <w:rtl/>
              </w:rPr>
              <w:t>)</w:t>
            </w:r>
          </w:p>
        </w:tc>
        <w:tc>
          <w:tcPr>
            <w:tcW w:w="358" w:type="pct"/>
            <w:shd w:val="clear" w:color="auto" w:fill="auto"/>
            <w:vAlign w:val="center"/>
          </w:tcPr>
          <w:p w14:paraId="75A22D83" w14:textId="77777777" w:rsidR="00ED49E5" w:rsidRPr="00EA0E56" w:rsidRDefault="00ED49E5" w:rsidP="00CA64ED">
            <w:pPr>
              <w:pStyle w:val="a1"/>
              <w:rPr>
                <w:color w:val="000000"/>
                <w:sz w:val="20"/>
                <w:szCs w:val="20"/>
                <w:rtl/>
              </w:rPr>
            </w:pPr>
          </w:p>
        </w:tc>
        <w:tc>
          <w:tcPr>
            <w:tcW w:w="2143" w:type="pct"/>
            <w:shd w:val="clear" w:color="auto" w:fill="auto"/>
            <w:vAlign w:val="center"/>
          </w:tcPr>
          <w:p w14:paraId="69B8E882" w14:textId="77777777" w:rsidR="00ED49E5" w:rsidRPr="00EA0E56" w:rsidRDefault="00ED49E5" w:rsidP="00CA64ED">
            <w:pPr>
              <w:pStyle w:val="a1"/>
              <w:rPr>
                <w:color w:val="000000"/>
                <w:sz w:val="20"/>
                <w:szCs w:val="20"/>
                <w:rtl/>
              </w:rPr>
            </w:pPr>
            <w:r w:rsidRPr="00EA0E56">
              <w:rPr>
                <w:rFonts w:hint="cs"/>
                <w:color w:val="000000"/>
                <w:sz w:val="20"/>
                <w:szCs w:val="20"/>
                <w:rtl/>
              </w:rPr>
              <w:t>البنود الإنشائية</w:t>
            </w:r>
          </w:p>
        </w:tc>
      </w:tr>
    </w:tbl>
    <w:p w14:paraId="629447CF" w14:textId="77777777" w:rsidR="00ED49E5" w:rsidRPr="00EA0E56" w:rsidRDefault="00ED49E5" w:rsidP="00ED49E5">
      <w:pPr>
        <w:pStyle w:val="a1"/>
        <w:rPr>
          <w:color w:val="000000"/>
          <w:rtl/>
        </w:rPr>
      </w:pPr>
      <w:r w:rsidRPr="00EA0E56">
        <w:rPr>
          <w:rFonts w:hint="cs"/>
          <w:b/>
          <w:bCs/>
          <w:color w:val="000000"/>
          <w:sz w:val="24"/>
          <w:szCs w:val="24"/>
          <w:rtl/>
        </w:rPr>
        <w:t>*</w:t>
      </w:r>
      <w:r w:rsidRPr="00EA0E56">
        <w:rPr>
          <w:rFonts w:hint="cs"/>
          <w:color w:val="000000"/>
          <w:rtl/>
        </w:rPr>
        <w:t xml:space="preserve"> المصدر عقد نظافة المدينة المنورة.</w:t>
      </w:r>
    </w:p>
    <w:p w14:paraId="6D93B221" w14:textId="77777777" w:rsidR="00ED49E5" w:rsidRPr="00EA0E56" w:rsidRDefault="00ED49E5" w:rsidP="00ED49E5">
      <w:pPr>
        <w:pStyle w:val="a1"/>
        <w:rPr>
          <w:color w:val="000000"/>
          <w:rtl/>
        </w:rPr>
      </w:pPr>
    </w:p>
    <w:p w14:paraId="56258556" w14:textId="77777777" w:rsidR="00ED49E5" w:rsidRPr="00EA0E56" w:rsidRDefault="00ED49E5" w:rsidP="00ED49E5">
      <w:pPr>
        <w:pStyle w:val="a5"/>
        <w:rPr>
          <w:color w:val="000000"/>
          <w:rtl/>
        </w:rPr>
      </w:pPr>
      <w:r w:rsidRPr="00EA0E56">
        <w:rPr>
          <w:rFonts w:hint="cs"/>
          <w:color w:val="000000"/>
          <w:rtl/>
        </w:rPr>
        <w:t>ثالثا مواسم التكثيف علي مدار العام:</w:t>
      </w:r>
    </w:p>
    <w:p w14:paraId="78791D10" w14:textId="77777777" w:rsidR="00ED49E5" w:rsidRPr="00EA0E56" w:rsidRDefault="00ED49E5" w:rsidP="00ED49E5">
      <w:pPr>
        <w:pStyle w:val="a5"/>
        <w:rPr>
          <w:color w:val="000000"/>
          <w:sz w:val="22"/>
          <w:szCs w:val="22"/>
        </w:rPr>
      </w:pPr>
      <w:r w:rsidRPr="00EA0E56">
        <w:rPr>
          <w:rFonts w:hint="cs"/>
          <w:color w:val="000000"/>
          <w:sz w:val="22"/>
          <w:szCs w:val="22"/>
          <w:rtl/>
        </w:rPr>
        <w:t>تعريف مواسم التكثيف:</w:t>
      </w:r>
    </w:p>
    <w:p w14:paraId="595CF36F" w14:textId="77777777" w:rsidR="00ED49E5" w:rsidRPr="00EA0E56" w:rsidRDefault="00ED49E5" w:rsidP="00ED49E5">
      <w:pPr>
        <w:pStyle w:val="a1"/>
        <w:rPr>
          <w:color w:val="000000"/>
          <w:rtl/>
        </w:rPr>
      </w:pPr>
      <w:r w:rsidRPr="00EA0E56">
        <w:rPr>
          <w:color w:val="000000"/>
        </w:rPr>
        <w:t xml:space="preserve"> </w:t>
      </w:r>
      <w:r w:rsidRPr="00EA0E56">
        <w:rPr>
          <w:color w:val="000000"/>
          <w:rtl/>
        </w:rPr>
        <w:t xml:space="preserve">تحتضن المدينة المنورة في </w:t>
      </w:r>
      <w:r w:rsidRPr="00EA0E56">
        <w:rPr>
          <w:rFonts w:hint="cs"/>
          <w:color w:val="000000"/>
          <w:rtl/>
        </w:rPr>
        <w:t xml:space="preserve">مواسم التكثيف ( ربيع الاول - شعبان </w:t>
      </w:r>
      <w:r w:rsidRPr="00EA0E56">
        <w:rPr>
          <w:color w:val="000000"/>
          <w:rtl/>
        </w:rPr>
        <w:t>–</w:t>
      </w:r>
      <w:r w:rsidRPr="00EA0E56">
        <w:rPr>
          <w:rFonts w:hint="cs"/>
          <w:color w:val="000000"/>
          <w:rtl/>
        </w:rPr>
        <w:t xml:space="preserve"> رمضان </w:t>
      </w:r>
      <w:r w:rsidRPr="00EA0E56">
        <w:rPr>
          <w:color w:val="000000"/>
          <w:rtl/>
        </w:rPr>
        <w:t>–</w:t>
      </w:r>
      <w:r w:rsidRPr="00EA0E56">
        <w:rPr>
          <w:rFonts w:hint="cs"/>
          <w:color w:val="000000"/>
          <w:rtl/>
        </w:rPr>
        <w:t xml:space="preserve"> ذي القعدة </w:t>
      </w:r>
      <w:r w:rsidRPr="00EA0E56">
        <w:rPr>
          <w:color w:val="000000"/>
          <w:rtl/>
        </w:rPr>
        <w:t>–</w:t>
      </w:r>
      <w:r w:rsidRPr="00EA0E56">
        <w:rPr>
          <w:rFonts w:hint="cs"/>
          <w:color w:val="000000"/>
          <w:rtl/>
        </w:rPr>
        <w:t xml:space="preserve"> ذي الحجة</w:t>
      </w:r>
      <w:r w:rsidRPr="00EA0E56">
        <w:rPr>
          <w:color w:val="000000"/>
          <w:rtl/>
        </w:rPr>
        <w:t xml:space="preserve"> </w:t>
      </w:r>
      <w:r w:rsidRPr="00EA0E56">
        <w:rPr>
          <w:rFonts w:hint="cs"/>
          <w:color w:val="000000"/>
          <w:rtl/>
        </w:rPr>
        <w:t xml:space="preserve">) </w:t>
      </w:r>
      <w:r w:rsidRPr="00EA0E56">
        <w:rPr>
          <w:color w:val="000000"/>
          <w:rtl/>
        </w:rPr>
        <w:t xml:space="preserve">من كل عام أعدادا كبيرة من الزوار الذين يتدفقون عليها من كل حدب </w:t>
      </w:r>
      <w:r w:rsidRPr="00EA0E56">
        <w:rPr>
          <w:rFonts w:hint="cs"/>
          <w:color w:val="000000"/>
          <w:rtl/>
        </w:rPr>
        <w:t xml:space="preserve">و </w:t>
      </w:r>
      <w:r w:rsidRPr="00EA0E56">
        <w:rPr>
          <w:color w:val="000000"/>
          <w:rtl/>
        </w:rPr>
        <w:t xml:space="preserve">صوب من </w:t>
      </w:r>
      <w:r w:rsidRPr="00EA0E56">
        <w:rPr>
          <w:rFonts w:hint="cs"/>
          <w:color w:val="000000"/>
          <w:rtl/>
        </w:rPr>
        <w:t>زيارة مسجد رسول الله و التمتع بالاقامة بمدينته صل الله عليه و سلم، و</w:t>
      </w:r>
      <w:r w:rsidRPr="00EA0E56">
        <w:rPr>
          <w:color w:val="000000"/>
          <w:rtl/>
        </w:rPr>
        <w:t xml:space="preserve"> يحرص المسلمون من داخل وخارج المملكة على أدا</w:t>
      </w:r>
      <w:r w:rsidRPr="00EA0E56">
        <w:rPr>
          <w:rFonts w:hint="cs"/>
          <w:color w:val="000000"/>
          <w:rtl/>
        </w:rPr>
        <w:t>ء الصلوات</w:t>
      </w:r>
      <w:r w:rsidRPr="00EA0E56">
        <w:rPr>
          <w:color w:val="000000"/>
          <w:rtl/>
        </w:rPr>
        <w:t xml:space="preserve"> في المسجد النبوي مثلما هو الحال بالنسبة للمسجد الحرام بمكة المكرمة</w:t>
      </w:r>
      <w:r w:rsidRPr="00EA0E56">
        <w:rPr>
          <w:rFonts w:hint="cs"/>
          <w:color w:val="000000"/>
          <w:rtl/>
        </w:rPr>
        <w:t xml:space="preserve"> </w:t>
      </w:r>
      <w:r w:rsidRPr="00EA0E56">
        <w:rPr>
          <w:color w:val="000000"/>
          <w:rtl/>
        </w:rPr>
        <w:t xml:space="preserve">وبالتوازي مع ذلك ترتفع وتيرة منظومة الخدمات والترتيبات التي أعدتها مختلف الجهات الحكومية في طيبة الطيبة </w:t>
      </w:r>
      <w:r w:rsidRPr="00EA0E56">
        <w:rPr>
          <w:rFonts w:hint="cs"/>
          <w:color w:val="000000"/>
          <w:rtl/>
        </w:rPr>
        <w:t xml:space="preserve">و </w:t>
      </w:r>
      <w:r w:rsidRPr="00EA0E56">
        <w:rPr>
          <w:color w:val="000000"/>
          <w:rtl/>
        </w:rPr>
        <w:t xml:space="preserve">لتأمين أفضل الظروف لضيوف الرحمن بغية تمكينهم من أداء عباداتهم </w:t>
      </w:r>
      <w:r w:rsidRPr="00EA0E56">
        <w:rPr>
          <w:rFonts w:hint="cs"/>
          <w:color w:val="000000"/>
          <w:rtl/>
        </w:rPr>
        <w:t>علي اكمل وجه ترتفع معدلات اداء الجهات الفاعلة في الخدمات العامة لمواجهة الاتفاع الكبير لاعداد السكان بالمدينة بهذه الاوقات من السنة.</w:t>
      </w:r>
    </w:p>
    <w:p w14:paraId="5DF3D6A5" w14:textId="77777777" w:rsidR="00ED49E5" w:rsidRPr="00EA0E56" w:rsidRDefault="00ED49E5" w:rsidP="00ED49E5">
      <w:pPr>
        <w:pStyle w:val="a1"/>
        <w:rPr>
          <w:color w:val="000000"/>
        </w:rPr>
      </w:pPr>
    </w:p>
    <w:p w14:paraId="6E7E524D" w14:textId="77777777" w:rsidR="00ED49E5" w:rsidRPr="00965A8D" w:rsidRDefault="00ED49E5" w:rsidP="00ED49E5">
      <w:pPr>
        <w:pStyle w:val="a4"/>
        <w:rPr>
          <w:sz w:val="22"/>
          <w:szCs w:val="22"/>
        </w:rPr>
      </w:pPr>
      <w:r w:rsidRPr="00965A8D">
        <w:rPr>
          <w:rFonts w:hint="cs"/>
          <w:sz w:val="22"/>
          <w:szCs w:val="22"/>
          <w:rtl/>
        </w:rPr>
        <w:t>اعداد المعتمرين و الحجاج:</w:t>
      </w:r>
    </w:p>
    <w:p w14:paraId="7F28566B" w14:textId="77777777" w:rsidR="00ED49E5" w:rsidRPr="00EA0E56" w:rsidRDefault="00ED49E5" w:rsidP="00ED49E5">
      <w:pPr>
        <w:pStyle w:val="a1"/>
        <w:rPr>
          <w:color w:val="000000"/>
          <w:rtl/>
        </w:rPr>
      </w:pPr>
      <w:r w:rsidRPr="00EA0E56">
        <w:rPr>
          <w:rFonts w:hint="cs"/>
          <w:color w:val="000000"/>
          <w:rtl/>
        </w:rPr>
        <w:t>يعد الحج الذي يمثل الركن الخامس للاسلام عملية فريدة من نوعها علي مستوي العالم حيث يفد كل عام ما يقارب المليونين و نصف المليون حاج الي مناطق المشعر الحرام خلال ايام معدودة و بنفس المناسك ويتنقلون بين الاماكن المقدسة بنفس الكيفية كما يقوم  الاغلب الاعم من هذه الاعداد بزيارة مدينة رسول الله والتمتع بالاقامة فيها قبل و بعد ايام الحج من كل عام، و كذلك مواسم العمرة علي مدار العام ح</w:t>
      </w:r>
      <w:r w:rsidRPr="00EA0E56">
        <w:rPr>
          <w:color w:val="000000"/>
          <w:rtl/>
        </w:rPr>
        <w:t>يث بلغ عدد المعتمرين القادمين من خارج المملكة حتى غرة رمضان</w:t>
      </w:r>
      <w:r w:rsidRPr="00EA0E56">
        <w:rPr>
          <w:rFonts w:hint="cs"/>
          <w:color w:val="000000"/>
          <w:rtl/>
        </w:rPr>
        <w:t xml:space="preserve"> للعام 1435 هـ (</w:t>
      </w:r>
      <w:r w:rsidRPr="00EA0E56">
        <w:rPr>
          <w:color w:val="000000"/>
          <w:rtl/>
        </w:rPr>
        <w:t xml:space="preserve"> 5 ملايين و509 آلاف و</w:t>
      </w:r>
      <w:r w:rsidRPr="00EA0E56">
        <w:rPr>
          <w:rFonts w:hint="cs"/>
          <w:color w:val="000000"/>
          <w:rtl/>
        </w:rPr>
        <w:t xml:space="preserve"> </w:t>
      </w:r>
      <w:r w:rsidRPr="00EA0E56">
        <w:rPr>
          <w:color w:val="000000"/>
          <w:rtl/>
        </w:rPr>
        <w:t xml:space="preserve">304 </w:t>
      </w:r>
      <w:r w:rsidRPr="00EA0E56">
        <w:rPr>
          <w:rFonts w:hint="cs"/>
          <w:color w:val="000000"/>
          <w:rtl/>
        </w:rPr>
        <w:t xml:space="preserve">) </w:t>
      </w:r>
      <w:r w:rsidRPr="00EA0E56">
        <w:rPr>
          <w:color w:val="000000"/>
          <w:rtl/>
        </w:rPr>
        <w:t xml:space="preserve">معتمرين، قدم منهم عبر منفذ مطار الأمير محمد بن عبدالعزيز الدولي بالمدينة المنورة </w:t>
      </w:r>
      <w:r w:rsidRPr="00EA0E56">
        <w:rPr>
          <w:rFonts w:hint="cs"/>
          <w:color w:val="000000"/>
          <w:rtl/>
        </w:rPr>
        <w:t>(</w:t>
      </w:r>
      <w:r w:rsidRPr="00EA0E56">
        <w:rPr>
          <w:color w:val="000000"/>
          <w:rtl/>
        </w:rPr>
        <w:t>مليونا و240 ألفا و332</w:t>
      </w:r>
      <w:r w:rsidRPr="00EA0E56">
        <w:rPr>
          <w:rFonts w:hint="cs"/>
          <w:color w:val="000000"/>
          <w:rtl/>
        </w:rPr>
        <w:t>)</w:t>
      </w:r>
      <w:r w:rsidRPr="00EA0E56">
        <w:rPr>
          <w:color w:val="000000"/>
          <w:rtl/>
        </w:rPr>
        <w:t xml:space="preserve">، </w:t>
      </w:r>
      <w:r w:rsidRPr="00EA0E56">
        <w:rPr>
          <w:rFonts w:hint="cs"/>
          <w:color w:val="000000"/>
          <w:rtl/>
        </w:rPr>
        <w:t xml:space="preserve">ما يحتاج ذلك من </w:t>
      </w:r>
      <w:r w:rsidRPr="00EA0E56">
        <w:rPr>
          <w:color w:val="000000"/>
          <w:rtl/>
        </w:rPr>
        <w:t>خدمات</w:t>
      </w:r>
      <w:r w:rsidRPr="00EA0E56">
        <w:rPr>
          <w:rFonts w:hint="cs"/>
          <w:color w:val="000000"/>
          <w:rtl/>
        </w:rPr>
        <w:t xml:space="preserve"> لهذه الاعداد من</w:t>
      </w:r>
      <w:r w:rsidRPr="00EA0E56">
        <w:rPr>
          <w:color w:val="000000"/>
          <w:rtl/>
        </w:rPr>
        <w:t xml:space="preserve"> استقبالهم وإسكانهم وتنقلاتهم</w:t>
      </w:r>
      <w:r w:rsidRPr="00EA0E56">
        <w:rPr>
          <w:rFonts w:hint="cs"/>
          <w:color w:val="000000"/>
          <w:rtl/>
        </w:rPr>
        <w:t xml:space="preserve"> و اعاشة و نظافة للمرافق العامة</w:t>
      </w:r>
      <w:r w:rsidRPr="00EA0E56">
        <w:rPr>
          <w:color w:val="000000"/>
          <w:rtl/>
        </w:rPr>
        <w:t xml:space="preserve"> بين مكة المكرمة والمدينة المنورة</w:t>
      </w:r>
      <w:r w:rsidRPr="00EA0E56">
        <w:rPr>
          <w:rFonts w:hint="cs"/>
          <w:color w:val="000000"/>
          <w:rtl/>
        </w:rPr>
        <w:t xml:space="preserve">، و </w:t>
      </w:r>
      <w:r w:rsidRPr="00EA0E56">
        <w:rPr>
          <w:rFonts w:ascii="Times New Roman" w:hAnsi="Times New Roman"/>
          <w:color w:val="000000"/>
          <w:rtl/>
        </w:rPr>
        <w:t xml:space="preserve">من المتوقع ان يتضاعف اعداد الحجاج والمعتمرين خلال الخمس وعشرين سنة المقبلة إلى أكثر من أربعة ملايين حاج واكثر من 11 مليون معتمر بنسبة زيادة سنوية </w:t>
      </w:r>
      <w:r w:rsidRPr="00EA0E56">
        <w:rPr>
          <w:rFonts w:ascii="Times New Roman" w:hAnsi="Times New Roman" w:hint="cs"/>
          <w:color w:val="000000"/>
          <w:rtl/>
        </w:rPr>
        <w:t>1.41</w:t>
      </w:r>
      <w:r w:rsidRPr="00EA0E56">
        <w:rPr>
          <w:rFonts w:ascii="Times New Roman" w:hAnsi="Times New Roman"/>
          <w:color w:val="000000"/>
          <w:rtl/>
        </w:rPr>
        <w:t>%</w:t>
      </w:r>
      <w:r w:rsidRPr="00EA0E56">
        <w:rPr>
          <w:rFonts w:ascii="Times New Roman" w:hAnsi="Times New Roman" w:hint="cs"/>
          <w:color w:val="000000"/>
          <w:rtl/>
        </w:rPr>
        <w:t xml:space="preserve"> </w:t>
      </w:r>
      <w:r w:rsidRPr="00EA0E56">
        <w:rPr>
          <w:rFonts w:ascii="Times New Roman" w:hAnsi="Times New Roman"/>
          <w:color w:val="000000"/>
          <w:rtl/>
        </w:rPr>
        <w:t xml:space="preserve">للحجاج </w:t>
      </w:r>
      <w:r w:rsidRPr="00EA0E56">
        <w:rPr>
          <w:rFonts w:ascii="Times New Roman" w:hAnsi="Times New Roman" w:hint="cs"/>
          <w:color w:val="000000"/>
          <w:rtl/>
        </w:rPr>
        <w:t>3.14</w:t>
      </w:r>
      <w:r w:rsidRPr="00EA0E56">
        <w:rPr>
          <w:rFonts w:ascii="Times New Roman" w:hAnsi="Times New Roman"/>
          <w:color w:val="000000"/>
          <w:rtl/>
        </w:rPr>
        <w:t>%</w:t>
      </w:r>
      <w:r w:rsidRPr="00EA0E56">
        <w:rPr>
          <w:rFonts w:ascii="Times New Roman" w:hAnsi="Times New Roman" w:hint="cs"/>
          <w:color w:val="000000"/>
          <w:rtl/>
        </w:rPr>
        <w:t xml:space="preserve"> </w:t>
      </w:r>
      <w:r w:rsidRPr="00EA0E56">
        <w:rPr>
          <w:rFonts w:ascii="Times New Roman" w:hAnsi="Times New Roman"/>
          <w:color w:val="000000"/>
          <w:rtl/>
        </w:rPr>
        <w:t>للمعتمرين</w:t>
      </w:r>
      <w:r w:rsidRPr="00EA0E56">
        <w:rPr>
          <w:rFonts w:ascii="Times New Roman" w:hAnsi="Times New Roman" w:hint="cs"/>
          <w:color w:val="000000"/>
          <w:rtl/>
        </w:rPr>
        <w:t>.</w:t>
      </w:r>
    </w:p>
    <w:p w14:paraId="49885037" w14:textId="77777777" w:rsidR="00ED49E5" w:rsidRPr="00EA0E56" w:rsidRDefault="00ED49E5" w:rsidP="00ED49E5">
      <w:pPr>
        <w:pStyle w:val="a1"/>
        <w:rPr>
          <w:color w:val="000000"/>
          <w:rtl/>
        </w:rPr>
      </w:pPr>
      <w:r w:rsidRPr="00EA0E56">
        <w:rPr>
          <w:rFonts w:hint="cs"/>
          <w:color w:val="000000"/>
          <w:rtl/>
        </w:rPr>
        <w:lastRenderedPageBreak/>
        <w:t>و لمعرفة و تقدير مدي الاحتياجات و الاستعدادت السنوية للخدمات العامة بالمدن المقدسة يجب دراسة تحليل اعداد الحجاج المعتمرين القادمين سنويا الي المدن المقدسة، و ذلك للوقوف علي مدي كفاءة الموجود فعليا من خدمات و مدي الاحتياجات المستقبلية لمواكبة الزيادة المطردة في اعداد الزائرين كل عام، وهو الاساس السليم لعملية التخطيط لرفع كفاءة الخدمات لراحة زوار بيت الله الحرام و بيت رسوله الكريم.</w:t>
      </w:r>
    </w:p>
    <w:p w14:paraId="0D7A25E0" w14:textId="77777777" w:rsidR="00ED49E5" w:rsidRPr="00EA0E56" w:rsidRDefault="00ED49E5" w:rsidP="00ED49E5">
      <w:pPr>
        <w:pStyle w:val="a1"/>
        <w:rPr>
          <w:color w:val="000000"/>
          <w:rtl/>
        </w:rPr>
      </w:pPr>
      <w:r w:rsidRPr="00EA0E56">
        <w:rPr>
          <w:rFonts w:hint="cs"/>
          <w:color w:val="000000"/>
          <w:rtl/>
        </w:rPr>
        <w:t>و الجدول التالي رقم (2.1) يوضح اعداد الحجاج القادمين الي المملكة العربية السعودية خلال العشر سنوات الاخيرة:</w:t>
      </w:r>
    </w:p>
    <w:tbl>
      <w:tblPr>
        <w:bidiVisual/>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2286"/>
        <w:gridCol w:w="2132"/>
        <w:gridCol w:w="2004"/>
      </w:tblGrid>
      <w:tr w:rsidR="00ED49E5" w:rsidRPr="00EA0E56" w14:paraId="150A3EDB" w14:textId="77777777" w:rsidTr="00CA64ED">
        <w:trPr>
          <w:trHeight w:val="390"/>
          <w:jc w:val="center"/>
        </w:trPr>
        <w:tc>
          <w:tcPr>
            <w:tcW w:w="955" w:type="pct"/>
            <w:shd w:val="clear" w:color="auto" w:fill="auto"/>
            <w:noWrap/>
            <w:vAlign w:val="center"/>
            <w:hideMark/>
          </w:tcPr>
          <w:p w14:paraId="220BB853" w14:textId="77777777" w:rsidR="00ED49E5" w:rsidRPr="00EA0E56" w:rsidRDefault="00ED49E5" w:rsidP="00CA64ED">
            <w:pPr>
              <w:pStyle w:val="a1"/>
              <w:jc w:val="center"/>
              <w:rPr>
                <w:color w:val="000000"/>
              </w:rPr>
            </w:pPr>
            <w:r w:rsidRPr="00EA0E56">
              <w:rPr>
                <w:rFonts w:hint="cs"/>
                <w:color w:val="000000"/>
                <w:rtl/>
              </w:rPr>
              <w:t>السنوات</w:t>
            </w:r>
          </w:p>
        </w:tc>
        <w:tc>
          <w:tcPr>
            <w:tcW w:w="1440" w:type="pct"/>
            <w:shd w:val="clear" w:color="auto" w:fill="auto"/>
            <w:noWrap/>
            <w:vAlign w:val="center"/>
            <w:hideMark/>
          </w:tcPr>
          <w:p w14:paraId="36AB199A" w14:textId="77777777" w:rsidR="00ED49E5" w:rsidRPr="00EA0E56" w:rsidRDefault="00ED49E5" w:rsidP="00CA64ED">
            <w:pPr>
              <w:pStyle w:val="a1"/>
              <w:jc w:val="center"/>
              <w:rPr>
                <w:color w:val="000000"/>
              </w:rPr>
            </w:pPr>
            <w:r w:rsidRPr="00EA0E56">
              <w:rPr>
                <w:rFonts w:hint="cs"/>
                <w:color w:val="000000"/>
                <w:rtl/>
              </w:rPr>
              <w:t>الحجاج من الداخل</w:t>
            </w:r>
          </w:p>
        </w:tc>
        <w:tc>
          <w:tcPr>
            <w:tcW w:w="1343" w:type="pct"/>
            <w:shd w:val="clear" w:color="auto" w:fill="auto"/>
            <w:noWrap/>
            <w:vAlign w:val="center"/>
            <w:hideMark/>
          </w:tcPr>
          <w:p w14:paraId="5D01ED6E" w14:textId="77777777" w:rsidR="00ED49E5" w:rsidRPr="00EA0E56" w:rsidRDefault="00ED49E5" w:rsidP="00CA64ED">
            <w:pPr>
              <w:pStyle w:val="a1"/>
              <w:jc w:val="center"/>
              <w:rPr>
                <w:color w:val="000000"/>
              </w:rPr>
            </w:pPr>
            <w:r w:rsidRPr="00EA0E56">
              <w:rPr>
                <w:rFonts w:hint="cs"/>
                <w:color w:val="000000"/>
                <w:rtl/>
              </w:rPr>
              <w:t>الحجاج من الخارج</w:t>
            </w:r>
          </w:p>
        </w:tc>
        <w:tc>
          <w:tcPr>
            <w:tcW w:w="1262" w:type="pct"/>
            <w:shd w:val="clear" w:color="auto" w:fill="auto"/>
            <w:noWrap/>
            <w:vAlign w:val="center"/>
            <w:hideMark/>
          </w:tcPr>
          <w:p w14:paraId="2DFE6F8D" w14:textId="77777777" w:rsidR="00ED49E5" w:rsidRPr="00EA0E56" w:rsidRDefault="00ED49E5" w:rsidP="00CA64ED">
            <w:pPr>
              <w:pStyle w:val="a1"/>
              <w:jc w:val="center"/>
              <w:rPr>
                <w:color w:val="000000"/>
              </w:rPr>
            </w:pPr>
            <w:r w:rsidRPr="00EA0E56">
              <w:rPr>
                <w:rFonts w:hint="cs"/>
                <w:color w:val="000000"/>
                <w:rtl/>
              </w:rPr>
              <w:t>جملة الحجاج</w:t>
            </w:r>
          </w:p>
        </w:tc>
      </w:tr>
      <w:tr w:rsidR="00ED49E5" w:rsidRPr="00EA0E56" w14:paraId="1F02EBD0" w14:textId="77777777" w:rsidTr="00CA64ED">
        <w:trPr>
          <w:trHeight w:val="390"/>
          <w:jc w:val="center"/>
        </w:trPr>
        <w:tc>
          <w:tcPr>
            <w:tcW w:w="955" w:type="pct"/>
            <w:shd w:val="clear" w:color="auto" w:fill="auto"/>
            <w:noWrap/>
            <w:vAlign w:val="center"/>
            <w:hideMark/>
          </w:tcPr>
          <w:p w14:paraId="451A07BD" w14:textId="77777777" w:rsidR="00ED49E5" w:rsidRPr="00EA0E56" w:rsidRDefault="00ED49E5" w:rsidP="00CA64ED">
            <w:pPr>
              <w:pStyle w:val="a1"/>
              <w:jc w:val="center"/>
              <w:rPr>
                <w:color w:val="000000"/>
              </w:rPr>
            </w:pPr>
            <w:r w:rsidRPr="00EA0E56">
              <w:rPr>
                <w:rFonts w:hint="cs"/>
                <w:color w:val="000000"/>
                <w:rtl/>
              </w:rPr>
              <w:t xml:space="preserve">١٤٢٦ </w:t>
            </w:r>
            <w:r w:rsidRPr="00EA0E56">
              <w:rPr>
                <w:rFonts w:ascii="Times New Roman" w:hAnsi="Times New Roman" w:cs="Times New Roman" w:hint="cs"/>
                <w:color w:val="000000"/>
                <w:rtl/>
              </w:rPr>
              <w:t>ھ</w:t>
            </w:r>
          </w:p>
        </w:tc>
        <w:tc>
          <w:tcPr>
            <w:tcW w:w="1440" w:type="pct"/>
            <w:shd w:val="clear" w:color="auto" w:fill="auto"/>
            <w:noWrap/>
            <w:vAlign w:val="center"/>
            <w:hideMark/>
          </w:tcPr>
          <w:p w14:paraId="12A7AFA3" w14:textId="77777777" w:rsidR="00ED49E5" w:rsidRPr="00EA0E56" w:rsidRDefault="00ED49E5" w:rsidP="00CA64ED">
            <w:pPr>
              <w:pStyle w:val="a1"/>
              <w:jc w:val="center"/>
              <w:rPr>
                <w:color w:val="000000"/>
              </w:rPr>
            </w:pPr>
            <w:r w:rsidRPr="00EA0E56">
              <w:rPr>
                <w:rFonts w:hint="cs"/>
                <w:color w:val="000000"/>
              </w:rPr>
              <w:t>700,603.00</w:t>
            </w:r>
          </w:p>
        </w:tc>
        <w:tc>
          <w:tcPr>
            <w:tcW w:w="1343" w:type="pct"/>
            <w:shd w:val="clear" w:color="auto" w:fill="auto"/>
            <w:noWrap/>
            <w:vAlign w:val="center"/>
            <w:hideMark/>
          </w:tcPr>
          <w:p w14:paraId="4609A8C0" w14:textId="77777777" w:rsidR="00ED49E5" w:rsidRPr="00EA0E56" w:rsidRDefault="00ED49E5" w:rsidP="00CA64ED">
            <w:pPr>
              <w:pStyle w:val="a1"/>
              <w:jc w:val="center"/>
              <w:rPr>
                <w:color w:val="000000"/>
              </w:rPr>
            </w:pPr>
            <w:r w:rsidRPr="00EA0E56">
              <w:rPr>
                <w:rFonts w:hint="cs"/>
                <w:color w:val="000000"/>
              </w:rPr>
              <w:t>1,557,447.00</w:t>
            </w:r>
          </w:p>
        </w:tc>
        <w:tc>
          <w:tcPr>
            <w:tcW w:w="1262" w:type="pct"/>
            <w:shd w:val="clear" w:color="auto" w:fill="auto"/>
            <w:noWrap/>
            <w:vAlign w:val="center"/>
            <w:hideMark/>
          </w:tcPr>
          <w:p w14:paraId="7B9BB1DA" w14:textId="77777777" w:rsidR="00ED49E5" w:rsidRPr="00EA0E56" w:rsidRDefault="00ED49E5" w:rsidP="00CA64ED">
            <w:pPr>
              <w:pStyle w:val="a1"/>
              <w:jc w:val="center"/>
              <w:rPr>
                <w:color w:val="000000"/>
              </w:rPr>
            </w:pPr>
            <w:r w:rsidRPr="00EA0E56">
              <w:rPr>
                <w:rFonts w:hint="cs"/>
                <w:color w:val="000000"/>
              </w:rPr>
              <w:t>2,258,050.00</w:t>
            </w:r>
          </w:p>
        </w:tc>
      </w:tr>
      <w:tr w:rsidR="00ED49E5" w:rsidRPr="00EA0E56" w14:paraId="005FC287" w14:textId="77777777" w:rsidTr="00CA64ED">
        <w:trPr>
          <w:trHeight w:val="390"/>
          <w:jc w:val="center"/>
        </w:trPr>
        <w:tc>
          <w:tcPr>
            <w:tcW w:w="955" w:type="pct"/>
            <w:shd w:val="clear" w:color="auto" w:fill="auto"/>
            <w:noWrap/>
            <w:vAlign w:val="center"/>
            <w:hideMark/>
          </w:tcPr>
          <w:p w14:paraId="4E1D4887" w14:textId="77777777" w:rsidR="00ED49E5" w:rsidRPr="00EA0E56" w:rsidRDefault="00ED49E5" w:rsidP="00CA64ED">
            <w:pPr>
              <w:pStyle w:val="a1"/>
              <w:jc w:val="center"/>
              <w:rPr>
                <w:color w:val="000000"/>
              </w:rPr>
            </w:pPr>
            <w:r w:rsidRPr="00EA0E56">
              <w:rPr>
                <w:rFonts w:hint="cs"/>
                <w:color w:val="000000"/>
                <w:rtl/>
              </w:rPr>
              <w:t xml:space="preserve">١٤٢٧ </w:t>
            </w:r>
            <w:r w:rsidRPr="00EA0E56">
              <w:rPr>
                <w:rFonts w:ascii="Times New Roman" w:hAnsi="Times New Roman" w:cs="Times New Roman" w:hint="cs"/>
                <w:color w:val="000000"/>
                <w:rtl/>
              </w:rPr>
              <w:t>ھ</w:t>
            </w:r>
          </w:p>
        </w:tc>
        <w:tc>
          <w:tcPr>
            <w:tcW w:w="1440" w:type="pct"/>
            <w:shd w:val="clear" w:color="auto" w:fill="auto"/>
            <w:noWrap/>
            <w:vAlign w:val="center"/>
            <w:hideMark/>
          </w:tcPr>
          <w:p w14:paraId="54744533" w14:textId="77777777" w:rsidR="00ED49E5" w:rsidRPr="00EA0E56" w:rsidRDefault="00ED49E5" w:rsidP="00CA64ED">
            <w:pPr>
              <w:pStyle w:val="a1"/>
              <w:jc w:val="center"/>
              <w:rPr>
                <w:color w:val="000000"/>
              </w:rPr>
            </w:pPr>
            <w:r w:rsidRPr="00EA0E56">
              <w:rPr>
                <w:rFonts w:hint="cs"/>
                <w:color w:val="000000"/>
              </w:rPr>
              <w:t>724,229.00</w:t>
            </w:r>
          </w:p>
        </w:tc>
        <w:tc>
          <w:tcPr>
            <w:tcW w:w="1343" w:type="pct"/>
            <w:shd w:val="clear" w:color="auto" w:fill="auto"/>
            <w:noWrap/>
            <w:vAlign w:val="center"/>
            <w:hideMark/>
          </w:tcPr>
          <w:p w14:paraId="0B8F8D6C" w14:textId="77777777" w:rsidR="00ED49E5" w:rsidRPr="00EA0E56" w:rsidRDefault="00ED49E5" w:rsidP="00CA64ED">
            <w:pPr>
              <w:pStyle w:val="a1"/>
              <w:jc w:val="center"/>
              <w:rPr>
                <w:color w:val="000000"/>
              </w:rPr>
            </w:pPr>
            <w:r w:rsidRPr="00EA0E56">
              <w:rPr>
                <w:rFonts w:hint="cs"/>
                <w:color w:val="000000"/>
              </w:rPr>
              <w:t>1,654,407.00</w:t>
            </w:r>
          </w:p>
        </w:tc>
        <w:tc>
          <w:tcPr>
            <w:tcW w:w="1262" w:type="pct"/>
            <w:shd w:val="clear" w:color="auto" w:fill="auto"/>
            <w:noWrap/>
            <w:vAlign w:val="center"/>
            <w:hideMark/>
          </w:tcPr>
          <w:p w14:paraId="1D311E2F" w14:textId="77777777" w:rsidR="00ED49E5" w:rsidRPr="00EA0E56" w:rsidRDefault="00ED49E5" w:rsidP="00CA64ED">
            <w:pPr>
              <w:pStyle w:val="a1"/>
              <w:jc w:val="center"/>
              <w:rPr>
                <w:color w:val="000000"/>
              </w:rPr>
            </w:pPr>
            <w:r w:rsidRPr="00EA0E56">
              <w:rPr>
                <w:rFonts w:hint="cs"/>
                <w:color w:val="000000"/>
              </w:rPr>
              <w:t>2,378,636.00</w:t>
            </w:r>
          </w:p>
        </w:tc>
      </w:tr>
      <w:tr w:rsidR="00ED49E5" w:rsidRPr="00EA0E56" w14:paraId="5A733703" w14:textId="77777777" w:rsidTr="00CA64ED">
        <w:trPr>
          <w:trHeight w:val="390"/>
          <w:jc w:val="center"/>
        </w:trPr>
        <w:tc>
          <w:tcPr>
            <w:tcW w:w="955" w:type="pct"/>
            <w:shd w:val="clear" w:color="auto" w:fill="auto"/>
            <w:noWrap/>
            <w:vAlign w:val="center"/>
            <w:hideMark/>
          </w:tcPr>
          <w:p w14:paraId="74B65329" w14:textId="77777777" w:rsidR="00ED49E5" w:rsidRPr="00EA0E56" w:rsidRDefault="00ED49E5" w:rsidP="00CA64ED">
            <w:pPr>
              <w:pStyle w:val="a1"/>
              <w:jc w:val="center"/>
              <w:rPr>
                <w:color w:val="000000"/>
              </w:rPr>
            </w:pPr>
            <w:r w:rsidRPr="00EA0E56">
              <w:rPr>
                <w:rFonts w:hint="cs"/>
                <w:color w:val="000000"/>
                <w:rtl/>
              </w:rPr>
              <w:t xml:space="preserve">١٤٢٨ </w:t>
            </w:r>
            <w:r w:rsidRPr="00EA0E56">
              <w:rPr>
                <w:rFonts w:ascii="Times New Roman" w:hAnsi="Times New Roman" w:cs="Times New Roman" w:hint="cs"/>
                <w:color w:val="000000"/>
                <w:rtl/>
              </w:rPr>
              <w:t>ھ</w:t>
            </w:r>
          </w:p>
        </w:tc>
        <w:tc>
          <w:tcPr>
            <w:tcW w:w="1440" w:type="pct"/>
            <w:shd w:val="clear" w:color="auto" w:fill="auto"/>
            <w:noWrap/>
            <w:vAlign w:val="center"/>
            <w:hideMark/>
          </w:tcPr>
          <w:p w14:paraId="11A14CDA" w14:textId="77777777" w:rsidR="00ED49E5" w:rsidRPr="00EA0E56" w:rsidRDefault="00ED49E5" w:rsidP="00CA64ED">
            <w:pPr>
              <w:pStyle w:val="a1"/>
              <w:jc w:val="center"/>
              <w:rPr>
                <w:color w:val="000000"/>
              </w:rPr>
            </w:pPr>
            <w:r w:rsidRPr="00EA0E56">
              <w:rPr>
                <w:rFonts w:hint="cs"/>
                <w:color w:val="000000"/>
              </w:rPr>
              <w:t>746,511.00</w:t>
            </w:r>
          </w:p>
        </w:tc>
        <w:tc>
          <w:tcPr>
            <w:tcW w:w="1343" w:type="pct"/>
            <w:shd w:val="clear" w:color="auto" w:fill="auto"/>
            <w:noWrap/>
            <w:vAlign w:val="center"/>
            <w:hideMark/>
          </w:tcPr>
          <w:p w14:paraId="740DF9EB" w14:textId="77777777" w:rsidR="00ED49E5" w:rsidRPr="00EA0E56" w:rsidRDefault="00ED49E5" w:rsidP="00CA64ED">
            <w:pPr>
              <w:pStyle w:val="a1"/>
              <w:jc w:val="center"/>
              <w:rPr>
                <w:color w:val="000000"/>
              </w:rPr>
            </w:pPr>
            <w:r w:rsidRPr="00EA0E56">
              <w:rPr>
                <w:rFonts w:hint="cs"/>
                <w:color w:val="000000"/>
              </w:rPr>
              <w:t>1,707,814.00</w:t>
            </w:r>
          </w:p>
        </w:tc>
        <w:tc>
          <w:tcPr>
            <w:tcW w:w="1262" w:type="pct"/>
            <w:shd w:val="clear" w:color="auto" w:fill="auto"/>
            <w:noWrap/>
            <w:vAlign w:val="center"/>
            <w:hideMark/>
          </w:tcPr>
          <w:p w14:paraId="5739AB73" w14:textId="77777777" w:rsidR="00ED49E5" w:rsidRPr="00EA0E56" w:rsidRDefault="00ED49E5" w:rsidP="00CA64ED">
            <w:pPr>
              <w:pStyle w:val="a1"/>
              <w:jc w:val="center"/>
              <w:rPr>
                <w:color w:val="000000"/>
              </w:rPr>
            </w:pPr>
            <w:r w:rsidRPr="00EA0E56">
              <w:rPr>
                <w:rFonts w:hint="cs"/>
                <w:color w:val="000000"/>
              </w:rPr>
              <w:t>2,454,325.00</w:t>
            </w:r>
          </w:p>
        </w:tc>
      </w:tr>
      <w:tr w:rsidR="00ED49E5" w:rsidRPr="00EA0E56" w14:paraId="22D41049" w14:textId="77777777" w:rsidTr="00CA64ED">
        <w:trPr>
          <w:trHeight w:val="390"/>
          <w:jc w:val="center"/>
        </w:trPr>
        <w:tc>
          <w:tcPr>
            <w:tcW w:w="955" w:type="pct"/>
            <w:shd w:val="clear" w:color="auto" w:fill="auto"/>
            <w:noWrap/>
            <w:vAlign w:val="center"/>
            <w:hideMark/>
          </w:tcPr>
          <w:p w14:paraId="11125EEF" w14:textId="77777777" w:rsidR="00ED49E5" w:rsidRPr="00EA0E56" w:rsidRDefault="00ED49E5" w:rsidP="00CA64ED">
            <w:pPr>
              <w:pStyle w:val="a1"/>
              <w:jc w:val="center"/>
              <w:rPr>
                <w:color w:val="000000"/>
              </w:rPr>
            </w:pPr>
            <w:r w:rsidRPr="00EA0E56">
              <w:rPr>
                <w:rFonts w:hint="cs"/>
                <w:color w:val="000000"/>
                <w:rtl/>
              </w:rPr>
              <w:t xml:space="preserve">١٤٢٩ </w:t>
            </w:r>
            <w:r w:rsidRPr="00EA0E56">
              <w:rPr>
                <w:rFonts w:ascii="Times New Roman" w:hAnsi="Times New Roman" w:cs="Times New Roman" w:hint="cs"/>
                <w:color w:val="000000"/>
                <w:rtl/>
              </w:rPr>
              <w:t>ھ</w:t>
            </w:r>
          </w:p>
        </w:tc>
        <w:tc>
          <w:tcPr>
            <w:tcW w:w="1440" w:type="pct"/>
            <w:shd w:val="clear" w:color="auto" w:fill="auto"/>
            <w:noWrap/>
            <w:vAlign w:val="center"/>
            <w:hideMark/>
          </w:tcPr>
          <w:p w14:paraId="08D0BF6F" w14:textId="77777777" w:rsidR="00ED49E5" w:rsidRPr="00EA0E56" w:rsidRDefault="00ED49E5" w:rsidP="00CA64ED">
            <w:pPr>
              <w:pStyle w:val="a1"/>
              <w:jc w:val="center"/>
              <w:rPr>
                <w:color w:val="000000"/>
              </w:rPr>
            </w:pPr>
            <w:r w:rsidRPr="00EA0E56">
              <w:rPr>
                <w:rFonts w:hint="cs"/>
                <w:color w:val="000000"/>
              </w:rPr>
              <w:t>679,008.00</w:t>
            </w:r>
          </w:p>
        </w:tc>
        <w:tc>
          <w:tcPr>
            <w:tcW w:w="1343" w:type="pct"/>
            <w:shd w:val="clear" w:color="auto" w:fill="auto"/>
            <w:noWrap/>
            <w:vAlign w:val="center"/>
            <w:hideMark/>
          </w:tcPr>
          <w:p w14:paraId="4B4CB92D" w14:textId="77777777" w:rsidR="00ED49E5" w:rsidRPr="00EA0E56" w:rsidRDefault="00ED49E5" w:rsidP="00CA64ED">
            <w:pPr>
              <w:pStyle w:val="a1"/>
              <w:jc w:val="center"/>
              <w:rPr>
                <w:color w:val="000000"/>
              </w:rPr>
            </w:pPr>
            <w:r w:rsidRPr="00EA0E56">
              <w:rPr>
                <w:rFonts w:hint="cs"/>
                <w:color w:val="000000"/>
              </w:rPr>
              <w:t>1,729,841.00</w:t>
            </w:r>
          </w:p>
        </w:tc>
        <w:tc>
          <w:tcPr>
            <w:tcW w:w="1262" w:type="pct"/>
            <w:shd w:val="clear" w:color="auto" w:fill="auto"/>
            <w:noWrap/>
            <w:vAlign w:val="center"/>
            <w:hideMark/>
          </w:tcPr>
          <w:p w14:paraId="5968C17F" w14:textId="77777777" w:rsidR="00ED49E5" w:rsidRPr="00EA0E56" w:rsidRDefault="00ED49E5" w:rsidP="00CA64ED">
            <w:pPr>
              <w:pStyle w:val="a1"/>
              <w:jc w:val="center"/>
              <w:rPr>
                <w:color w:val="000000"/>
              </w:rPr>
            </w:pPr>
            <w:r w:rsidRPr="00EA0E56">
              <w:rPr>
                <w:rFonts w:hint="cs"/>
                <w:color w:val="000000"/>
              </w:rPr>
              <w:t>2,408,849.00</w:t>
            </w:r>
          </w:p>
        </w:tc>
      </w:tr>
      <w:tr w:rsidR="00ED49E5" w:rsidRPr="00EA0E56" w14:paraId="6710F9FC" w14:textId="77777777" w:rsidTr="00CA64ED">
        <w:trPr>
          <w:trHeight w:val="390"/>
          <w:jc w:val="center"/>
        </w:trPr>
        <w:tc>
          <w:tcPr>
            <w:tcW w:w="955" w:type="pct"/>
            <w:shd w:val="clear" w:color="auto" w:fill="auto"/>
            <w:noWrap/>
            <w:vAlign w:val="center"/>
            <w:hideMark/>
          </w:tcPr>
          <w:p w14:paraId="3C81909E" w14:textId="77777777" w:rsidR="00ED49E5" w:rsidRPr="00EA0E56" w:rsidRDefault="00ED49E5" w:rsidP="00CA64ED">
            <w:pPr>
              <w:pStyle w:val="a1"/>
              <w:jc w:val="center"/>
              <w:rPr>
                <w:color w:val="000000"/>
              </w:rPr>
            </w:pPr>
            <w:r w:rsidRPr="00EA0E56">
              <w:rPr>
                <w:rFonts w:hint="cs"/>
                <w:color w:val="000000"/>
                <w:rtl/>
              </w:rPr>
              <w:t xml:space="preserve">١٤٣٠ </w:t>
            </w:r>
            <w:r w:rsidRPr="00EA0E56">
              <w:rPr>
                <w:rFonts w:ascii="Times New Roman" w:hAnsi="Times New Roman" w:cs="Times New Roman" w:hint="cs"/>
                <w:color w:val="000000"/>
                <w:rtl/>
              </w:rPr>
              <w:t>ھ</w:t>
            </w:r>
          </w:p>
        </w:tc>
        <w:tc>
          <w:tcPr>
            <w:tcW w:w="1440" w:type="pct"/>
            <w:shd w:val="clear" w:color="auto" w:fill="auto"/>
            <w:noWrap/>
            <w:vAlign w:val="center"/>
            <w:hideMark/>
          </w:tcPr>
          <w:p w14:paraId="5195DDE8" w14:textId="77777777" w:rsidR="00ED49E5" w:rsidRPr="00EA0E56" w:rsidRDefault="00ED49E5" w:rsidP="00CA64ED">
            <w:pPr>
              <w:pStyle w:val="a1"/>
              <w:jc w:val="center"/>
              <w:rPr>
                <w:color w:val="000000"/>
              </w:rPr>
            </w:pPr>
            <w:r w:rsidRPr="00EA0E56">
              <w:rPr>
                <w:rFonts w:hint="cs"/>
                <w:color w:val="000000"/>
              </w:rPr>
              <w:t>699,313.00</w:t>
            </w:r>
          </w:p>
        </w:tc>
        <w:tc>
          <w:tcPr>
            <w:tcW w:w="1343" w:type="pct"/>
            <w:shd w:val="clear" w:color="auto" w:fill="auto"/>
            <w:noWrap/>
            <w:vAlign w:val="center"/>
            <w:hideMark/>
          </w:tcPr>
          <w:p w14:paraId="7D6EE552" w14:textId="77777777" w:rsidR="00ED49E5" w:rsidRPr="00EA0E56" w:rsidRDefault="00ED49E5" w:rsidP="00CA64ED">
            <w:pPr>
              <w:pStyle w:val="a1"/>
              <w:jc w:val="center"/>
              <w:rPr>
                <w:color w:val="000000"/>
              </w:rPr>
            </w:pPr>
            <w:r w:rsidRPr="00EA0E56">
              <w:rPr>
                <w:rFonts w:hint="cs"/>
                <w:color w:val="000000"/>
              </w:rPr>
              <w:t>1,613,965.00</w:t>
            </w:r>
          </w:p>
        </w:tc>
        <w:tc>
          <w:tcPr>
            <w:tcW w:w="1262" w:type="pct"/>
            <w:shd w:val="clear" w:color="auto" w:fill="auto"/>
            <w:noWrap/>
            <w:vAlign w:val="center"/>
            <w:hideMark/>
          </w:tcPr>
          <w:p w14:paraId="2260650A" w14:textId="77777777" w:rsidR="00ED49E5" w:rsidRPr="00EA0E56" w:rsidRDefault="00ED49E5" w:rsidP="00CA64ED">
            <w:pPr>
              <w:pStyle w:val="a1"/>
              <w:jc w:val="center"/>
              <w:rPr>
                <w:color w:val="000000"/>
              </w:rPr>
            </w:pPr>
            <w:r w:rsidRPr="00EA0E56">
              <w:rPr>
                <w:rFonts w:hint="cs"/>
                <w:color w:val="000000"/>
              </w:rPr>
              <w:t>2,313,278.00</w:t>
            </w:r>
          </w:p>
        </w:tc>
      </w:tr>
      <w:tr w:rsidR="00ED49E5" w:rsidRPr="00EA0E56" w14:paraId="6B30039B" w14:textId="77777777" w:rsidTr="00CA64ED">
        <w:trPr>
          <w:trHeight w:val="390"/>
          <w:jc w:val="center"/>
        </w:trPr>
        <w:tc>
          <w:tcPr>
            <w:tcW w:w="955" w:type="pct"/>
            <w:shd w:val="clear" w:color="auto" w:fill="auto"/>
            <w:noWrap/>
            <w:vAlign w:val="center"/>
            <w:hideMark/>
          </w:tcPr>
          <w:p w14:paraId="11533215" w14:textId="77777777" w:rsidR="00ED49E5" w:rsidRPr="00EA0E56" w:rsidRDefault="00ED49E5" w:rsidP="00CA64ED">
            <w:pPr>
              <w:pStyle w:val="a1"/>
              <w:jc w:val="center"/>
              <w:rPr>
                <w:color w:val="000000"/>
              </w:rPr>
            </w:pPr>
            <w:r w:rsidRPr="00EA0E56">
              <w:rPr>
                <w:rFonts w:hint="cs"/>
                <w:color w:val="000000"/>
                <w:rtl/>
              </w:rPr>
              <w:t xml:space="preserve">١٤٣١ </w:t>
            </w:r>
            <w:r w:rsidRPr="00EA0E56">
              <w:rPr>
                <w:rFonts w:ascii="Times New Roman" w:hAnsi="Times New Roman" w:cs="Times New Roman" w:hint="cs"/>
                <w:color w:val="000000"/>
                <w:rtl/>
              </w:rPr>
              <w:t>ھ</w:t>
            </w:r>
          </w:p>
        </w:tc>
        <w:tc>
          <w:tcPr>
            <w:tcW w:w="1440" w:type="pct"/>
            <w:shd w:val="clear" w:color="auto" w:fill="auto"/>
            <w:noWrap/>
            <w:vAlign w:val="center"/>
            <w:hideMark/>
          </w:tcPr>
          <w:p w14:paraId="3FB51AEF" w14:textId="77777777" w:rsidR="00ED49E5" w:rsidRPr="00EA0E56" w:rsidRDefault="00ED49E5" w:rsidP="00CA64ED">
            <w:pPr>
              <w:pStyle w:val="a1"/>
              <w:jc w:val="center"/>
              <w:rPr>
                <w:color w:val="000000"/>
              </w:rPr>
            </w:pPr>
            <w:r w:rsidRPr="00EA0E56">
              <w:rPr>
                <w:rFonts w:hint="cs"/>
                <w:color w:val="000000"/>
              </w:rPr>
              <w:t>989,798.00</w:t>
            </w:r>
          </w:p>
        </w:tc>
        <w:tc>
          <w:tcPr>
            <w:tcW w:w="1343" w:type="pct"/>
            <w:shd w:val="clear" w:color="auto" w:fill="auto"/>
            <w:noWrap/>
            <w:vAlign w:val="center"/>
            <w:hideMark/>
          </w:tcPr>
          <w:p w14:paraId="21D70B5B" w14:textId="77777777" w:rsidR="00ED49E5" w:rsidRPr="00EA0E56" w:rsidRDefault="00ED49E5" w:rsidP="00CA64ED">
            <w:pPr>
              <w:pStyle w:val="a1"/>
              <w:jc w:val="center"/>
              <w:rPr>
                <w:color w:val="000000"/>
              </w:rPr>
            </w:pPr>
            <w:r w:rsidRPr="00EA0E56">
              <w:rPr>
                <w:rFonts w:hint="cs"/>
                <w:color w:val="000000"/>
              </w:rPr>
              <w:t>1,799,601.00</w:t>
            </w:r>
          </w:p>
        </w:tc>
        <w:tc>
          <w:tcPr>
            <w:tcW w:w="1262" w:type="pct"/>
            <w:shd w:val="clear" w:color="auto" w:fill="auto"/>
            <w:noWrap/>
            <w:vAlign w:val="center"/>
            <w:hideMark/>
          </w:tcPr>
          <w:p w14:paraId="51DB754E" w14:textId="77777777" w:rsidR="00ED49E5" w:rsidRPr="00EA0E56" w:rsidRDefault="00ED49E5" w:rsidP="00CA64ED">
            <w:pPr>
              <w:pStyle w:val="a1"/>
              <w:jc w:val="center"/>
              <w:rPr>
                <w:color w:val="000000"/>
              </w:rPr>
            </w:pPr>
            <w:r w:rsidRPr="00EA0E56">
              <w:rPr>
                <w:rFonts w:hint="cs"/>
                <w:color w:val="000000"/>
              </w:rPr>
              <w:t>2,789,399.00</w:t>
            </w:r>
          </w:p>
        </w:tc>
      </w:tr>
      <w:tr w:rsidR="00ED49E5" w:rsidRPr="00EA0E56" w14:paraId="59954464" w14:textId="77777777" w:rsidTr="00CA64ED">
        <w:trPr>
          <w:trHeight w:val="390"/>
          <w:jc w:val="center"/>
        </w:trPr>
        <w:tc>
          <w:tcPr>
            <w:tcW w:w="955" w:type="pct"/>
            <w:shd w:val="clear" w:color="auto" w:fill="auto"/>
            <w:noWrap/>
            <w:vAlign w:val="center"/>
            <w:hideMark/>
          </w:tcPr>
          <w:p w14:paraId="2C073C15" w14:textId="77777777" w:rsidR="00ED49E5" w:rsidRPr="00EA0E56" w:rsidRDefault="00ED49E5" w:rsidP="00CA64ED">
            <w:pPr>
              <w:pStyle w:val="a1"/>
              <w:jc w:val="center"/>
              <w:rPr>
                <w:color w:val="000000"/>
              </w:rPr>
            </w:pPr>
            <w:r w:rsidRPr="00EA0E56">
              <w:rPr>
                <w:rFonts w:hint="cs"/>
                <w:color w:val="000000"/>
                <w:rtl/>
              </w:rPr>
              <w:t xml:space="preserve">١٤٣٢ </w:t>
            </w:r>
            <w:r w:rsidRPr="00EA0E56">
              <w:rPr>
                <w:rFonts w:ascii="Times New Roman" w:hAnsi="Times New Roman" w:cs="Times New Roman" w:hint="cs"/>
                <w:color w:val="000000"/>
                <w:rtl/>
              </w:rPr>
              <w:t>ھ</w:t>
            </w:r>
          </w:p>
        </w:tc>
        <w:tc>
          <w:tcPr>
            <w:tcW w:w="1440" w:type="pct"/>
            <w:shd w:val="clear" w:color="auto" w:fill="auto"/>
            <w:noWrap/>
            <w:vAlign w:val="center"/>
            <w:hideMark/>
          </w:tcPr>
          <w:p w14:paraId="2C98C553" w14:textId="77777777" w:rsidR="00ED49E5" w:rsidRPr="00EA0E56" w:rsidRDefault="00ED49E5" w:rsidP="00CA64ED">
            <w:pPr>
              <w:pStyle w:val="a1"/>
              <w:jc w:val="center"/>
              <w:rPr>
                <w:color w:val="000000"/>
              </w:rPr>
            </w:pPr>
            <w:r w:rsidRPr="00EA0E56">
              <w:rPr>
                <w:rFonts w:hint="cs"/>
                <w:color w:val="000000"/>
              </w:rPr>
              <w:t>1,099,522.00</w:t>
            </w:r>
          </w:p>
        </w:tc>
        <w:tc>
          <w:tcPr>
            <w:tcW w:w="1343" w:type="pct"/>
            <w:shd w:val="clear" w:color="auto" w:fill="auto"/>
            <w:noWrap/>
            <w:vAlign w:val="center"/>
            <w:hideMark/>
          </w:tcPr>
          <w:p w14:paraId="7BD6D6DE" w14:textId="77777777" w:rsidR="00ED49E5" w:rsidRPr="00EA0E56" w:rsidRDefault="00ED49E5" w:rsidP="00CA64ED">
            <w:pPr>
              <w:pStyle w:val="a1"/>
              <w:jc w:val="center"/>
              <w:rPr>
                <w:color w:val="000000"/>
              </w:rPr>
            </w:pPr>
            <w:r w:rsidRPr="00EA0E56">
              <w:rPr>
                <w:rFonts w:hint="cs"/>
                <w:color w:val="000000"/>
              </w:rPr>
              <w:t>1,828,195.00</w:t>
            </w:r>
          </w:p>
        </w:tc>
        <w:tc>
          <w:tcPr>
            <w:tcW w:w="1262" w:type="pct"/>
            <w:shd w:val="clear" w:color="auto" w:fill="auto"/>
            <w:noWrap/>
            <w:vAlign w:val="center"/>
            <w:hideMark/>
          </w:tcPr>
          <w:p w14:paraId="7BFDFB0E" w14:textId="77777777" w:rsidR="00ED49E5" w:rsidRPr="00EA0E56" w:rsidRDefault="00ED49E5" w:rsidP="00CA64ED">
            <w:pPr>
              <w:pStyle w:val="a1"/>
              <w:jc w:val="center"/>
              <w:rPr>
                <w:color w:val="000000"/>
              </w:rPr>
            </w:pPr>
            <w:r w:rsidRPr="00EA0E56">
              <w:rPr>
                <w:rFonts w:hint="cs"/>
                <w:color w:val="000000"/>
              </w:rPr>
              <w:t>2,927,717.00</w:t>
            </w:r>
          </w:p>
        </w:tc>
      </w:tr>
      <w:tr w:rsidR="00ED49E5" w:rsidRPr="00EA0E56" w14:paraId="2BCD79C0" w14:textId="77777777" w:rsidTr="00CA64ED">
        <w:trPr>
          <w:trHeight w:val="390"/>
          <w:jc w:val="center"/>
        </w:trPr>
        <w:tc>
          <w:tcPr>
            <w:tcW w:w="955" w:type="pct"/>
            <w:shd w:val="clear" w:color="auto" w:fill="auto"/>
            <w:noWrap/>
            <w:vAlign w:val="center"/>
            <w:hideMark/>
          </w:tcPr>
          <w:p w14:paraId="4E6D975B" w14:textId="77777777" w:rsidR="00ED49E5" w:rsidRPr="00EA0E56" w:rsidRDefault="00ED49E5" w:rsidP="00CA64ED">
            <w:pPr>
              <w:pStyle w:val="a1"/>
              <w:jc w:val="center"/>
              <w:rPr>
                <w:color w:val="000000"/>
              </w:rPr>
            </w:pPr>
            <w:r w:rsidRPr="00EA0E56">
              <w:rPr>
                <w:rFonts w:hint="cs"/>
                <w:color w:val="000000"/>
                <w:rtl/>
              </w:rPr>
              <w:t xml:space="preserve">١٤٣٣ </w:t>
            </w:r>
            <w:r w:rsidRPr="00EA0E56">
              <w:rPr>
                <w:rFonts w:ascii="Times New Roman" w:hAnsi="Times New Roman" w:cs="Times New Roman" w:hint="cs"/>
                <w:color w:val="000000"/>
                <w:rtl/>
              </w:rPr>
              <w:t>ھ</w:t>
            </w:r>
          </w:p>
        </w:tc>
        <w:tc>
          <w:tcPr>
            <w:tcW w:w="1440" w:type="pct"/>
            <w:shd w:val="clear" w:color="auto" w:fill="auto"/>
            <w:noWrap/>
            <w:vAlign w:val="center"/>
            <w:hideMark/>
          </w:tcPr>
          <w:p w14:paraId="5D544E88" w14:textId="77777777" w:rsidR="00ED49E5" w:rsidRPr="00EA0E56" w:rsidRDefault="00ED49E5" w:rsidP="00CA64ED">
            <w:pPr>
              <w:pStyle w:val="a1"/>
              <w:jc w:val="center"/>
              <w:rPr>
                <w:color w:val="000000"/>
              </w:rPr>
            </w:pPr>
            <w:r w:rsidRPr="00EA0E56">
              <w:rPr>
                <w:rFonts w:hint="cs"/>
                <w:color w:val="000000"/>
              </w:rPr>
              <w:t>1,408,641.00</w:t>
            </w:r>
          </w:p>
        </w:tc>
        <w:tc>
          <w:tcPr>
            <w:tcW w:w="1343" w:type="pct"/>
            <w:shd w:val="clear" w:color="auto" w:fill="auto"/>
            <w:noWrap/>
            <w:vAlign w:val="center"/>
            <w:hideMark/>
          </w:tcPr>
          <w:p w14:paraId="06559465" w14:textId="77777777" w:rsidR="00ED49E5" w:rsidRPr="00EA0E56" w:rsidRDefault="00ED49E5" w:rsidP="00CA64ED">
            <w:pPr>
              <w:pStyle w:val="a1"/>
              <w:jc w:val="center"/>
              <w:rPr>
                <w:color w:val="000000"/>
              </w:rPr>
            </w:pPr>
            <w:r w:rsidRPr="00EA0E56">
              <w:rPr>
                <w:rFonts w:hint="cs"/>
                <w:color w:val="000000"/>
              </w:rPr>
              <w:t>1,752,932.00</w:t>
            </w:r>
          </w:p>
        </w:tc>
        <w:tc>
          <w:tcPr>
            <w:tcW w:w="1262" w:type="pct"/>
            <w:shd w:val="clear" w:color="auto" w:fill="auto"/>
            <w:noWrap/>
            <w:vAlign w:val="center"/>
            <w:hideMark/>
          </w:tcPr>
          <w:p w14:paraId="1C2AAA21" w14:textId="77777777" w:rsidR="00ED49E5" w:rsidRPr="00EA0E56" w:rsidRDefault="00ED49E5" w:rsidP="00CA64ED">
            <w:pPr>
              <w:pStyle w:val="a1"/>
              <w:jc w:val="center"/>
              <w:rPr>
                <w:color w:val="000000"/>
              </w:rPr>
            </w:pPr>
            <w:r w:rsidRPr="00EA0E56">
              <w:rPr>
                <w:rFonts w:hint="cs"/>
                <w:color w:val="000000"/>
              </w:rPr>
              <w:t>3,161,573.00</w:t>
            </w:r>
          </w:p>
        </w:tc>
      </w:tr>
      <w:tr w:rsidR="00ED49E5" w:rsidRPr="00EA0E56" w14:paraId="4DD9E758" w14:textId="77777777" w:rsidTr="00CA64ED">
        <w:trPr>
          <w:trHeight w:val="390"/>
          <w:jc w:val="center"/>
        </w:trPr>
        <w:tc>
          <w:tcPr>
            <w:tcW w:w="955" w:type="pct"/>
            <w:shd w:val="clear" w:color="auto" w:fill="auto"/>
            <w:noWrap/>
            <w:vAlign w:val="center"/>
            <w:hideMark/>
          </w:tcPr>
          <w:p w14:paraId="04C4725A" w14:textId="77777777" w:rsidR="00ED49E5" w:rsidRPr="00EA0E56" w:rsidRDefault="00ED49E5" w:rsidP="00CA64ED">
            <w:pPr>
              <w:pStyle w:val="a1"/>
              <w:jc w:val="center"/>
              <w:rPr>
                <w:color w:val="000000"/>
              </w:rPr>
            </w:pPr>
            <w:r w:rsidRPr="00EA0E56">
              <w:rPr>
                <w:rFonts w:hint="cs"/>
                <w:color w:val="000000"/>
                <w:rtl/>
              </w:rPr>
              <w:t xml:space="preserve">١٤٣٤ </w:t>
            </w:r>
            <w:r w:rsidRPr="00EA0E56">
              <w:rPr>
                <w:rFonts w:ascii="Times New Roman" w:hAnsi="Times New Roman" w:cs="Times New Roman" w:hint="cs"/>
                <w:color w:val="000000"/>
                <w:rtl/>
              </w:rPr>
              <w:t>ھ</w:t>
            </w:r>
          </w:p>
        </w:tc>
        <w:tc>
          <w:tcPr>
            <w:tcW w:w="1440" w:type="pct"/>
            <w:shd w:val="clear" w:color="auto" w:fill="auto"/>
            <w:noWrap/>
            <w:vAlign w:val="center"/>
            <w:hideMark/>
          </w:tcPr>
          <w:p w14:paraId="7F6391A0" w14:textId="77777777" w:rsidR="00ED49E5" w:rsidRPr="00EA0E56" w:rsidRDefault="00ED49E5" w:rsidP="00CA64ED">
            <w:pPr>
              <w:pStyle w:val="a1"/>
              <w:jc w:val="center"/>
              <w:rPr>
                <w:color w:val="000000"/>
              </w:rPr>
            </w:pPr>
            <w:r w:rsidRPr="00EA0E56">
              <w:rPr>
                <w:rFonts w:hint="cs"/>
                <w:color w:val="000000"/>
              </w:rPr>
              <w:t>600,718.00</w:t>
            </w:r>
          </w:p>
        </w:tc>
        <w:tc>
          <w:tcPr>
            <w:tcW w:w="1343" w:type="pct"/>
            <w:shd w:val="clear" w:color="auto" w:fill="auto"/>
            <w:noWrap/>
            <w:vAlign w:val="center"/>
            <w:hideMark/>
          </w:tcPr>
          <w:p w14:paraId="29D6AA67" w14:textId="77777777" w:rsidR="00ED49E5" w:rsidRPr="00EA0E56" w:rsidRDefault="00ED49E5" w:rsidP="00CA64ED">
            <w:pPr>
              <w:pStyle w:val="a1"/>
              <w:jc w:val="center"/>
              <w:rPr>
                <w:color w:val="000000"/>
              </w:rPr>
            </w:pPr>
            <w:r w:rsidRPr="00EA0E56">
              <w:rPr>
                <w:rFonts w:hint="cs"/>
                <w:color w:val="000000"/>
              </w:rPr>
              <w:t>1,379,531.00</w:t>
            </w:r>
          </w:p>
        </w:tc>
        <w:tc>
          <w:tcPr>
            <w:tcW w:w="1262" w:type="pct"/>
            <w:shd w:val="clear" w:color="auto" w:fill="auto"/>
            <w:noWrap/>
            <w:vAlign w:val="center"/>
            <w:hideMark/>
          </w:tcPr>
          <w:p w14:paraId="2B53EDE3" w14:textId="77777777" w:rsidR="00ED49E5" w:rsidRPr="00EA0E56" w:rsidRDefault="00ED49E5" w:rsidP="00CA64ED">
            <w:pPr>
              <w:pStyle w:val="a1"/>
              <w:jc w:val="center"/>
              <w:rPr>
                <w:color w:val="000000"/>
              </w:rPr>
            </w:pPr>
            <w:r w:rsidRPr="00EA0E56">
              <w:rPr>
                <w:rFonts w:hint="cs"/>
                <w:color w:val="000000"/>
              </w:rPr>
              <w:t>1,980,249.00</w:t>
            </w:r>
          </w:p>
        </w:tc>
      </w:tr>
      <w:tr w:rsidR="00ED49E5" w:rsidRPr="00EA0E56" w14:paraId="29B18525" w14:textId="77777777" w:rsidTr="00CA64ED">
        <w:trPr>
          <w:trHeight w:val="390"/>
          <w:jc w:val="center"/>
        </w:trPr>
        <w:tc>
          <w:tcPr>
            <w:tcW w:w="955" w:type="pct"/>
            <w:shd w:val="clear" w:color="auto" w:fill="auto"/>
            <w:noWrap/>
            <w:vAlign w:val="center"/>
            <w:hideMark/>
          </w:tcPr>
          <w:p w14:paraId="3B8CF88E" w14:textId="77777777" w:rsidR="00ED49E5" w:rsidRPr="00EA0E56" w:rsidRDefault="00ED49E5" w:rsidP="00CA64ED">
            <w:pPr>
              <w:pStyle w:val="a1"/>
              <w:jc w:val="center"/>
              <w:rPr>
                <w:color w:val="000000"/>
              </w:rPr>
            </w:pPr>
            <w:r w:rsidRPr="00EA0E56">
              <w:rPr>
                <w:rFonts w:hint="cs"/>
                <w:color w:val="000000"/>
                <w:rtl/>
              </w:rPr>
              <w:t xml:space="preserve">١٤٣٥ </w:t>
            </w:r>
            <w:r w:rsidRPr="00EA0E56">
              <w:rPr>
                <w:rFonts w:ascii="Times New Roman" w:hAnsi="Times New Roman" w:cs="Times New Roman" w:hint="cs"/>
                <w:color w:val="000000"/>
                <w:rtl/>
              </w:rPr>
              <w:t>ھ</w:t>
            </w:r>
          </w:p>
        </w:tc>
        <w:tc>
          <w:tcPr>
            <w:tcW w:w="1440" w:type="pct"/>
            <w:shd w:val="clear" w:color="auto" w:fill="auto"/>
            <w:noWrap/>
            <w:vAlign w:val="center"/>
            <w:hideMark/>
          </w:tcPr>
          <w:p w14:paraId="2A283468" w14:textId="77777777" w:rsidR="00ED49E5" w:rsidRPr="00EA0E56" w:rsidRDefault="00ED49E5" w:rsidP="00CA64ED">
            <w:pPr>
              <w:pStyle w:val="a1"/>
              <w:jc w:val="center"/>
              <w:rPr>
                <w:color w:val="000000"/>
              </w:rPr>
            </w:pPr>
            <w:r w:rsidRPr="00EA0E56">
              <w:rPr>
                <w:rFonts w:hint="cs"/>
                <w:color w:val="000000"/>
              </w:rPr>
              <w:t>696,185.00</w:t>
            </w:r>
          </w:p>
        </w:tc>
        <w:tc>
          <w:tcPr>
            <w:tcW w:w="1343" w:type="pct"/>
            <w:shd w:val="clear" w:color="auto" w:fill="auto"/>
            <w:noWrap/>
            <w:vAlign w:val="center"/>
            <w:hideMark/>
          </w:tcPr>
          <w:p w14:paraId="636F44EF" w14:textId="77777777" w:rsidR="00ED49E5" w:rsidRPr="00EA0E56" w:rsidRDefault="00ED49E5" w:rsidP="00CA64ED">
            <w:pPr>
              <w:pStyle w:val="a1"/>
              <w:jc w:val="center"/>
              <w:rPr>
                <w:color w:val="000000"/>
              </w:rPr>
            </w:pPr>
            <w:r w:rsidRPr="00EA0E56">
              <w:rPr>
                <w:rFonts w:hint="cs"/>
                <w:color w:val="000000"/>
              </w:rPr>
              <w:t>1,389,053.00</w:t>
            </w:r>
          </w:p>
        </w:tc>
        <w:tc>
          <w:tcPr>
            <w:tcW w:w="1262" w:type="pct"/>
            <w:shd w:val="clear" w:color="auto" w:fill="auto"/>
            <w:noWrap/>
            <w:vAlign w:val="center"/>
            <w:hideMark/>
          </w:tcPr>
          <w:p w14:paraId="3EB465C8" w14:textId="77777777" w:rsidR="00ED49E5" w:rsidRPr="00EA0E56" w:rsidRDefault="00ED49E5" w:rsidP="00CA64ED">
            <w:pPr>
              <w:pStyle w:val="a1"/>
              <w:jc w:val="center"/>
              <w:rPr>
                <w:color w:val="000000"/>
              </w:rPr>
            </w:pPr>
            <w:r w:rsidRPr="00EA0E56">
              <w:rPr>
                <w:rFonts w:hint="cs"/>
                <w:color w:val="000000"/>
              </w:rPr>
              <w:t>2,085,238.00</w:t>
            </w:r>
          </w:p>
        </w:tc>
      </w:tr>
    </w:tbl>
    <w:p w14:paraId="1A4DADF7" w14:textId="77777777" w:rsidR="00ED49E5" w:rsidRPr="00EA0E56" w:rsidRDefault="00ED49E5" w:rsidP="00ED49E5">
      <w:pPr>
        <w:pStyle w:val="a1"/>
        <w:rPr>
          <w:color w:val="000000"/>
          <w:sz w:val="20"/>
          <w:szCs w:val="20"/>
          <w:rtl/>
        </w:rPr>
      </w:pPr>
      <w:r w:rsidRPr="00EA0E56">
        <w:rPr>
          <w:rFonts w:hint="cs"/>
          <w:b/>
          <w:bCs/>
          <w:color w:val="000000"/>
          <w:sz w:val="28"/>
          <w:szCs w:val="28"/>
          <w:rtl/>
        </w:rPr>
        <w:t>*</w:t>
      </w:r>
      <w:r w:rsidRPr="00EA0E56">
        <w:rPr>
          <w:rFonts w:hint="cs"/>
          <w:color w:val="000000"/>
          <w:sz w:val="20"/>
          <w:szCs w:val="20"/>
          <w:rtl/>
        </w:rPr>
        <w:t xml:space="preserve"> المصدر مصلحة</w:t>
      </w:r>
      <w:r w:rsidRPr="00EA0E56">
        <w:rPr>
          <w:color w:val="000000"/>
          <w:sz w:val="20"/>
          <w:szCs w:val="20"/>
        </w:rPr>
        <w:t xml:space="preserve"> </w:t>
      </w:r>
      <w:r w:rsidRPr="00EA0E56">
        <w:rPr>
          <w:rFonts w:hint="cs"/>
          <w:color w:val="000000"/>
          <w:sz w:val="20"/>
          <w:szCs w:val="20"/>
          <w:rtl/>
        </w:rPr>
        <w:t>الإحصاءات</w:t>
      </w:r>
      <w:r w:rsidRPr="00EA0E56">
        <w:rPr>
          <w:color w:val="000000"/>
          <w:sz w:val="20"/>
          <w:szCs w:val="20"/>
        </w:rPr>
        <w:t xml:space="preserve"> </w:t>
      </w:r>
      <w:r w:rsidRPr="00EA0E56">
        <w:rPr>
          <w:rFonts w:hint="cs"/>
          <w:color w:val="000000"/>
          <w:sz w:val="20"/>
          <w:szCs w:val="20"/>
          <w:rtl/>
        </w:rPr>
        <w:t>العامة</w:t>
      </w:r>
      <w:r w:rsidRPr="00EA0E56">
        <w:rPr>
          <w:color w:val="000000"/>
          <w:sz w:val="20"/>
          <w:szCs w:val="20"/>
        </w:rPr>
        <w:t xml:space="preserve"> </w:t>
      </w:r>
      <w:r w:rsidRPr="00EA0E56">
        <w:rPr>
          <w:rFonts w:hint="cs"/>
          <w:color w:val="000000"/>
          <w:sz w:val="20"/>
          <w:szCs w:val="20"/>
          <w:rtl/>
        </w:rPr>
        <w:t>والمعلومات</w:t>
      </w:r>
    </w:p>
    <w:p w14:paraId="3117A82F" w14:textId="77777777" w:rsidR="00ED49E5" w:rsidRPr="00EA0E56" w:rsidRDefault="00ED49E5" w:rsidP="00ED49E5">
      <w:pPr>
        <w:pStyle w:val="a1"/>
        <w:rPr>
          <w:color w:val="000000"/>
          <w:sz w:val="20"/>
          <w:szCs w:val="20"/>
          <w:rtl/>
        </w:rPr>
      </w:pPr>
    </w:p>
    <w:p w14:paraId="739BE98A" w14:textId="77777777" w:rsidR="00ED49E5" w:rsidRPr="00EA0E56" w:rsidRDefault="00ED49E5" w:rsidP="00ED49E5">
      <w:pPr>
        <w:pStyle w:val="a5"/>
        <w:rPr>
          <w:color w:val="000000"/>
          <w:rtl/>
        </w:rPr>
      </w:pPr>
      <w:r w:rsidRPr="00EA0E56">
        <w:rPr>
          <w:rFonts w:hint="cs"/>
          <w:color w:val="000000"/>
          <w:rtl/>
        </w:rPr>
        <w:t>رابعا التدابير اللوجيستية لادارة المخلفات خلال مواسم التكثيف:</w:t>
      </w:r>
    </w:p>
    <w:p w14:paraId="3F5B4480" w14:textId="77777777" w:rsidR="00ED49E5" w:rsidRPr="00EA0E56" w:rsidRDefault="00ED49E5" w:rsidP="00ED49E5">
      <w:pPr>
        <w:pStyle w:val="a1"/>
        <w:rPr>
          <w:color w:val="000000"/>
          <w:rtl/>
        </w:rPr>
      </w:pPr>
      <w:r w:rsidRPr="00EA0E56">
        <w:rPr>
          <w:rFonts w:hint="cs"/>
          <w:color w:val="000000"/>
          <w:rtl/>
        </w:rPr>
        <w:t xml:space="preserve">لارتفاع </w:t>
      </w:r>
      <w:r w:rsidRPr="00EA0E56">
        <w:rPr>
          <w:color w:val="000000"/>
          <w:rtl/>
        </w:rPr>
        <w:t xml:space="preserve">اعداد الحجاج والمعتمرين خلال </w:t>
      </w:r>
      <w:r w:rsidRPr="00EA0E56">
        <w:rPr>
          <w:rFonts w:hint="cs"/>
          <w:color w:val="000000"/>
          <w:rtl/>
        </w:rPr>
        <w:t xml:space="preserve">المواسم الخاصة بالحج و العمرة خلال العام ترتفع في نفس التوقيت الاستعدادات و التدابير اللوجيستية الخاصة بخدمات النظافة </w:t>
      </w:r>
      <w:r w:rsidRPr="00EA0E56">
        <w:rPr>
          <w:color w:val="000000"/>
          <w:rtl/>
        </w:rPr>
        <w:t xml:space="preserve"> </w:t>
      </w:r>
      <w:r w:rsidRPr="00EA0E56">
        <w:rPr>
          <w:rFonts w:hint="cs"/>
          <w:color w:val="000000"/>
          <w:rtl/>
        </w:rPr>
        <w:t>بمتوسط 15% للعمالة و 12% للآليات المرصودة للقيام بخدمات النظافة و ذلك لرفع اداء عمليات النظافة علي كافة مستويات الخدمات و مجابهة الاتفاع في اعداد السكان خلال هذه الفترات من العام للعمل علي راحة زوار  بيت رسول الله صل الله عليه و سلم.</w:t>
      </w:r>
    </w:p>
    <w:p w14:paraId="2B5FB599" w14:textId="77777777" w:rsidR="00ED49E5" w:rsidRPr="00EA0E56" w:rsidRDefault="00ED49E5" w:rsidP="00ED49E5">
      <w:pPr>
        <w:pStyle w:val="a1"/>
        <w:rPr>
          <w:color w:val="000000"/>
          <w:rtl/>
        </w:rPr>
      </w:pPr>
      <w:r w:rsidRPr="00EA0E56">
        <w:rPr>
          <w:rFonts w:hint="cs"/>
          <w:color w:val="000000"/>
          <w:rtl/>
        </w:rPr>
        <w:t xml:space="preserve">وفيما يلي استعراضا لما تقوم به الادارة العامة للنظافة بوكالة الخدمات </w:t>
      </w:r>
      <w:r w:rsidRPr="00EA0E56">
        <w:rPr>
          <w:color w:val="000000"/>
          <w:rtl/>
        </w:rPr>
        <w:t>–</w:t>
      </w:r>
      <w:r w:rsidRPr="00EA0E56">
        <w:rPr>
          <w:rFonts w:hint="cs"/>
          <w:color w:val="000000"/>
          <w:rtl/>
        </w:rPr>
        <w:t xml:space="preserve"> امانة المدينة المنورة من مجهودات لمواجهة هذه الزيادة من اعداد الزائرين خلال مواسم التكثيف:</w:t>
      </w:r>
    </w:p>
    <w:p w14:paraId="11C672EB" w14:textId="77777777" w:rsidR="00ED49E5" w:rsidRPr="00EA0E56" w:rsidRDefault="00ED49E5" w:rsidP="00ED49E5">
      <w:pPr>
        <w:pStyle w:val="a1"/>
        <w:rPr>
          <w:color w:val="000000"/>
        </w:rPr>
      </w:pPr>
      <w:r w:rsidRPr="00EA0E56">
        <w:rPr>
          <w:rFonts w:hint="cs"/>
          <w:color w:val="000000"/>
          <w:rtl/>
        </w:rPr>
        <w:t>العمالة:</w:t>
      </w:r>
    </w:p>
    <w:p w14:paraId="05336E07" w14:textId="77777777" w:rsidR="00ED49E5" w:rsidRPr="00EA0E56" w:rsidRDefault="00ED49E5" w:rsidP="00ED49E5">
      <w:pPr>
        <w:pStyle w:val="a1"/>
        <w:rPr>
          <w:color w:val="000000"/>
          <w:rtl/>
        </w:rPr>
      </w:pPr>
      <w:r w:rsidRPr="00EA0E56">
        <w:rPr>
          <w:rFonts w:hint="cs"/>
          <w:color w:val="000000"/>
          <w:rtl/>
        </w:rPr>
        <w:t>يتضح من الجدول التالي اعداد ساعات العمل خلال الايام العادية من العام و مقارنتها باعداد الساعات خلال فترة تكثيف العمرة في رمضان و فترة تكثيف الحج من كل عام حيث يلاحظ من الجدول التالي ان بلدية الحرم او المنطقة المركزية بالمدينة المنورة تخدم علي مدار الساعة طوال ايام الاسبوع و طول العام دون توقف و ذلك لمراعاة اهمية المنطقة الدينية و التي لا تنقطع زيارتها علي مدار العام.</w:t>
      </w:r>
    </w:p>
    <w:p w14:paraId="2110AF0D" w14:textId="77777777" w:rsidR="00ED49E5" w:rsidRPr="00EA0E56" w:rsidRDefault="00ED49E5" w:rsidP="00ED49E5">
      <w:pPr>
        <w:pStyle w:val="a1"/>
        <w:rPr>
          <w:color w:val="000000"/>
        </w:rPr>
      </w:pPr>
      <w:r w:rsidRPr="00EA0E56">
        <w:rPr>
          <w:rFonts w:hint="cs"/>
          <w:color w:val="000000"/>
          <w:rtl/>
        </w:rPr>
        <w:t>جدول رقم (3.1) يوضح زيادة نسب و عدد ساعات العمل للعمالة خلال فترتي التكثيف:</w:t>
      </w:r>
    </w:p>
    <w:tbl>
      <w:tblPr>
        <w:bidiVisual/>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583"/>
        <w:gridCol w:w="665"/>
        <w:gridCol w:w="583"/>
        <w:gridCol w:w="596"/>
        <w:gridCol w:w="583"/>
        <w:gridCol w:w="619"/>
        <w:gridCol w:w="588"/>
        <w:gridCol w:w="1046"/>
        <w:gridCol w:w="840"/>
      </w:tblGrid>
      <w:tr w:rsidR="00ED49E5" w:rsidRPr="00EA0E56" w14:paraId="1BB3EADD" w14:textId="77777777" w:rsidTr="00CA64ED">
        <w:trPr>
          <w:trHeight w:val="900"/>
          <w:jc w:val="center"/>
        </w:trPr>
        <w:tc>
          <w:tcPr>
            <w:tcW w:w="1164" w:type="pct"/>
            <w:shd w:val="clear" w:color="auto" w:fill="auto"/>
            <w:vAlign w:val="center"/>
            <w:hideMark/>
          </w:tcPr>
          <w:p w14:paraId="18185B85" w14:textId="77777777" w:rsidR="00ED49E5" w:rsidRPr="00EA0E56" w:rsidRDefault="00ED49E5" w:rsidP="00CA64ED">
            <w:pPr>
              <w:pStyle w:val="a1"/>
              <w:rPr>
                <w:color w:val="000000"/>
                <w:sz w:val="20"/>
                <w:szCs w:val="20"/>
              </w:rPr>
            </w:pPr>
            <w:r w:rsidRPr="00EA0E56">
              <w:rPr>
                <w:rFonts w:hint="cs"/>
                <w:color w:val="000000"/>
                <w:sz w:val="20"/>
                <w:szCs w:val="20"/>
                <w:rtl/>
              </w:rPr>
              <w:t>البلدية</w:t>
            </w:r>
          </w:p>
        </w:tc>
        <w:tc>
          <w:tcPr>
            <w:tcW w:w="375" w:type="pct"/>
            <w:shd w:val="clear" w:color="auto" w:fill="auto"/>
            <w:vAlign w:val="center"/>
            <w:hideMark/>
          </w:tcPr>
          <w:p w14:paraId="797BAFF7" w14:textId="77777777" w:rsidR="00ED49E5" w:rsidRPr="00EA0E56" w:rsidRDefault="00ED49E5" w:rsidP="00CA64ED">
            <w:pPr>
              <w:pStyle w:val="a1"/>
              <w:rPr>
                <w:color w:val="000000"/>
                <w:sz w:val="20"/>
                <w:szCs w:val="20"/>
              </w:rPr>
            </w:pPr>
            <w:r w:rsidRPr="00EA0E56">
              <w:rPr>
                <w:rFonts w:hint="cs"/>
                <w:color w:val="000000"/>
                <w:sz w:val="20"/>
                <w:szCs w:val="20"/>
                <w:rtl/>
              </w:rPr>
              <w:t>الحرم</w:t>
            </w:r>
          </w:p>
        </w:tc>
        <w:tc>
          <w:tcPr>
            <w:tcW w:w="375" w:type="pct"/>
            <w:shd w:val="clear" w:color="auto" w:fill="auto"/>
            <w:vAlign w:val="center"/>
            <w:hideMark/>
          </w:tcPr>
          <w:p w14:paraId="191A8ED8" w14:textId="77777777" w:rsidR="00ED49E5" w:rsidRPr="00EA0E56" w:rsidRDefault="00ED49E5" w:rsidP="00CA64ED">
            <w:pPr>
              <w:pStyle w:val="a1"/>
              <w:rPr>
                <w:color w:val="000000"/>
                <w:sz w:val="20"/>
                <w:szCs w:val="20"/>
              </w:rPr>
            </w:pPr>
            <w:r w:rsidRPr="00EA0E56">
              <w:rPr>
                <w:rFonts w:hint="cs"/>
                <w:color w:val="000000"/>
                <w:sz w:val="20"/>
                <w:szCs w:val="20"/>
                <w:rtl/>
              </w:rPr>
              <w:t>العوالي</w:t>
            </w:r>
          </w:p>
        </w:tc>
        <w:tc>
          <w:tcPr>
            <w:tcW w:w="375" w:type="pct"/>
            <w:shd w:val="clear" w:color="auto" w:fill="auto"/>
            <w:vAlign w:val="center"/>
            <w:hideMark/>
          </w:tcPr>
          <w:p w14:paraId="2AE6AE8A" w14:textId="77777777" w:rsidR="00ED49E5" w:rsidRPr="00EA0E56" w:rsidRDefault="00ED49E5" w:rsidP="00CA64ED">
            <w:pPr>
              <w:pStyle w:val="a1"/>
              <w:rPr>
                <w:color w:val="000000"/>
                <w:sz w:val="20"/>
                <w:szCs w:val="20"/>
              </w:rPr>
            </w:pPr>
            <w:r w:rsidRPr="00EA0E56">
              <w:rPr>
                <w:rFonts w:hint="cs"/>
                <w:color w:val="000000"/>
                <w:sz w:val="20"/>
                <w:szCs w:val="20"/>
                <w:rtl/>
              </w:rPr>
              <w:t>قباء</w:t>
            </w:r>
          </w:p>
        </w:tc>
        <w:tc>
          <w:tcPr>
            <w:tcW w:w="375" w:type="pct"/>
            <w:shd w:val="clear" w:color="auto" w:fill="auto"/>
            <w:vAlign w:val="center"/>
            <w:hideMark/>
          </w:tcPr>
          <w:p w14:paraId="6EC2B534" w14:textId="77777777" w:rsidR="00ED49E5" w:rsidRPr="00EA0E56" w:rsidRDefault="00ED49E5" w:rsidP="00CA64ED">
            <w:pPr>
              <w:pStyle w:val="a1"/>
              <w:rPr>
                <w:color w:val="000000"/>
                <w:sz w:val="20"/>
                <w:szCs w:val="20"/>
              </w:rPr>
            </w:pPr>
            <w:r w:rsidRPr="00EA0E56">
              <w:rPr>
                <w:rFonts w:hint="cs"/>
                <w:color w:val="000000"/>
                <w:sz w:val="20"/>
                <w:szCs w:val="20"/>
                <w:rtl/>
              </w:rPr>
              <w:t>العقيق</w:t>
            </w:r>
          </w:p>
        </w:tc>
        <w:tc>
          <w:tcPr>
            <w:tcW w:w="375" w:type="pct"/>
            <w:shd w:val="clear" w:color="auto" w:fill="auto"/>
            <w:vAlign w:val="center"/>
            <w:hideMark/>
          </w:tcPr>
          <w:p w14:paraId="3EAE7A43" w14:textId="77777777" w:rsidR="00ED49E5" w:rsidRPr="00EA0E56" w:rsidRDefault="00ED49E5" w:rsidP="00CA64ED">
            <w:pPr>
              <w:pStyle w:val="a1"/>
              <w:rPr>
                <w:color w:val="000000"/>
                <w:sz w:val="20"/>
                <w:szCs w:val="20"/>
              </w:rPr>
            </w:pPr>
            <w:r w:rsidRPr="00EA0E56">
              <w:rPr>
                <w:rFonts w:hint="cs"/>
                <w:color w:val="000000"/>
                <w:sz w:val="20"/>
                <w:szCs w:val="20"/>
                <w:rtl/>
              </w:rPr>
              <w:t>أحد</w:t>
            </w:r>
          </w:p>
        </w:tc>
        <w:tc>
          <w:tcPr>
            <w:tcW w:w="375" w:type="pct"/>
            <w:shd w:val="clear" w:color="auto" w:fill="auto"/>
            <w:vAlign w:val="center"/>
            <w:hideMark/>
          </w:tcPr>
          <w:p w14:paraId="4695253F" w14:textId="77777777" w:rsidR="00ED49E5" w:rsidRPr="00EA0E56" w:rsidRDefault="00ED49E5" w:rsidP="00CA64ED">
            <w:pPr>
              <w:pStyle w:val="a1"/>
              <w:rPr>
                <w:color w:val="000000"/>
                <w:sz w:val="20"/>
                <w:szCs w:val="20"/>
              </w:rPr>
            </w:pPr>
            <w:r w:rsidRPr="00EA0E56">
              <w:rPr>
                <w:rFonts w:hint="cs"/>
                <w:color w:val="000000"/>
                <w:sz w:val="20"/>
                <w:szCs w:val="20"/>
                <w:rtl/>
              </w:rPr>
              <w:t>العيون</w:t>
            </w:r>
          </w:p>
        </w:tc>
        <w:tc>
          <w:tcPr>
            <w:tcW w:w="375" w:type="pct"/>
            <w:shd w:val="clear" w:color="auto" w:fill="auto"/>
            <w:vAlign w:val="center"/>
            <w:hideMark/>
          </w:tcPr>
          <w:p w14:paraId="62C2B19C" w14:textId="77777777" w:rsidR="00ED49E5" w:rsidRPr="00EA0E56" w:rsidRDefault="00ED49E5" w:rsidP="00CA64ED">
            <w:pPr>
              <w:pStyle w:val="a1"/>
              <w:rPr>
                <w:color w:val="000000"/>
                <w:sz w:val="20"/>
                <w:szCs w:val="20"/>
              </w:rPr>
            </w:pPr>
            <w:r w:rsidRPr="00EA0E56">
              <w:rPr>
                <w:rFonts w:hint="cs"/>
                <w:color w:val="000000"/>
                <w:sz w:val="20"/>
                <w:szCs w:val="20"/>
                <w:rtl/>
              </w:rPr>
              <w:t>البيداء</w:t>
            </w:r>
          </w:p>
        </w:tc>
        <w:tc>
          <w:tcPr>
            <w:tcW w:w="673" w:type="pct"/>
            <w:shd w:val="clear" w:color="auto" w:fill="auto"/>
            <w:vAlign w:val="center"/>
            <w:hideMark/>
          </w:tcPr>
          <w:p w14:paraId="622491B3" w14:textId="77777777" w:rsidR="00ED49E5" w:rsidRPr="00EA0E56" w:rsidRDefault="00ED49E5" w:rsidP="00CA64ED">
            <w:pPr>
              <w:pStyle w:val="a1"/>
              <w:rPr>
                <w:color w:val="000000"/>
                <w:sz w:val="20"/>
                <w:szCs w:val="20"/>
              </w:rPr>
            </w:pPr>
            <w:r w:rsidRPr="00EA0E56">
              <w:rPr>
                <w:rFonts w:hint="cs"/>
                <w:color w:val="000000"/>
                <w:sz w:val="20"/>
                <w:szCs w:val="20"/>
                <w:rtl/>
              </w:rPr>
              <w:t>مجموع ساعات العمل للفترة</w:t>
            </w:r>
          </w:p>
        </w:tc>
        <w:tc>
          <w:tcPr>
            <w:tcW w:w="537" w:type="pct"/>
            <w:shd w:val="clear" w:color="auto" w:fill="auto"/>
            <w:vAlign w:val="center"/>
            <w:hideMark/>
          </w:tcPr>
          <w:p w14:paraId="2FF66CAD" w14:textId="77777777" w:rsidR="00ED49E5" w:rsidRPr="00EA0E56" w:rsidRDefault="00ED49E5" w:rsidP="00CA64ED">
            <w:pPr>
              <w:pStyle w:val="a1"/>
              <w:rPr>
                <w:color w:val="000000"/>
                <w:sz w:val="20"/>
                <w:szCs w:val="20"/>
              </w:rPr>
            </w:pPr>
            <w:r w:rsidRPr="00EA0E56">
              <w:rPr>
                <w:rFonts w:hint="cs"/>
                <w:color w:val="000000"/>
                <w:sz w:val="20"/>
                <w:szCs w:val="20"/>
                <w:rtl/>
              </w:rPr>
              <w:t>نسبة الزيادة</w:t>
            </w:r>
          </w:p>
        </w:tc>
      </w:tr>
      <w:tr w:rsidR="00ED49E5" w:rsidRPr="00EA0E56" w14:paraId="441287C9" w14:textId="77777777" w:rsidTr="00CA64ED">
        <w:trPr>
          <w:trHeight w:val="300"/>
          <w:jc w:val="center"/>
        </w:trPr>
        <w:tc>
          <w:tcPr>
            <w:tcW w:w="1164" w:type="pct"/>
            <w:shd w:val="clear" w:color="auto" w:fill="auto"/>
            <w:vAlign w:val="center"/>
            <w:hideMark/>
          </w:tcPr>
          <w:p w14:paraId="6045D4BC" w14:textId="77777777" w:rsidR="00ED49E5" w:rsidRPr="00EA0E56" w:rsidRDefault="00ED49E5" w:rsidP="00CA64ED">
            <w:pPr>
              <w:pStyle w:val="a1"/>
              <w:rPr>
                <w:color w:val="000000"/>
                <w:sz w:val="20"/>
                <w:szCs w:val="20"/>
              </w:rPr>
            </w:pPr>
            <w:r w:rsidRPr="00EA0E56">
              <w:rPr>
                <w:color w:val="000000"/>
                <w:sz w:val="20"/>
                <w:szCs w:val="20"/>
                <w:rtl/>
              </w:rPr>
              <w:t>الفترة العادية</w:t>
            </w:r>
          </w:p>
        </w:tc>
        <w:tc>
          <w:tcPr>
            <w:tcW w:w="375" w:type="pct"/>
            <w:shd w:val="clear" w:color="auto" w:fill="auto"/>
            <w:vAlign w:val="center"/>
            <w:hideMark/>
          </w:tcPr>
          <w:p w14:paraId="71FF0FD4" w14:textId="77777777" w:rsidR="00ED49E5" w:rsidRPr="00EA0E56" w:rsidRDefault="00ED49E5" w:rsidP="00CA64ED">
            <w:pPr>
              <w:pStyle w:val="a1"/>
              <w:rPr>
                <w:color w:val="000000"/>
                <w:sz w:val="20"/>
                <w:szCs w:val="20"/>
              </w:rPr>
            </w:pPr>
            <w:r w:rsidRPr="00EA0E56">
              <w:rPr>
                <w:color w:val="000000"/>
                <w:sz w:val="20"/>
                <w:szCs w:val="20"/>
                <w:rtl/>
              </w:rPr>
              <w:t>24</w:t>
            </w:r>
          </w:p>
        </w:tc>
        <w:tc>
          <w:tcPr>
            <w:tcW w:w="375" w:type="pct"/>
            <w:shd w:val="clear" w:color="auto" w:fill="auto"/>
            <w:vAlign w:val="center"/>
            <w:hideMark/>
          </w:tcPr>
          <w:p w14:paraId="610F288E" w14:textId="77777777" w:rsidR="00ED49E5" w:rsidRPr="00EA0E56" w:rsidRDefault="00ED49E5" w:rsidP="00CA64ED">
            <w:pPr>
              <w:pStyle w:val="a1"/>
              <w:rPr>
                <w:color w:val="000000"/>
                <w:sz w:val="20"/>
                <w:szCs w:val="20"/>
              </w:rPr>
            </w:pPr>
            <w:r w:rsidRPr="00EA0E56">
              <w:rPr>
                <w:color w:val="000000"/>
                <w:sz w:val="20"/>
                <w:szCs w:val="20"/>
                <w:rtl/>
              </w:rPr>
              <w:t>18</w:t>
            </w:r>
          </w:p>
        </w:tc>
        <w:tc>
          <w:tcPr>
            <w:tcW w:w="375" w:type="pct"/>
            <w:shd w:val="clear" w:color="auto" w:fill="auto"/>
            <w:vAlign w:val="center"/>
            <w:hideMark/>
          </w:tcPr>
          <w:p w14:paraId="1D93C932" w14:textId="77777777" w:rsidR="00ED49E5" w:rsidRPr="00EA0E56" w:rsidRDefault="00ED49E5" w:rsidP="00CA64ED">
            <w:pPr>
              <w:pStyle w:val="a1"/>
              <w:rPr>
                <w:color w:val="000000"/>
                <w:sz w:val="20"/>
                <w:szCs w:val="20"/>
              </w:rPr>
            </w:pPr>
            <w:r w:rsidRPr="00EA0E56">
              <w:rPr>
                <w:color w:val="000000"/>
                <w:sz w:val="20"/>
                <w:szCs w:val="20"/>
                <w:rtl/>
              </w:rPr>
              <w:t>18</w:t>
            </w:r>
          </w:p>
        </w:tc>
        <w:tc>
          <w:tcPr>
            <w:tcW w:w="375" w:type="pct"/>
            <w:shd w:val="clear" w:color="auto" w:fill="auto"/>
            <w:vAlign w:val="center"/>
            <w:hideMark/>
          </w:tcPr>
          <w:p w14:paraId="499A556F" w14:textId="77777777" w:rsidR="00ED49E5" w:rsidRPr="00EA0E56" w:rsidRDefault="00ED49E5" w:rsidP="00CA64ED">
            <w:pPr>
              <w:pStyle w:val="a1"/>
              <w:rPr>
                <w:color w:val="000000"/>
                <w:sz w:val="20"/>
                <w:szCs w:val="20"/>
              </w:rPr>
            </w:pPr>
            <w:r w:rsidRPr="00EA0E56">
              <w:rPr>
                <w:color w:val="000000"/>
                <w:sz w:val="20"/>
                <w:szCs w:val="20"/>
                <w:rtl/>
              </w:rPr>
              <w:t>18</w:t>
            </w:r>
          </w:p>
        </w:tc>
        <w:tc>
          <w:tcPr>
            <w:tcW w:w="375" w:type="pct"/>
            <w:shd w:val="clear" w:color="auto" w:fill="auto"/>
            <w:vAlign w:val="center"/>
            <w:hideMark/>
          </w:tcPr>
          <w:p w14:paraId="40CC6E19" w14:textId="77777777" w:rsidR="00ED49E5" w:rsidRPr="00EA0E56" w:rsidRDefault="00ED49E5" w:rsidP="00CA64ED">
            <w:pPr>
              <w:pStyle w:val="a1"/>
              <w:rPr>
                <w:color w:val="000000"/>
                <w:sz w:val="20"/>
                <w:szCs w:val="20"/>
              </w:rPr>
            </w:pPr>
            <w:r w:rsidRPr="00EA0E56">
              <w:rPr>
                <w:color w:val="000000"/>
                <w:sz w:val="20"/>
                <w:szCs w:val="20"/>
                <w:rtl/>
              </w:rPr>
              <w:t>18</w:t>
            </w:r>
          </w:p>
        </w:tc>
        <w:tc>
          <w:tcPr>
            <w:tcW w:w="375" w:type="pct"/>
            <w:shd w:val="clear" w:color="auto" w:fill="auto"/>
            <w:vAlign w:val="center"/>
            <w:hideMark/>
          </w:tcPr>
          <w:p w14:paraId="7DA888B3" w14:textId="77777777" w:rsidR="00ED49E5" w:rsidRPr="00EA0E56" w:rsidRDefault="00ED49E5" w:rsidP="00CA64ED">
            <w:pPr>
              <w:pStyle w:val="a1"/>
              <w:rPr>
                <w:color w:val="000000"/>
                <w:sz w:val="20"/>
                <w:szCs w:val="20"/>
              </w:rPr>
            </w:pPr>
            <w:r w:rsidRPr="00EA0E56">
              <w:rPr>
                <w:color w:val="000000"/>
                <w:sz w:val="20"/>
                <w:szCs w:val="20"/>
                <w:rtl/>
              </w:rPr>
              <w:t>18</w:t>
            </w:r>
          </w:p>
        </w:tc>
        <w:tc>
          <w:tcPr>
            <w:tcW w:w="375" w:type="pct"/>
            <w:shd w:val="clear" w:color="auto" w:fill="auto"/>
            <w:vAlign w:val="center"/>
            <w:hideMark/>
          </w:tcPr>
          <w:p w14:paraId="45913024" w14:textId="77777777" w:rsidR="00ED49E5" w:rsidRPr="00EA0E56" w:rsidRDefault="00ED49E5" w:rsidP="00CA64ED">
            <w:pPr>
              <w:pStyle w:val="a1"/>
              <w:rPr>
                <w:color w:val="000000"/>
                <w:sz w:val="20"/>
                <w:szCs w:val="20"/>
              </w:rPr>
            </w:pPr>
            <w:r w:rsidRPr="00EA0E56">
              <w:rPr>
                <w:color w:val="000000"/>
                <w:sz w:val="20"/>
                <w:szCs w:val="20"/>
                <w:rtl/>
              </w:rPr>
              <w:t>17</w:t>
            </w:r>
          </w:p>
        </w:tc>
        <w:tc>
          <w:tcPr>
            <w:tcW w:w="673" w:type="pct"/>
            <w:shd w:val="clear" w:color="auto" w:fill="auto"/>
            <w:noWrap/>
            <w:vAlign w:val="center"/>
            <w:hideMark/>
          </w:tcPr>
          <w:p w14:paraId="6DF0AB51" w14:textId="77777777" w:rsidR="00ED49E5" w:rsidRPr="00EA0E56" w:rsidRDefault="00ED49E5" w:rsidP="00CA64ED">
            <w:pPr>
              <w:pStyle w:val="a1"/>
              <w:rPr>
                <w:color w:val="000000"/>
                <w:sz w:val="20"/>
                <w:szCs w:val="20"/>
              </w:rPr>
            </w:pPr>
            <w:r w:rsidRPr="00EA0E56">
              <w:rPr>
                <w:color w:val="000000"/>
                <w:sz w:val="20"/>
                <w:szCs w:val="20"/>
              </w:rPr>
              <w:t>132</w:t>
            </w:r>
          </w:p>
        </w:tc>
        <w:tc>
          <w:tcPr>
            <w:tcW w:w="537" w:type="pct"/>
            <w:shd w:val="clear" w:color="auto" w:fill="auto"/>
            <w:noWrap/>
            <w:vAlign w:val="center"/>
            <w:hideMark/>
          </w:tcPr>
          <w:p w14:paraId="44E94540" w14:textId="77777777" w:rsidR="00ED49E5" w:rsidRPr="00EA0E56" w:rsidRDefault="00ED49E5" w:rsidP="00CA64ED">
            <w:pPr>
              <w:pStyle w:val="a1"/>
              <w:rPr>
                <w:color w:val="000000"/>
                <w:sz w:val="20"/>
                <w:szCs w:val="20"/>
              </w:rPr>
            </w:pPr>
            <w:r w:rsidRPr="00EA0E56">
              <w:rPr>
                <w:color w:val="000000"/>
                <w:sz w:val="20"/>
                <w:szCs w:val="20"/>
              </w:rPr>
              <w:t>0%</w:t>
            </w:r>
          </w:p>
        </w:tc>
      </w:tr>
      <w:tr w:rsidR="00ED49E5" w:rsidRPr="00EA0E56" w14:paraId="3D7309CA" w14:textId="77777777" w:rsidTr="00CA64ED">
        <w:trPr>
          <w:trHeight w:val="255"/>
          <w:jc w:val="center"/>
        </w:trPr>
        <w:tc>
          <w:tcPr>
            <w:tcW w:w="1164" w:type="pct"/>
            <w:shd w:val="clear" w:color="auto" w:fill="auto"/>
            <w:vAlign w:val="center"/>
            <w:hideMark/>
          </w:tcPr>
          <w:p w14:paraId="15EFF434" w14:textId="77777777" w:rsidR="00ED49E5" w:rsidRPr="00EA0E56" w:rsidRDefault="00ED49E5" w:rsidP="00CA64ED">
            <w:pPr>
              <w:pStyle w:val="a1"/>
              <w:rPr>
                <w:color w:val="000000"/>
                <w:sz w:val="20"/>
                <w:szCs w:val="20"/>
              </w:rPr>
            </w:pPr>
            <w:r w:rsidRPr="00EA0E56">
              <w:rPr>
                <w:color w:val="000000"/>
                <w:sz w:val="20"/>
                <w:szCs w:val="20"/>
                <w:rtl/>
              </w:rPr>
              <w:t>فترة تكثيف رمضان</w:t>
            </w:r>
          </w:p>
        </w:tc>
        <w:tc>
          <w:tcPr>
            <w:tcW w:w="375" w:type="pct"/>
            <w:shd w:val="clear" w:color="auto" w:fill="auto"/>
            <w:vAlign w:val="center"/>
            <w:hideMark/>
          </w:tcPr>
          <w:p w14:paraId="31781BA0" w14:textId="77777777" w:rsidR="00ED49E5" w:rsidRPr="00EA0E56" w:rsidRDefault="00ED49E5" w:rsidP="00CA64ED">
            <w:pPr>
              <w:pStyle w:val="a1"/>
              <w:rPr>
                <w:color w:val="000000"/>
                <w:sz w:val="20"/>
                <w:szCs w:val="20"/>
              </w:rPr>
            </w:pPr>
            <w:r w:rsidRPr="00EA0E56">
              <w:rPr>
                <w:color w:val="000000"/>
                <w:sz w:val="20"/>
                <w:szCs w:val="20"/>
                <w:rtl/>
              </w:rPr>
              <w:t>24</w:t>
            </w:r>
          </w:p>
        </w:tc>
        <w:tc>
          <w:tcPr>
            <w:tcW w:w="375" w:type="pct"/>
            <w:shd w:val="clear" w:color="auto" w:fill="auto"/>
            <w:vAlign w:val="center"/>
            <w:hideMark/>
          </w:tcPr>
          <w:p w14:paraId="67C88D75" w14:textId="77777777" w:rsidR="00ED49E5" w:rsidRPr="00EA0E56" w:rsidRDefault="00ED49E5" w:rsidP="00CA64ED">
            <w:pPr>
              <w:pStyle w:val="a1"/>
              <w:rPr>
                <w:color w:val="000000"/>
                <w:sz w:val="20"/>
                <w:szCs w:val="20"/>
              </w:rPr>
            </w:pPr>
            <w:r w:rsidRPr="00EA0E56">
              <w:rPr>
                <w:color w:val="000000"/>
                <w:sz w:val="20"/>
                <w:szCs w:val="20"/>
                <w:rtl/>
              </w:rPr>
              <w:t>22</w:t>
            </w:r>
          </w:p>
        </w:tc>
        <w:tc>
          <w:tcPr>
            <w:tcW w:w="375" w:type="pct"/>
            <w:shd w:val="clear" w:color="auto" w:fill="auto"/>
            <w:vAlign w:val="center"/>
            <w:hideMark/>
          </w:tcPr>
          <w:p w14:paraId="13E7B486" w14:textId="77777777" w:rsidR="00ED49E5" w:rsidRPr="00EA0E56" w:rsidRDefault="00ED49E5" w:rsidP="00CA64ED">
            <w:pPr>
              <w:pStyle w:val="a1"/>
              <w:rPr>
                <w:color w:val="000000"/>
                <w:sz w:val="20"/>
                <w:szCs w:val="20"/>
              </w:rPr>
            </w:pPr>
            <w:r w:rsidRPr="00EA0E56">
              <w:rPr>
                <w:color w:val="000000"/>
                <w:sz w:val="20"/>
                <w:szCs w:val="20"/>
                <w:rtl/>
              </w:rPr>
              <w:t>22</w:t>
            </w:r>
          </w:p>
        </w:tc>
        <w:tc>
          <w:tcPr>
            <w:tcW w:w="375" w:type="pct"/>
            <w:shd w:val="clear" w:color="auto" w:fill="auto"/>
            <w:vAlign w:val="center"/>
            <w:hideMark/>
          </w:tcPr>
          <w:p w14:paraId="3B052530" w14:textId="77777777" w:rsidR="00ED49E5" w:rsidRPr="00EA0E56" w:rsidRDefault="00ED49E5" w:rsidP="00CA64ED">
            <w:pPr>
              <w:pStyle w:val="a1"/>
              <w:rPr>
                <w:color w:val="000000"/>
                <w:sz w:val="20"/>
                <w:szCs w:val="20"/>
              </w:rPr>
            </w:pPr>
            <w:r w:rsidRPr="00EA0E56">
              <w:rPr>
                <w:color w:val="000000"/>
                <w:sz w:val="20"/>
                <w:szCs w:val="20"/>
                <w:rtl/>
              </w:rPr>
              <w:t>19</w:t>
            </w:r>
          </w:p>
        </w:tc>
        <w:tc>
          <w:tcPr>
            <w:tcW w:w="375" w:type="pct"/>
            <w:shd w:val="clear" w:color="auto" w:fill="auto"/>
            <w:vAlign w:val="center"/>
            <w:hideMark/>
          </w:tcPr>
          <w:p w14:paraId="4F70783B" w14:textId="77777777" w:rsidR="00ED49E5" w:rsidRPr="00EA0E56" w:rsidRDefault="00ED49E5" w:rsidP="00CA64ED">
            <w:pPr>
              <w:pStyle w:val="a1"/>
              <w:rPr>
                <w:color w:val="000000"/>
                <w:sz w:val="20"/>
                <w:szCs w:val="20"/>
              </w:rPr>
            </w:pPr>
            <w:r w:rsidRPr="00EA0E56">
              <w:rPr>
                <w:color w:val="000000"/>
                <w:sz w:val="20"/>
                <w:szCs w:val="20"/>
                <w:rtl/>
              </w:rPr>
              <w:t>21</w:t>
            </w:r>
          </w:p>
        </w:tc>
        <w:tc>
          <w:tcPr>
            <w:tcW w:w="375" w:type="pct"/>
            <w:shd w:val="clear" w:color="auto" w:fill="auto"/>
            <w:vAlign w:val="center"/>
            <w:hideMark/>
          </w:tcPr>
          <w:p w14:paraId="28C14873" w14:textId="77777777" w:rsidR="00ED49E5" w:rsidRPr="00EA0E56" w:rsidRDefault="00ED49E5" w:rsidP="00CA64ED">
            <w:pPr>
              <w:pStyle w:val="a1"/>
              <w:rPr>
                <w:color w:val="000000"/>
                <w:sz w:val="20"/>
                <w:szCs w:val="20"/>
              </w:rPr>
            </w:pPr>
            <w:r w:rsidRPr="00EA0E56">
              <w:rPr>
                <w:color w:val="000000"/>
                <w:sz w:val="20"/>
                <w:szCs w:val="20"/>
                <w:rtl/>
              </w:rPr>
              <w:t>17</w:t>
            </w:r>
          </w:p>
        </w:tc>
        <w:tc>
          <w:tcPr>
            <w:tcW w:w="375" w:type="pct"/>
            <w:shd w:val="clear" w:color="auto" w:fill="auto"/>
            <w:vAlign w:val="center"/>
            <w:hideMark/>
          </w:tcPr>
          <w:p w14:paraId="1A053587" w14:textId="77777777" w:rsidR="00ED49E5" w:rsidRPr="00EA0E56" w:rsidRDefault="00ED49E5" w:rsidP="00CA64ED">
            <w:pPr>
              <w:pStyle w:val="a1"/>
              <w:rPr>
                <w:color w:val="000000"/>
                <w:sz w:val="20"/>
                <w:szCs w:val="20"/>
              </w:rPr>
            </w:pPr>
            <w:r w:rsidRPr="00EA0E56">
              <w:rPr>
                <w:color w:val="000000"/>
                <w:sz w:val="20"/>
                <w:szCs w:val="20"/>
                <w:rtl/>
              </w:rPr>
              <w:t>18</w:t>
            </w:r>
          </w:p>
        </w:tc>
        <w:tc>
          <w:tcPr>
            <w:tcW w:w="673" w:type="pct"/>
            <w:shd w:val="clear" w:color="auto" w:fill="auto"/>
            <w:noWrap/>
            <w:vAlign w:val="center"/>
            <w:hideMark/>
          </w:tcPr>
          <w:p w14:paraId="54E33609" w14:textId="77777777" w:rsidR="00ED49E5" w:rsidRPr="00EA0E56" w:rsidRDefault="00ED49E5" w:rsidP="00CA64ED">
            <w:pPr>
              <w:pStyle w:val="a1"/>
              <w:rPr>
                <w:color w:val="000000"/>
                <w:sz w:val="20"/>
                <w:szCs w:val="20"/>
              </w:rPr>
            </w:pPr>
            <w:r w:rsidRPr="00EA0E56">
              <w:rPr>
                <w:color w:val="000000"/>
                <w:sz w:val="20"/>
                <w:szCs w:val="20"/>
              </w:rPr>
              <w:t>149</w:t>
            </w:r>
          </w:p>
        </w:tc>
        <w:tc>
          <w:tcPr>
            <w:tcW w:w="537" w:type="pct"/>
            <w:shd w:val="clear" w:color="auto" w:fill="auto"/>
            <w:noWrap/>
            <w:vAlign w:val="center"/>
            <w:hideMark/>
          </w:tcPr>
          <w:p w14:paraId="2B9CE7BD" w14:textId="77777777" w:rsidR="00ED49E5" w:rsidRPr="00EA0E56" w:rsidRDefault="00ED49E5" w:rsidP="00CA64ED">
            <w:pPr>
              <w:pStyle w:val="a1"/>
              <w:rPr>
                <w:color w:val="000000"/>
                <w:sz w:val="20"/>
                <w:szCs w:val="20"/>
              </w:rPr>
            </w:pPr>
            <w:r w:rsidRPr="00EA0E56">
              <w:rPr>
                <w:color w:val="000000"/>
                <w:sz w:val="20"/>
                <w:szCs w:val="20"/>
              </w:rPr>
              <w:t>13%</w:t>
            </w:r>
          </w:p>
        </w:tc>
      </w:tr>
      <w:tr w:rsidR="00ED49E5" w:rsidRPr="00EA0E56" w14:paraId="0673F12F" w14:textId="77777777" w:rsidTr="00CA64ED">
        <w:trPr>
          <w:trHeight w:val="300"/>
          <w:jc w:val="center"/>
        </w:trPr>
        <w:tc>
          <w:tcPr>
            <w:tcW w:w="1164" w:type="pct"/>
            <w:shd w:val="clear" w:color="auto" w:fill="auto"/>
            <w:vAlign w:val="center"/>
            <w:hideMark/>
          </w:tcPr>
          <w:p w14:paraId="014B52D8" w14:textId="77777777" w:rsidR="00ED49E5" w:rsidRPr="00EA0E56" w:rsidRDefault="00ED49E5" w:rsidP="00CA64ED">
            <w:pPr>
              <w:pStyle w:val="a1"/>
              <w:rPr>
                <w:color w:val="000000"/>
                <w:sz w:val="20"/>
                <w:szCs w:val="20"/>
              </w:rPr>
            </w:pPr>
            <w:r w:rsidRPr="00EA0E56">
              <w:rPr>
                <w:color w:val="000000"/>
                <w:sz w:val="20"/>
                <w:szCs w:val="20"/>
                <w:rtl/>
              </w:rPr>
              <w:t>فترة تكثيف الحج</w:t>
            </w:r>
          </w:p>
        </w:tc>
        <w:tc>
          <w:tcPr>
            <w:tcW w:w="375" w:type="pct"/>
            <w:shd w:val="clear" w:color="auto" w:fill="auto"/>
            <w:vAlign w:val="center"/>
            <w:hideMark/>
          </w:tcPr>
          <w:p w14:paraId="41B5CE62" w14:textId="77777777" w:rsidR="00ED49E5" w:rsidRPr="00EA0E56" w:rsidRDefault="00ED49E5" w:rsidP="00CA64ED">
            <w:pPr>
              <w:pStyle w:val="a1"/>
              <w:rPr>
                <w:color w:val="000000"/>
                <w:sz w:val="20"/>
                <w:szCs w:val="20"/>
              </w:rPr>
            </w:pPr>
            <w:r w:rsidRPr="00EA0E56">
              <w:rPr>
                <w:color w:val="000000"/>
                <w:sz w:val="20"/>
                <w:szCs w:val="20"/>
                <w:rtl/>
              </w:rPr>
              <w:t>24</w:t>
            </w:r>
          </w:p>
        </w:tc>
        <w:tc>
          <w:tcPr>
            <w:tcW w:w="375" w:type="pct"/>
            <w:shd w:val="clear" w:color="auto" w:fill="auto"/>
            <w:vAlign w:val="center"/>
            <w:hideMark/>
          </w:tcPr>
          <w:p w14:paraId="76BB5BFE" w14:textId="77777777" w:rsidR="00ED49E5" w:rsidRPr="00EA0E56" w:rsidRDefault="00ED49E5" w:rsidP="00CA64ED">
            <w:pPr>
              <w:pStyle w:val="a1"/>
              <w:rPr>
                <w:color w:val="000000"/>
                <w:sz w:val="20"/>
                <w:szCs w:val="20"/>
              </w:rPr>
            </w:pPr>
            <w:r w:rsidRPr="00EA0E56">
              <w:rPr>
                <w:color w:val="000000"/>
                <w:sz w:val="20"/>
                <w:szCs w:val="20"/>
                <w:rtl/>
              </w:rPr>
              <w:t>26</w:t>
            </w:r>
          </w:p>
        </w:tc>
        <w:tc>
          <w:tcPr>
            <w:tcW w:w="375" w:type="pct"/>
            <w:shd w:val="clear" w:color="auto" w:fill="auto"/>
            <w:vAlign w:val="center"/>
            <w:hideMark/>
          </w:tcPr>
          <w:p w14:paraId="0CC51524" w14:textId="77777777" w:rsidR="00ED49E5" w:rsidRPr="00EA0E56" w:rsidRDefault="00ED49E5" w:rsidP="00CA64ED">
            <w:pPr>
              <w:pStyle w:val="a1"/>
              <w:rPr>
                <w:color w:val="000000"/>
                <w:sz w:val="20"/>
                <w:szCs w:val="20"/>
              </w:rPr>
            </w:pPr>
            <w:r w:rsidRPr="00EA0E56">
              <w:rPr>
                <w:color w:val="000000"/>
                <w:sz w:val="20"/>
                <w:szCs w:val="20"/>
                <w:rtl/>
              </w:rPr>
              <w:t>24</w:t>
            </w:r>
          </w:p>
        </w:tc>
        <w:tc>
          <w:tcPr>
            <w:tcW w:w="375" w:type="pct"/>
            <w:shd w:val="clear" w:color="auto" w:fill="auto"/>
            <w:vAlign w:val="center"/>
            <w:hideMark/>
          </w:tcPr>
          <w:p w14:paraId="7FC8AEE9" w14:textId="77777777" w:rsidR="00ED49E5" w:rsidRPr="00EA0E56" w:rsidRDefault="00ED49E5" w:rsidP="00CA64ED">
            <w:pPr>
              <w:pStyle w:val="a1"/>
              <w:rPr>
                <w:color w:val="000000"/>
                <w:sz w:val="20"/>
                <w:szCs w:val="20"/>
              </w:rPr>
            </w:pPr>
            <w:r w:rsidRPr="00EA0E56">
              <w:rPr>
                <w:color w:val="000000"/>
                <w:sz w:val="20"/>
                <w:szCs w:val="20"/>
                <w:rtl/>
              </w:rPr>
              <w:t>22</w:t>
            </w:r>
          </w:p>
        </w:tc>
        <w:tc>
          <w:tcPr>
            <w:tcW w:w="375" w:type="pct"/>
            <w:shd w:val="clear" w:color="auto" w:fill="auto"/>
            <w:vAlign w:val="center"/>
            <w:hideMark/>
          </w:tcPr>
          <w:p w14:paraId="50EB209F" w14:textId="77777777" w:rsidR="00ED49E5" w:rsidRPr="00EA0E56" w:rsidRDefault="00ED49E5" w:rsidP="00CA64ED">
            <w:pPr>
              <w:pStyle w:val="a1"/>
              <w:rPr>
                <w:color w:val="000000"/>
                <w:sz w:val="20"/>
                <w:szCs w:val="20"/>
              </w:rPr>
            </w:pPr>
            <w:r w:rsidRPr="00EA0E56">
              <w:rPr>
                <w:color w:val="000000"/>
                <w:sz w:val="20"/>
                <w:szCs w:val="20"/>
                <w:rtl/>
              </w:rPr>
              <w:t>26</w:t>
            </w:r>
          </w:p>
        </w:tc>
        <w:tc>
          <w:tcPr>
            <w:tcW w:w="375" w:type="pct"/>
            <w:shd w:val="clear" w:color="auto" w:fill="auto"/>
            <w:vAlign w:val="center"/>
            <w:hideMark/>
          </w:tcPr>
          <w:p w14:paraId="674F56E4" w14:textId="77777777" w:rsidR="00ED49E5" w:rsidRPr="00EA0E56" w:rsidRDefault="00ED49E5" w:rsidP="00CA64ED">
            <w:pPr>
              <w:pStyle w:val="a1"/>
              <w:rPr>
                <w:color w:val="000000"/>
                <w:sz w:val="20"/>
                <w:szCs w:val="20"/>
              </w:rPr>
            </w:pPr>
            <w:r w:rsidRPr="00EA0E56">
              <w:rPr>
                <w:color w:val="000000"/>
                <w:sz w:val="20"/>
                <w:szCs w:val="20"/>
                <w:rtl/>
              </w:rPr>
              <w:t>21</w:t>
            </w:r>
          </w:p>
        </w:tc>
        <w:tc>
          <w:tcPr>
            <w:tcW w:w="375" w:type="pct"/>
            <w:shd w:val="clear" w:color="auto" w:fill="auto"/>
            <w:vAlign w:val="center"/>
            <w:hideMark/>
          </w:tcPr>
          <w:p w14:paraId="69C54E94" w14:textId="77777777" w:rsidR="00ED49E5" w:rsidRPr="00EA0E56" w:rsidRDefault="00ED49E5" w:rsidP="00CA64ED">
            <w:pPr>
              <w:pStyle w:val="a1"/>
              <w:rPr>
                <w:color w:val="000000"/>
                <w:sz w:val="20"/>
                <w:szCs w:val="20"/>
              </w:rPr>
            </w:pPr>
            <w:r w:rsidRPr="00EA0E56">
              <w:rPr>
                <w:color w:val="000000"/>
                <w:sz w:val="20"/>
                <w:szCs w:val="20"/>
                <w:rtl/>
              </w:rPr>
              <w:t>18</w:t>
            </w:r>
          </w:p>
        </w:tc>
        <w:tc>
          <w:tcPr>
            <w:tcW w:w="673" w:type="pct"/>
            <w:shd w:val="clear" w:color="auto" w:fill="auto"/>
            <w:noWrap/>
            <w:vAlign w:val="center"/>
            <w:hideMark/>
          </w:tcPr>
          <w:p w14:paraId="5164773B" w14:textId="77777777" w:rsidR="00ED49E5" w:rsidRPr="00EA0E56" w:rsidRDefault="00ED49E5" w:rsidP="00CA64ED">
            <w:pPr>
              <w:pStyle w:val="a1"/>
              <w:rPr>
                <w:color w:val="000000"/>
                <w:sz w:val="20"/>
                <w:szCs w:val="20"/>
              </w:rPr>
            </w:pPr>
            <w:r w:rsidRPr="00EA0E56">
              <w:rPr>
                <w:color w:val="000000"/>
                <w:sz w:val="20"/>
                <w:szCs w:val="20"/>
              </w:rPr>
              <w:t>154</w:t>
            </w:r>
          </w:p>
        </w:tc>
        <w:tc>
          <w:tcPr>
            <w:tcW w:w="537" w:type="pct"/>
            <w:shd w:val="clear" w:color="auto" w:fill="auto"/>
            <w:noWrap/>
            <w:vAlign w:val="center"/>
            <w:hideMark/>
          </w:tcPr>
          <w:p w14:paraId="163EE8C1" w14:textId="77777777" w:rsidR="00ED49E5" w:rsidRPr="00EA0E56" w:rsidRDefault="00ED49E5" w:rsidP="00CA64ED">
            <w:pPr>
              <w:pStyle w:val="a1"/>
              <w:rPr>
                <w:color w:val="000000"/>
                <w:sz w:val="20"/>
                <w:szCs w:val="20"/>
              </w:rPr>
            </w:pPr>
            <w:r w:rsidRPr="00EA0E56">
              <w:rPr>
                <w:color w:val="000000"/>
                <w:sz w:val="20"/>
                <w:szCs w:val="20"/>
              </w:rPr>
              <w:t>17%</w:t>
            </w:r>
          </w:p>
        </w:tc>
      </w:tr>
      <w:tr w:rsidR="00ED49E5" w:rsidRPr="00EA0E56" w14:paraId="69B8B9C8" w14:textId="77777777" w:rsidTr="00CA64ED">
        <w:trPr>
          <w:trHeight w:val="300"/>
          <w:jc w:val="center"/>
        </w:trPr>
        <w:tc>
          <w:tcPr>
            <w:tcW w:w="1164" w:type="pct"/>
            <w:shd w:val="clear" w:color="auto" w:fill="auto"/>
            <w:vAlign w:val="center"/>
            <w:hideMark/>
          </w:tcPr>
          <w:p w14:paraId="28F84CFA" w14:textId="77777777" w:rsidR="00ED49E5" w:rsidRPr="00EA0E56" w:rsidRDefault="00ED49E5" w:rsidP="00CA64ED">
            <w:pPr>
              <w:pStyle w:val="a1"/>
              <w:rPr>
                <w:color w:val="000000"/>
                <w:sz w:val="20"/>
                <w:szCs w:val="20"/>
              </w:rPr>
            </w:pPr>
            <w:r w:rsidRPr="00EA0E56">
              <w:rPr>
                <w:color w:val="000000"/>
                <w:sz w:val="20"/>
                <w:szCs w:val="20"/>
                <w:rtl/>
              </w:rPr>
              <w:lastRenderedPageBreak/>
              <w:t>مجموع ساعات العمل للبلدية</w:t>
            </w:r>
          </w:p>
        </w:tc>
        <w:tc>
          <w:tcPr>
            <w:tcW w:w="375" w:type="pct"/>
            <w:shd w:val="clear" w:color="auto" w:fill="auto"/>
            <w:noWrap/>
            <w:vAlign w:val="center"/>
            <w:hideMark/>
          </w:tcPr>
          <w:p w14:paraId="58ADCF70" w14:textId="77777777" w:rsidR="00ED49E5" w:rsidRPr="00EA0E56" w:rsidRDefault="00ED49E5" w:rsidP="00CA64ED">
            <w:pPr>
              <w:pStyle w:val="a1"/>
              <w:rPr>
                <w:color w:val="000000"/>
                <w:sz w:val="20"/>
                <w:szCs w:val="20"/>
              </w:rPr>
            </w:pPr>
            <w:r w:rsidRPr="00EA0E56">
              <w:rPr>
                <w:color w:val="000000"/>
                <w:sz w:val="20"/>
                <w:szCs w:val="20"/>
              </w:rPr>
              <w:t>72</w:t>
            </w:r>
          </w:p>
        </w:tc>
        <w:tc>
          <w:tcPr>
            <w:tcW w:w="375" w:type="pct"/>
            <w:shd w:val="clear" w:color="auto" w:fill="auto"/>
            <w:noWrap/>
            <w:vAlign w:val="center"/>
            <w:hideMark/>
          </w:tcPr>
          <w:p w14:paraId="1EFBD381" w14:textId="77777777" w:rsidR="00ED49E5" w:rsidRPr="00EA0E56" w:rsidRDefault="00ED49E5" w:rsidP="00CA64ED">
            <w:pPr>
              <w:pStyle w:val="a1"/>
              <w:rPr>
                <w:color w:val="000000"/>
                <w:sz w:val="20"/>
                <w:szCs w:val="20"/>
              </w:rPr>
            </w:pPr>
            <w:r w:rsidRPr="00EA0E56">
              <w:rPr>
                <w:color w:val="000000"/>
                <w:sz w:val="20"/>
                <w:szCs w:val="20"/>
              </w:rPr>
              <w:t>66</w:t>
            </w:r>
          </w:p>
        </w:tc>
        <w:tc>
          <w:tcPr>
            <w:tcW w:w="375" w:type="pct"/>
            <w:shd w:val="clear" w:color="auto" w:fill="auto"/>
            <w:noWrap/>
            <w:vAlign w:val="center"/>
            <w:hideMark/>
          </w:tcPr>
          <w:p w14:paraId="3DEDD135" w14:textId="77777777" w:rsidR="00ED49E5" w:rsidRPr="00EA0E56" w:rsidRDefault="00ED49E5" w:rsidP="00CA64ED">
            <w:pPr>
              <w:pStyle w:val="a1"/>
              <w:rPr>
                <w:color w:val="000000"/>
                <w:sz w:val="20"/>
                <w:szCs w:val="20"/>
              </w:rPr>
            </w:pPr>
            <w:r w:rsidRPr="00EA0E56">
              <w:rPr>
                <w:color w:val="000000"/>
                <w:sz w:val="20"/>
                <w:szCs w:val="20"/>
              </w:rPr>
              <w:t>64</w:t>
            </w:r>
          </w:p>
        </w:tc>
        <w:tc>
          <w:tcPr>
            <w:tcW w:w="375" w:type="pct"/>
            <w:shd w:val="clear" w:color="auto" w:fill="auto"/>
            <w:noWrap/>
            <w:vAlign w:val="center"/>
            <w:hideMark/>
          </w:tcPr>
          <w:p w14:paraId="677FB3D2" w14:textId="77777777" w:rsidR="00ED49E5" w:rsidRPr="00EA0E56" w:rsidRDefault="00ED49E5" w:rsidP="00CA64ED">
            <w:pPr>
              <w:pStyle w:val="a1"/>
              <w:rPr>
                <w:color w:val="000000"/>
                <w:sz w:val="20"/>
                <w:szCs w:val="20"/>
              </w:rPr>
            </w:pPr>
            <w:r w:rsidRPr="00EA0E56">
              <w:rPr>
                <w:color w:val="000000"/>
                <w:sz w:val="20"/>
                <w:szCs w:val="20"/>
              </w:rPr>
              <w:t>59</w:t>
            </w:r>
          </w:p>
        </w:tc>
        <w:tc>
          <w:tcPr>
            <w:tcW w:w="375" w:type="pct"/>
            <w:shd w:val="clear" w:color="auto" w:fill="auto"/>
            <w:noWrap/>
            <w:vAlign w:val="center"/>
            <w:hideMark/>
          </w:tcPr>
          <w:p w14:paraId="292269C4" w14:textId="77777777" w:rsidR="00ED49E5" w:rsidRPr="00EA0E56" w:rsidRDefault="00ED49E5" w:rsidP="00CA64ED">
            <w:pPr>
              <w:pStyle w:val="a1"/>
              <w:rPr>
                <w:color w:val="000000"/>
                <w:sz w:val="20"/>
                <w:szCs w:val="20"/>
              </w:rPr>
            </w:pPr>
            <w:r w:rsidRPr="00EA0E56">
              <w:rPr>
                <w:color w:val="000000"/>
                <w:sz w:val="20"/>
                <w:szCs w:val="20"/>
              </w:rPr>
              <w:t>65</w:t>
            </w:r>
          </w:p>
        </w:tc>
        <w:tc>
          <w:tcPr>
            <w:tcW w:w="375" w:type="pct"/>
            <w:shd w:val="clear" w:color="auto" w:fill="auto"/>
            <w:noWrap/>
            <w:vAlign w:val="center"/>
            <w:hideMark/>
          </w:tcPr>
          <w:p w14:paraId="28403BF4" w14:textId="77777777" w:rsidR="00ED49E5" w:rsidRPr="00EA0E56" w:rsidRDefault="00ED49E5" w:rsidP="00CA64ED">
            <w:pPr>
              <w:pStyle w:val="a1"/>
              <w:rPr>
                <w:color w:val="000000"/>
                <w:sz w:val="20"/>
                <w:szCs w:val="20"/>
              </w:rPr>
            </w:pPr>
            <w:r w:rsidRPr="00EA0E56">
              <w:rPr>
                <w:color w:val="000000"/>
                <w:sz w:val="20"/>
                <w:szCs w:val="20"/>
              </w:rPr>
              <w:t>56</w:t>
            </w:r>
          </w:p>
        </w:tc>
        <w:tc>
          <w:tcPr>
            <w:tcW w:w="375" w:type="pct"/>
            <w:shd w:val="clear" w:color="auto" w:fill="auto"/>
            <w:noWrap/>
            <w:vAlign w:val="center"/>
            <w:hideMark/>
          </w:tcPr>
          <w:p w14:paraId="4348B883" w14:textId="77777777" w:rsidR="00ED49E5" w:rsidRPr="00EA0E56" w:rsidRDefault="00ED49E5" w:rsidP="00CA64ED">
            <w:pPr>
              <w:pStyle w:val="a1"/>
              <w:rPr>
                <w:color w:val="000000"/>
                <w:sz w:val="20"/>
                <w:szCs w:val="20"/>
              </w:rPr>
            </w:pPr>
            <w:r w:rsidRPr="00EA0E56">
              <w:rPr>
                <w:color w:val="000000"/>
                <w:sz w:val="20"/>
                <w:szCs w:val="20"/>
              </w:rPr>
              <w:t>53</w:t>
            </w:r>
          </w:p>
        </w:tc>
        <w:tc>
          <w:tcPr>
            <w:tcW w:w="673" w:type="pct"/>
            <w:shd w:val="clear" w:color="auto" w:fill="auto"/>
            <w:noWrap/>
            <w:vAlign w:val="center"/>
            <w:hideMark/>
          </w:tcPr>
          <w:p w14:paraId="57DB4E42" w14:textId="77777777" w:rsidR="00ED49E5" w:rsidRPr="00EA0E56" w:rsidRDefault="00ED49E5" w:rsidP="00CA64ED">
            <w:pPr>
              <w:pStyle w:val="a1"/>
              <w:rPr>
                <w:color w:val="000000"/>
                <w:sz w:val="20"/>
                <w:szCs w:val="20"/>
              </w:rPr>
            </w:pPr>
            <w:r w:rsidRPr="00EA0E56">
              <w:rPr>
                <w:color w:val="000000"/>
                <w:sz w:val="20"/>
                <w:szCs w:val="20"/>
              </w:rPr>
              <w:t>435</w:t>
            </w:r>
          </w:p>
        </w:tc>
        <w:tc>
          <w:tcPr>
            <w:tcW w:w="537" w:type="pct"/>
            <w:shd w:val="clear" w:color="auto" w:fill="auto"/>
            <w:noWrap/>
            <w:vAlign w:val="bottom"/>
            <w:hideMark/>
          </w:tcPr>
          <w:p w14:paraId="13561D8F" w14:textId="77777777" w:rsidR="00ED49E5" w:rsidRPr="00EA0E56" w:rsidRDefault="00ED49E5" w:rsidP="00CA64ED">
            <w:pPr>
              <w:pStyle w:val="a1"/>
              <w:rPr>
                <w:color w:val="000000"/>
                <w:sz w:val="20"/>
                <w:szCs w:val="20"/>
              </w:rPr>
            </w:pPr>
          </w:p>
        </w:tc>
      </w:tr>
      <w:tr w:rsidR="00ED49E5" w:rsidRPr="00EA0E56" w14:paraId="6D1BE5BD" w14:textId="77777777" w:rsidTr="00CA64ED">
        <w:trPr>
          <w:trHeight w:val="300"/>
          <w:jc w:val="center"/>
        </w:trPr>
        <w:tc>
          <w:tcPr>
            <w:tcW w:w="1164" w:type="pct"/>
            <w:shd w:val="clear" w:color="auto" w:fill="auto"/>
            <w:vAlign w:val="center"/>
            <w:hideMark/>
          </w:tcPr>
          <w:p w14:paraId="6EBC2EC1" w14:textId="77777777" w:rsidR="00ED49E5" w:rsidRPr="00EA0E56" w:rsidRDefault="00ED49E5" w:rsidP="00CA64ED">
            <w:pPr>
              <w:pStyle w:val="a1"/>
              <w:rPr>
                <w:color w:val="000000"/>
                <w:sz w:val="20"/>
                <w:szCs w:val="20"/>
              </w:rPr>
            </w:pPr>
            <w:r w:rsidRPr="00EA0E56">
              <w:rPr>
                <w:color w:val="000000"/>
                <w:sz w:val="20"/>
                <w:szCs w:val="20"/>
                <w:rtl/>
              </w:rPr>
              <w:t>% كل بلدية من ساعات العمل</w:t>
            </w:r>
          </w:p>
        </w:tc>
        <w:tc>
          <w:tcPr>
            <w:tcW w:w="375" w:type="pct"/>
            <w:shd w:val="clear" w:color="auto" w:fill="auto"/>
            <w:noWrap/>
            <w:vAlign w:val="center"/>
            <w:hideMark/>
          </w:tcPr>
          <w:p w14:paraId="445AA10B" w14:textId="77777777" w:rsidR="00ED49E5" w:rsidRPr="00EA0E56" w:rsidRDefault="00ED49E5" w:rsidP="00CA64ED">
            <w:pPr>
              <w:pStyle w:val="a1"/>
              <w:rPr>
                <w:color w:val="000000"/>
                <w:sz w:val="20"/>
                <w:szCs w:val="20"/>
              </w:rPr>
            </w:pPr>
            <w:r w:rsidRPr="00EA0E56">
              <w:rPr>
                <w:color w:val="000000"/>
                <w:sz w:val="20"/>
                <w:szCs w:val="20"/>
              </w:rPr>
              <w:t>17%</w:t>
            </w:r>
          </w:p>
        </w:tc>
        <w:tc>
          <w:tcPr>
            <w:tcW w:w="375" w:type="pct"/>
            <w:shd w:val="clear" w:color="auto" w:fill="auto"/>
            <w:noWrap/>
            <w:vAlign w:val="center"/>
            <w:hideMark/>
          </w:tcPr>
          <w:p w14:paraId="63E0F172" w14:textId="77777777" w:rsidR="00ED49E5" w:rsidRPr="00EA0E56" w:rsidRDefault="00ED49E5" w:rsidP="00CA64ED">
            <w:pPr>
              <w:pStyle w:val="a1"/>
              <w:rPr>
                <w:color w:val="000000"/>
                <w:sz w:val="20"/>
                <w:szCs w:val="20"/>
              </w:rPr>
            </w:pPr>
            <w:r w:rsidRPr="00EA0E56">
              <w:rPr>
                <w:color w:val="000000"/>
                <w:sz w:val="20"/>
                <w:szCs w:val="20"/>
              </w:rPr>
              <w:t>15%</w:t>
            </w:r>
          </w:p>
        </w:tc>
        <w:tc>
          <w:tcPr>
            <w:tcW w:w="375" w:type="pct"/>
            <w:shd w:val="clear" w:color="auto" w:fill="auto"/>
            <w:noWrap/>
            <w:vAlign w:val="center"/>
            <w:hideMark/>
          </w:tcPr>
          <w:p w14:paraId="479B8312" w14:textId="77777777" w:rsidR="00ED49E5" w:rsidRPr="00EA0E56" w:rsidRDefault="00ED49E5" w:rsidP="00CA64ED">
            <w:pPr>
              <w:pStyle w:val="a1"/>
              <w:rPr>
                <w:color w:val="000000"/>
                <w:sz w:val="20"/>
                <w:szCs w:val="20"/>
              </w:rPr>
            </w:pPr>
            <w:r w:rsidRPr="00EA0E56">
              <w:rPr>
                <w:color w:val="000000"/>
                <w:sz w:val="20"/>
                <w:szCs w:val="20"/>
              </w:rPr>
              <w:t>15%</w:t>
            </w:r>
          </w:p>
        </w:tc>
        <w:tc>
          <w:tcPr>
            <w:tcW w:w="375" w:type="pct"/>
            <w:shd w:val="clear" w:color="auto" w:fill="auto"/>
            <w:noWrap/>
            <w:vAlign w:val="center"/>
            <w:hideMark/>
          </w:tcPr>
          <w:p w14:paraId="34002F84" w14:textId="77777777" w:rsidR="00ED49E5" w:rsidRPr="00EA0E56" w:rsidRDefault="00ED49E5" w:rsidP="00CA64ED">
            <w:pPr>
              <w:pStyle w:val="a1"/>
              <w:rPr>
                <w:color w:val="000000"/>
                <w:sz w:val="20"/>
                <w:szCs w:val="20"/>
              </w:rPr>
            </w:pPr>
            <w:r w:rsidRPr="00EA0E56">
              <w:rPr>
                <w:color w:val="000000"/>
                <w:sz w:val="20"/>
                <w:szCs w:val="20"/>
              </w:rPr>
              <w:t>14%</w:t>
            </w:r>
          </w:p>
        </w:tc>
        <w:tc>
          <w:tcPr>
            <w:tcW w:w="375" w:type="pct"/>
            <w:shd w:val="clear" w:color="auto" w:fill="auto"/>
            <w:noWrap/>
            <w:vAlign w:val="center"/>
            <w:hideMark/>
          </w:tcPr>
          <w:p w14:paraId="062BBCF7" w14:textId="77777777" w:rsidR="00ED49E5" w:rsidRPr="00EA0E56" w:rsidRDefault="00ED49E5" w:rsidP="00CA64ED">
            <w:pPr>
              <w:pStyle w:val="a1"/>
              <w:rPr>
                <w:color w:val="000000"/>
                <w:sz w:val="20"/>
                <w:szCs w:val="20"/>
              </w:rPr>
            </w:pPr>
            <w:r w:rsidRPr="00EA0E56">
              <w:rPr>
                <w:color w:val="000000"/>
                <w:sz w:val="20"/>
                <w:szCs w:val="20"/>
              </w:rPr>
              <w:t>15%</w:t>
            </w:r>
          </w:p>
        </w:tc>
        <w:tc>
          <w:tcPr>
            <w:tcW w:w="375" w:type="pct"/>
            <w:shd w:val="clear" w:color="auto" w:fill="auto"/>
            <w:noWrap/>
            <w:vAlign w:val="center"/>
            <w:hideMark/>
          </w:tcPr>
          <w:p w14:paraId="56FCF352" w14:textId="77777777" w:rsidR="00ED49E5" w:rsidRPr="00EA0E56" w:rsidRDefault="00ED49E5" w:rsidP="00CA64ED">
            <w:pPr>
              <w:pStyle w:val="a1"/>
              <w:rPr>
                <w:color w:val="000000"/>
                <w:sz w:val="20"/>
                <w:szCs w:val="20"/>
              </w:rPr>
            </w:pPr>
            <w:r w:rsidRPr="00EA0E56">
              <w:rPr>
                <w:color w:val="000000"/>
                <w:sz w:val="20"/>
                <w:szCs w:val="20"/>
              </w:rPr>
              <w:t>13%</w:t>
            </w:r>
          </w:p>
        </w:tc>
        <w:tc>
          <w:tcPr>
            <w:tcW w:w="375" w:type="pct"/>
            <w:shd w:val="clear" w:color="auto" w:fill="auto"/>
            <w:noWrap/>
            <w:vAlign w:val="center"/>
            <w:hideMark/>
          </w:tcPr>
          <w:p w14:paraId="410F7558" w14:textId="77777777" w:rsidR="00ED49E5" w:rsidRPr="00EA0E56" w:rsidRDefault="00ED49E5" w:rsidP="00CA64ED">
            <w:pPr>
              <w:pStyle w:val="a1"/>
              <w:rPr>
                <w:color w:val="000000"/>
                <w:sz w:val="20"/>
                <w:szCs w:val="20"/>
              </w:rPr>
            </w:pPr>
            <w:r w:rsidRPr="00EA0E56">
              <w:rPr>
                <w:color w:val="000000"/>
                <w:sz w:val="20"/>
                <w:szCs w:val="20"/>
              </w:rPr>
              <w:t>12%</w:t>
            </w:r>
          </w:p>
        </w:tc>
        <w:tc>
          <w:tcPr>
            <w:tcW w:w="673" w:type="pct"/>
            <w:shd w:val="clear" w:color="auto" w:fill="auto"/>
            <w:noWrap/>
            <w:vAlign w:val="bottom"/>
            <w:hideMark/>
          </w:tcPr>
          <w:p w14:paraId="091581AC" w14:textId="77777777" w:rsidR="00ED49E5" w:rsidRPr="00EA0E56" w:rsidRDefault="00ED49E5" w:rsidP="00CA64ED">
            <w:pPr>
              <w:pStyle w:val="a1"/>
              <w:rPr>
                <w:color w:val="000000"/>
                <w:sz w:val="20"/>
                <w:szCs w:val="20"/>
              </w:rPr>
            </w:pPr>
          </w:p>
        </w:tc>
        <w:tc>
          <w:tcPr>
            <w:tcW w:w="537" w:type="pct"/>
            <w:shd w:val="clear" w:color="auto" w:fill="auto"/>
            <w:noWrap/>
            <w:vAlign w:val="bottom"/>
            <w:hideMark/>
          </w:tcPr>
          <w:p w14:paraId="191C48A7" w14:textId="77777777" w:rsidR="00ED49E5" w:rsidRPr="00EA0E56" w:rsidRDefault="00ED49E5" w:rsidP="00CA64ED">
            <w:pPr>
              <w:pStyle w:val="a1"/>
              <w:rPr>
                <w:color w:val="000000"/>
                <w:sz w:val="20"/>
                <w:szCs w:val="20"/>
              </w:rPr>
            </w:pPr>
          </w:p>
        </w:tc>
      </w:tr>
    </w:tbl>
    <w:p w14:paraId="624970E7" w14:textId="77777777" w:rsidR="00ED49E5" w:rsidRPr="00EA0E56" w:rsidRDefault="00ED49E5" w:rsidP="00ED49E5">
      <w:pPr>
        <w:pStyle w:val="a1"/>
        <w:rPr>
          <w:color w:val="000000"/>
          <w:rtl/>
        </w:rPr>
      </w:pPr>
    </w:p>
    <w:p w14:paraId="367D47D4" w14:textId="77777777" w:rsidR="00ED49E5" w:rsidRPr="00EA0E56" w:rsidRDefault="00ED49E5" w:rsidP="00ED49E5">
      <w:pPr>
        <w:pStyle w:val="a1"/>
        <w:rPr>
          <w:color w:val="000000"/>
          <w:rtl/>
        </w:rPr>
      </w:pPr>
      <w:r w:rsidRPr="00EA0E56">
        <w:rPr>
          <w:rFonts w:hint="cs"/>
          <w:color w:val="000000"/>
          <w:rtl/>
        </w:rPr>
        <w:t>يتضح من الشكل البياني التالي ان عدد ساعات العمل يترفع بنسبة 13% في خلال فترة تكثيف رمضان و نسبة 17% خلال فترة تكثيف الحج.</w:t>
      </w:r>
    </w:p>
    <w:p w14:paraId="7F3957CB" w14:textId="0BC88649" w:rsidR="00ED49E5" w:rsidRPr="00EA0E56" w:rsidRDefault="00ED49E5" w:rsidP="00ED49E5">
      <w:pPr>
        <w:jc w:val="center"/>
        <w:rPr>
          <w:rFonts w:cs="Khalid Art bold"/>
          <w:color w:val="000000"/>
          <w:sz w:val="24"/>
          <w:szCs w:val="24"/>
          <w:rtl/>
        </w:rPr>
      </w:pPr>
      <w:r w:rsidRPr="00EA0E56">
        <w:rPr>
          <w:color w:val="000000"/>
        </w:rPr>
        <w:drawing>
          <wp:inline distT="0" distB="0" distL="0" distR="0" wp14:anchorId="0501F91F" wp14:editId="3B998678">
            <wp:extent cx="4568825" cy="2740025"/>
            <wp:effectExtent l="0" t="0" r="3175" b="3175"/>
            <wp:docPr id="147" name="Chart 14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5EA0766" w14:textId="77777777" w:rsidR="00ED49E5" w:rsidRPr="00EA0E56" w:rsidRDefault="00ED49E5" w:rsidP="00ED49E5">
      <w:pPr>
        <w:pStyle w:val="a1"/>
        <w:jc w:val="center"/>
        <w:rPr>
          <w:color w:val="000000"/>
          <w:rtl/>
        </w:rPr>
      </w:pPr>
      <w:r w:rsidRPr="00EA0E56">
        <w:rPr>
          <w:rFonts w:hint="cs"/>
          <w:color w:val="000000"/>
          <w:rtl/>
        </w:rPr>
        <w:t>شكل رقم (3.2) نسبة الزيادة</w:t>
      </w:r>
      <w:r w:rsidRPr="00EA0E56">
        <w:rPr>
          <w:color w:val="000000"/>
        </w:rPr>
        <w:t xml:space="preserve"> </w:t>
      </w:r>
      <w:r w:rsidRPr="00EA0E56">
        <w:rPr>
          <w:rFonts w:hint="cs"/>
          <w:color w:val="000000"/>
          <w:rtl/>
        </w:rPr>
        <w:t>في</w:t>
      </w:r>
      <w:r w:rsidRPr="00EA0E56">
        <w:rPr>
          <w:color w:val="000000"/>
          <w:rtl/>
        </w:rPr>
        <w:t xml:space="preserve"> عدد ساعات</w:t>
      </w:r>
      <w:r w:rsidRPr="00EA0E56">
        <w:rPr>
          <w:rFonts w:hint="cs"/>
          <w:color w:val="000000"/>
          <w:rtl/>
        </w:rPr>
        <w:t xml:space="preserve"> العمل</w:t>
      </w:r>
      <w:r w:rsidRPr="00EA0E56">
        <w:rPr>
          <w:color w:val="000000"/>
          <w:rtl/>
        </w:rPr>
        <w:t xml:space="preserve"> لفترتي التكثيف</w:t>
      </w:r>
    </w:p>
    <w:p w14:paraId="0E2AA940" w14:textId="77777777" w:rsidR="00ED49E5" w:rsidRPr="00EA0E56" w:rsidRDefault="00ED49E5" w:rsidP="00ED49E5">
      <w:pPr>
        <w:pStyle w:val="a5"/>
        <w:rPr>
          <w:color w:val="000000"/>
          <w:rtl/>
        </w:rPr>
      </w:pPr>
      <w:r w:rsidRPr="00EA0E56">
        <w:rPr>
          <w:rFonts w:hint="cs"/>
          <w:color w:val="000000"/>
          <w:rtl/>
        </w:rPr>
        <w:t>1</w:t>
      </w:r>
      <w:r w:rsidRPr="00EA0E56">
        <w:rPr>
          <w:rFonts w:cs="Times New Roman" w:hint="cs"/>
          <w:color w:val="000000"/>
          <w:rtl/>
        </w:rPr>
        <w:t xml:space="preserve">۔ </w:t>
      </w:r>
      <w:r w:rsidRPr="00EA0E56">
        <w:rPr>
          <w:rFonts w:hint="cs"/>
          <w:color w:val="000000"/>
          <w:rtl/>
        </w:rPr>
        <w:t>الاليات:</w:t>
      </w:r>
    </w:p>
    <w:p w14:paraId="15ABC3E2" w14:textId="77777777" w:rsidR="00ED49E5" w:rsidRPr="00EA0E56" w:rsidRDefault="00ED49E5" w:rsidP="00ED49E5">
      <w:pPr>
        <w:pStyle w:val="a1"/>
        <w:rPr>
          <w:color w:val="000000"/>
          <w:rtl/>
        </w:rPr>
      </w:pPr>
      <w:r w:rsidRPr="00EA0E56">
        <w:rPr>
          <w:rFonts w:hint="cs"/>
          <w:color w:val="000000"/>
          <w:rtl/>
        </w:rPr>
        <w:t>يتضح من الجدول التالي الزيادة في اعداد الاليات العاملة في مجال النظافة خلال ايام فترتي التكثيف من العام و مقارنتها ببعضها حيث يلاحظ من الجدول التالي لالاهتمام بزيادة اعداد الضواغط لرفع كفاءة عمليات الرفع المكانيكي للحاويات علي مدار الساعة.</w:t>
      </w:r>
    </w:p>
    <w:p w14:paraId="79868173" w14:textId="77777777" w:rsidR="00ED49E5" w:rsidRPr="00EA0E56" w:rsidRDefault="00ED49E5" w:rsidP="00ED49E5">
      <w:pPr>
        <w:pStyle w:val="a1"/>
        <w:rPr>
          <w:rFonts w:ascii="Times New Roman" w:hAnsi="Times New Roman" w:cs="Khalid Art bold"/>
          <w:color w:val="000000"/>
          <w:sz w:val="24"/>
          <w:szCs w:val="24"/>
          <w:rtl/>
        </w:rPr>
      </w:pPr>
    </w:p>
    <w:p w14:paraId="38211C81" w14:textId="77777777" w:rsidR="00ED49E5" w:rsidRPr="00EA0E56" w:rsidRDefault="00ED49E5" w:rsidP="00ED49E5">
      <w:pPr>
        <w:pStyle w:val="a1"/>
        <w:rPr>
          <w:rFonts w:ascii="Times New Roman" w:hAnsi="Times New Roman" w:cs="Khalid Art bold"/>
          <w:color w:val="000000"/>
          <w:sz w:val="24"/>
          <w:szCs w:val="24"/>
          <w:rtl/>
        </w:rPr>
      </w:pPr>
    </w:p>
    <w:p w14:paraId="694F40ED" w14:textId="77777777" w:rsidR="00ED49E5" w:rsidRPr="00EA0E56" w:rsidRDefault="00ED49E5" w:rsidP="00ED49E5">
      <w:pPr>
        <w:pStyle w:val="a1"/>
        <w:rPr>
          <w:rFonts w:ascii="Times New Roman" w:hAnsi="Times New Roman" w:cs="Khalid Art bold"/>
          <w:color w:val="000000"/>
          <w:sz w:val="24"/>
          <w:szCs w:val="24"/>
          <w:rtl/>
        </w:rPr>
      </w:pPr>
    </w:p>
    <w:p w14:paraId="207AA98E" w14:textId="77777777" w:rsidR="00ED49E5" w:rsidRPr="00EA0E56" w:rsidRDefault="00ED49E5" w:rsidP="00ED49E5">
      <w:pPr>
        <w:pStyle w:val="a1"/>
        <w:rPr>
          <w:color w:val="000000"/>
        </w:rPr>
      </w:pPr>
      <w:r w:rsidRPr="00EA0E56">
        <w:rPr>
          <w:rFonts w:hint="cs"/>
          <w:color w:val="000000"/>
          <w:rtl/>
        </w:rPr>
        <w:t>جدول رقم (4.1) يوضح نسب زيادة اعداد الاليات خلال فترتي التكثيف:</w:t>
      </w:r>
    </w:p>
    <w:tbl>
      <w:tblPr>
        <w:bidiVisual/>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3131"/>
        <w:gridCol w:w="2726"/>
      </w:tblGrid>
      <w:tr w:rsidR="00ED49E5" w:rsidRPr="00EA0E56" w14:paraId="335D35D5" w14:textId="77777777" w:rsidTr="00CA64ED">
        <w:trPr>
          <w:trHeight w:val="315"/>
          <w:jc w:val="center"/>
        </w:trPr>
        <w:tc>
          <w:tcPr>
            <w:tcW w:w="1509" w:type="pct"/>
            <w:shd w:val="clear" w:color="auto" w:fill="auto"/>
            <w:noWrap/>
            <w:vAlign w:val="center"/>
            <w:hideMark/>
          </w:tcPr>
          <w:p w14:paraId="1CC75DD1" w14:textId="77777777" w:rsidR="00ED49E5" w:rsidRPr="00EA0E56" w:rsidRDefault="00ED49E5" w:rsidP="00CA64ED">
            <w:pPr>
              <w:pStyle w:val="a1"/>
              <w:jc w:val="center"/>
              <w:rPr>
                <w:color w:val="000000"/>
              </w:rPr>
            </w:pPr>
            <w:r w:rsidRPr="00EA0E56">
              <w:rPr>
                <w:rFonts w:hint="cs"/>
                <w:color w:val="000000"/>
                <w:rtl/>
              </w:rPr>
              <w:t>النوع</w:t>
            </w:r>
          </w:p>
        </w:tc>
        <w:tc>
          <w:tcPr>
            <w:tcW w:w="2170" w:type="pct"/>
            <w:shd w:val="clear" w:color="auto" w:fill="auto"/>
            <w:noWrap/>
            <w:vAlign w:val="center"/>
            <w:hideMark/>
          </w:tcPr>
          <w:p w14:paraId="2766DB5E" w14:textId="77777777" w:rsidR="00ED49E5" w:rsidRPr="00EA0E56" w:rsidRDefault="00ED49E5" w:rsidP="00CA64ED">
            <w:pPr>
              <w:pStyle w:val="a1"/>
              <w:jc w:val="center"/>
              <w:rPr>
                <w:color w:val="000000"/>
              </w:rPr>
            </w:pPr>
            <w:r w:rsidRPr="00EA0E56">
              <w:rPr>
                <w:rFonts w:hint="cs"/>
                <w:color w:val="000000"/>
                <w:rtl/>
              </w:rPr>
              <w:t>نسبة زيادة الاعداد خلال تكثيف رمضان</w:t>
            </w:r>
          </w:p>
        </w:tc>
        <w:tc>
          <w:tcPr>
            <w:tcW w:w="1321" w:type="pct"/>
            <w:shd w:val="clear" w:color="auto" w:fill="auto"/>
            <w:noWrap/>
            <w:vAlign w:val="center"/>
            <w:hideMark/>
          </w:tcPr>
          <w:p w14:paraId="2FFA60B8" w14:textId="77777777" w:rsidR="00ED49E5" w:rsidRPr="00EA0E56" w:rsidRDefault="00ED49E5" w:rsidP="00CA64ED">
            <w:pPr>
              <w:pStyle w:val="a1"/>
              <w:jc w:val="center"/>
              <w:rPr>
                <w:color w:val="000000"/>
              </w:rPr>
            </w:pPr>
            <w:r w:rsidRPr="00EA0E56">
              <w:rPr>
                <w:rFonts w:hint="cs"/>
                <w:color w:val="000000"/>
                <w:rtl/>
              </w:rPr>
              <w:t>نسبة زيادة الاعداد خلال تكثيف الحج</w:t>
            </w:r>
          </w:p>
        </w:tc>
      </w:tr>
      <w:tr w:rsidR="00ED49E5" w:rsidRPr="00EA0E56" w14:paraId="0919BB07" w14:textId="77777777" w:rsidTr="00CA64ED">
        <w:trPr>
          <w:trHeight w:val="315"/>
          <w:jc w:val="center"/>
        </w:trPr>
        <w:tc>
          <w:tcPr>
            <w:tcW w:w="1509" w:type="pct"/>
            <w:shd w:val="clear" w:color="auto" w:fill="auto"/>
            <w:noWrap/>
            <w:vAlign w:val="center"/>
            <w:hideMark/>
          </w:tcPr>
          <w:p w14:paraId="19E6EEB1" w14:textId="77777777" w:rsidR="00ED49E5" w:rsidRPr="00EA0E56" w:rsidRDefault="00ED49E5" w:rsidP="00CA64ED">
            <w:pPr>
              <w:pStyle w:val="a1"/>
              <w:jc w:val="center"/>
              <w:rPr>
                <w:color w:val="000000"/>
              </w:rPr>
            </w:pPr>
            <w:r w:rsidRPr="00EA0E56">
              <w:rPr>
                <w:rFonts w:hint="cs"/>
                <w:color w:val="000000"/>
                <w:rtl/>
              </w:rPr>
              <w:t>ضاغط كبير</w:t>
            </w:r>
          </w:p>
        </w:tc>
        <w:tc>
          <w:tcPr>
            <w:tcW w:w="2170" w:type="pct"/>
            <w:shd w:val="clear" w:color="auto" w:fill="auto"/>
            <w:noWrap/>
            <w:vAlign w:val="center"/>
            <w:hideMark/>
          </w:tcPr>
          <w:p w14:paraId="4B5FCCA0" w14:textId="77777777" w:rsidR="00ED49E5" w:rsidRPr="00EA0E56" w:rsidRDefault="00ED49E5" w:rsidP="00CA64ED">
            <w:pPr>
              <w:pStyle w:val="a1"/>
              <w:jc w:val="center"/>
              <w:rPr>
                <w:color w:val="000000"/>
              </w:rPr>
            </w:pPr>
            <w:r w:rsidRPr="00EA0E56">
              <w:rPr>
                <w:color w:val="000000"/>
              </w:rPr>
              <w:t>22%</w:t>
            </w:r>
          </w:p>
        </w:tc>
        <w:tc>
          <w:tcPr>
            <w:tcW w:w="1321" w:type="pct"/>
            <w:shd w:val="clear" w:color="auto" w:fill="auto"/>
            <w:noWrap/>
            <w:vAlign w:val="center"/>
            <w:hideMark/>
          </w:tcPr>
          <w:p w14:paraId="3539E52D" w14:textId="77777777" w:rsidR="00ED49E5" w:rsidRPr="00EA0E56" w:rsidRDefault="00ED49E5" w:rsidP="00CA64ED">
            <w:pPr>
              <w:pStyle w:val="a1"/>
              <w:jc w:val="center"/>
              <w:rPr>
                <w:color w:val="000000"/>
              </w:rPr>
            </w:pPr>
            <w:r w:rsidRPr="00EA0E56">
              <w:rPr>
                <w:color w:val="000000"/>
              </w:rPr>
              <w:t>31%</w:t>
            </w:r>
          </w:p>
        </w:tc>
      </w:tr>
      <w:tr w:rsidR="00ED49E5" w:rsidRPr="00EA0E56" w14:paraId="4794DE25" w14:textId="77777777" w:rsidTr="00CA64ED">
        <w:trPr>
          <w:trHeight w:val="315"/>
          <w:jc w:val="center"/>
        </w:trPr>
        <w:tc>
          <w:tcPr>
            <w:tcW w:w="1509" w:type="pct"/>
            <w:shd w:val="clear" w:color="auto" w:fill="auto"/>
            <w:noWrap/>
            <w:vAlign w:val="center"/>
            <w:hideMark/>
          </w:tcPr>
          <w:p w14:paraId="3B28C08D" w14:textId="77777777" w:rsidR="00ED49E5" w:rsidRPr="00EA0E56" w:rsidRDefault="00ED49E5" w:rsidP="00CA64ED">
            <w:pPr>
              <w:pStyle w:val="a1"/>
              <w:jc w:val="center"/>
              <w:rPr>
                <w:color w:val="000000"/>
              </w:rPr>
            </w:pPr>
            <w:r w:rsidRPr="00EA0E56">
              <w:rPr>
                <w:rFonts w:hint="cs"/>
                <w:color w:val="000000"/>
                <w:rtl/>
              </w:rPr>
              <w:t>ضاغط صغير</w:t>
            </w:r>
          </w:p>
        </w:tc>
        <w:tc>
          <w:tcPr>
            <w:tcW w:w="2170" w:type="pct"/>
            <w:shd w:val="clear" w:color="auto" w:fill="auto"/>
            <w:noWrap/>
            <w:vAlign w:val="center"/>
            <w:hideMark/>
          </w:tcPr>
          <w:p w14:paraId="256FC63A" w14:textId="77777777" w:rsidR="00ED49E5" w:rsidRPr="00EA0E56" w:rsidRDefault="00ED49E5" w:rsidP="00CA64ED">
            <w:pPr>
              <w:pStyle w:val="a1"/>
              <w:jc w:val="center"/>
              <w:rPr>
                <w:color w:val="000000"/>
              </w:rPr>
            </w:pPr>
            <w:r w:rsidRPr="00EA0E56">
              <w:rPr>
                <w:color w:val="000000"/>
              </w:rPr>
              <w:t>46%</w:t>
            </w:r>
          </w:p>
        </w:tc>
        <w:tc>
          <w:tcPr>
            <w:tcW w:w="1321" w:type="pct"/>
            <w:shd w:val="clear" w:color="auto" w:fill="auto"/>
            <w:noWrap/>
            <w:vAlign w:val="center"/>
            <w:hideMark/>
          </w:tcPr>
          <w:p w14:paraId="4C147337" w14:textId="77777777" w:rsidR="00ED49E5" w:rsidRPr="00EA0E56" w:rsidRDefault="00ED49E5" w:rsidP="00CA64ED">
            <w:pPr>
              <w:pStyle w:val="a1"/>
              <w:jc w:val="center"/>
              <w:rPr>
                <w:color w:val="000000"/>
              </w:rPr>
            </w:pPr>
            <w:r w:rsidRPr="00EA0E56">
              <w:rPr>
                <w:color w:val="000000"/>
              </w:rPr>
              <w:t>23%</w:t>
            </w:r>
          </w:p>
        </w:tc>
      </w:tr>
      <w:tr w:rsidR="00ED49E5" w:rsidRPr="00EA0E56" w14:paraId="2E1D23D3" w14:textId="77777777" w:rsidTr="00CA64ED">
        <w:trPr>
          <w:trHeight w:val="315"/>
          <w:jc w:val="center"/>
        </w:trPr>
        <w:tc>
          <w:tcPr>
            <w:tcW w:w="1509" w:type="pct"/>
            <w:shd w:val="clear" w:color="auto" w:fill="auto"/>
            <w:noWrap/>
            <w:vAlign w:val="center"/>
            <w:hideMark/>
          </w:tcPr>
          <w:p w14:paraId="351B1120" w14:textId="77777777" w:rsidR="00ED49E5" w:rsidRPr="00EA0E56" w:rsidRDefault="00ED49E5" w:rsidP="00CA64ED">
            <w:pPr>
              <w:pStyle w:val="a1"/>
              <w:jc w:val="center"/>
              <w:rPr>
                <w:color w:val="000000"/>
              </w:rPr>
            </w:pPr>
            <w:r w:rsidRPr="00EA0E56">
              <w:rPr>
                <w:rFonts w:hint="cs"/>
                <w:color w:val="000000"/>
                <w:rtl/>
              </w:rPr>
              <w:t>قلاب صغير</w:t>
            </w:r>
          </w:p>
        </w:tc>
        <w:tc>
          <w:tcPr>
            <w:tcW w:w="2170" w:type="pct"/>
            <w:shd w:val="clear" w:color="auto" w:fill="auto"/>
            <w:noWrap/>
            <w:vAlign w:val="center"/>
            <w:hideMark/>
          </w:tcPr>
          <w:p w14:paraId="6A6CD0BD" w14:textId="77777777" w:rsidR="00ED49E5" w:rsidRPr="00EA0E56" w:rsidRDefault="00ED49E5" w:rsidP="00CA64ED">
            <w:pPr>
              <w:pStyle w:val="a1"/>
              <w:jc w:val="center"/>
              <w:rPr>
                <w:color w:val="000000"/>
              </w:rPr>
            </w:pPr>
            <w:r w:rsidRPr="00EA0E56">
              <w:rPr>
                <w:color w:val="000000"/>
              </w:rPr>
              <w:t>2%</w:t>
            </w:r>
          </w:p>
        </w:tc>
        <w:tc>
          <w:tcPr>
            <w:tcW w:w="1321" w:type="pct"/>
            <w:shd w:val="clear" w:color="auto" w:fill="auto"/>
            <w:noWrap/>
            <w:vAlign w:val="center"/>
            <w:hideMark/>
          </w:tcPr>
          <w:p w14:paraId="6B90D3E0" w14:textId="77777777" w:rsidR="00ED49E5" w:rsidRPr="00EA0E56" w:rsidRDefault="00ED49E5" w:rsidP="00CA64ED">
            <w:pPr>
              <w:pStyle w:val="a1"/>
              <w:jc w:val="center"/>
              <w:rPr>
                <w:color w:val="000000"/>
              </w:rPr>
            </w:pPr>
            <w:r w:rsidRPr="00EA0E56">
              <w:rPr>
                <w:color w:val="000000"/>
              </w:rPr>
              <w:t>34%</w:t>
            </w:r>
          </w:p>
        </w:tc>
      </w:tr>
      <w:tr w:rsidR="00ED49E5" w:rsidRPr="00EA0E56" w14:paraId="1F02A2B9" w14:textId="77777777" w:rsidTr="00CA64ED">
        <w:trPr>
          <w:trHeight w:val="315"/>
          <w:jc w:val="center"/>
        </w:trPr>
        <w:tc>
          <w:tcPr>
            <w:tcW w:w="1509" w:type="pct"/>
            <w:shd w:val="clear" w:color="auto" w:fill="auto"/>
            <w:noWrap/>
            <w:vAlign w:val="center"/>
            <w:hideMark/>
          </w:tcPr>
          <w:p w14:paraId="2EF41B69" w14:textId="77777777" w:rsidR="00ED49E5" w:rsidRPr="00EA0E56" w:rsidRDefault="00ED49E5" w:rsidP="00CA64ED">
            <w:pPr>
              <w:pStyle w:val="a1"/>
              <w:jc w:val="center"/>
              <w:rPr>
                <w:color w:val="000000"/>
              </w:rPr>
            </w:pPr>
            <w:r w:rsidRPr="00EA0E56">
              <w:rPr>
                <w:rFonts w:hint="cs"/>
                <w:color w:val="000000"/>
                <w:rtl/>
              </w:rPr>
              <w:t>مكنسة شافطة</w:t>
            </w:r>
          </w:p>
        </w:tc>
        <w:tc>
          <w:tcPr>
            <w:tcW w:w="2170" w:type="pct"/>
            <w:shd w:val="clear" w:color="auto" w:fill="auto"/>
            <w:noWrap/>
            <w:vAlign w:val="center"/>
            <w:hideMark/>
          </w:tcPr>
          <w:p w14:paraId="65CC691A" w14:textId="77777777" w:rsidR="00ED49E5" w:rsidRPr="00EA0E56" w:rsidRDefault="00ED49E5" w:rsidP="00CA64ED">
            <w:pPr>
              <w:pStyle w:val="a1"/>
              <w:jc w:val="center"/>
              <w:rPr>
                <w:color w:val="000000"/>
              </w:rPr>
            </w:pPr>
            <w:r w:rsidRPr="00EA0E56">
              <w:rPr>
                <w:color w:val="000000"/>
              </w:rPr>
              <w:t>0%</w:t>
            </w:r>
          </w:p>
        </w:tc>
        <w:tc>
          <w:tcPr>
            <w:tcW w:w="1321" w:type="pct"/>
            <w:shd w:val="clear" w:color="auto" w:fill="auto"/>
            <w:noWrap/>
            <w:vAlign w:val="center"/>
            <w:hideMark/>
          </w:tcPr>
          <w:p w14:paraId="6DE9021A" w14:textId="77777777" w:rsidR="00ED49E5" w:rsidRPr="00EA0E56" w:rsidRDefault="00ED49E5" w:rsidP="00CA64ED">
            <w:pPr>
              <w:pStyle w:val="a1"/>
              <w:jc w:val="center"/>
              <w:rPr>
                <w:color w:val="000000"/>
              </w:rPr>
            </w:pPr>
            <w:r w:rsidRPr="00EA0E56">
              <w:rPr>
                <w:color w:val="000000"/>
              </w:rPr>
              <w:t>8%</w:t>
            </w:r>
          </w:p>
        </w:tc>
      </w:tr>
      <w:tr w:rsidR="00ED49E5" w:rsidRPr="00EA0E56" w14:paraId="6736ED59" w14:textId="77777777" w:rsidTr="00CA64ED">
        <w:trPr>
          <w:trHeight w:val="315"/>
          <w:jc w:val="center"/>
        </w:trPr>
        <w:tc>
          <w:tcPr>
            <w:tcW w:w="1509" w:type="pct"/>
            <w:shd w:val="clear" w:color="auto" w:fill="auto"/>
            <w:noWrap/>
            <w:vAlign w:val="center"/>
            <w:hideMark/>
          </w:tcPr>
          <w:p w14:paraId="43294FAD" w14:textId="77777777" w:rsidR="00ED49E5" w:rsidRPr="00EA0E56" w:rsidRDefault="00ED49E5" w:rsidP="00CA64ED">
            <w:pPr>
              <w:pStyle w:val="a1"/>
              <w:jc w:val="center"/>
              <w:rPr>
                <w:color w:val="000000"/>
              </w:rPr>
            </w:pPr>
            <w:r w:rsidRPr="00EA0E56">
              <w:rPr>
                <w:rFonts w:hint="cs"/>
                <w:color w:val="000000"/>
                <w:rtl/>
              </w:rPr>
              <w:t>متوسط النسب</w:t>
            </w:r>
          </w:p>
        </w:tc>
        <w:tc>
          <w:tcPr>
            <w:tcW w:w="2170" w:type="pct"/>
            <w:shd w:val="clear" w:color="auto" w:fill="auto"/>
            <w:noWrap/>
            <w:vAlign w:val="center"/>
            <w:hideMark/>
          </w:tcPr>
          <w:p w14:paraId="22E269BB" w14:textId="77777777" w:rsidR="00ED49E5" w:rsidRPr="00EA0E56" w:rsidRDefault="00ED49E5" w:rsidP="00CA64ED">
            <w:pPr>
              <w:pStyle w:val="a1"/>
              <w:jc w:val="center"/>
              <w:rPr>
                <w:color w:val="000000"/>
              </w:rPr>
            </w:pPr>
            <w:r w:rsidRPr="00EA0E56">
              <w:rPr>
                <w:color w:val="000000"/>
              </w:rPr>
              <w:t>9%</w:t>
            </w:r>
          </w:p>
        </w:tc>
        <w:tc>
          <w:tcPr>
            <w:tcW w:w="1321" w:type="pct"/>
            <w:shd w:val="clear" w:color="auto" w:fill="auto"/>
            <w:noWrap/>
            <w:vAlign w:val="center"/>
            <w:hideMark/>
          </w:tcPr>
          <w:p w14:paraId="62FEE227" w14:textId="77777777" w:rsidR="00ED49E5" w:rsidRPr="00EA0E56" w:rsidRDefault="00ED49E5" w:rsidP="00CA64ED">
            <w:pPr>
              <w:pStyle w:val="a1"/>
              <w:jc w:val="center"/>
              <w:rPr>
                <w:color w:val="000000"/>
              </w:rPr>
            </w:pPr>
            <w:r w:rsidRPr="00EA0E56">
              <w:rPr>
                <w:color w:val="000000"/>
              </w:rPr>
              <w:t>14%</w:t>
            </w:r>
          </w:p>
        </w:tc>
      </w:tr>
    </w:tbl>
    <w:p w14:paraId="413C60D9" w14:textId="77777777" w:rsidR="00ED49E5" w:rsidRPr="00EA0E56" w:rsidRDefault="00ED49E5" w:rsidP="00ED49E5">
      <w:pPr>
        <w:pStyle w:val="a1"/>
        <w:rPr>
          <w:color w:val="000000"/>
          <w:rtl/>
        </w:rPr>
      </w:pPr>
    </w:p>
    <w:p w14:paraId="445C45CA" w14:textId="77777777" w:rsidR="00ED49E5" w:rsidRPr="00EA0E56" w:rsidRDefault="00ED49E5" w:rsidP="00ED49E5">
      <w:pPr>
        <w:pStyle w:val="a1"/>
        <w:rPr>
          <w:color w:val="000000"/>
          <w:rtl/>
        </w:rPr>
      </w:pPr>
      <w:r w:rsidRPr="00EA0E56">
        <w:rPr>
          <w:rFonts w:hint="cs"/>
          <w:color w:val="000000"/>
          <w:rtl/>
        </w:rPr>
        <w:lastRenderedPageBreak/>
        <w:t>يتضح من الشكل البياني التالي ان نسبة زيادة اعداد الضواغط الكبيرة كانت بمتوسط 22% في رمضان و 31% في الحج بينما ترتفع نسبة اعداد الضواغط الصغيرة بمقدار 46% في رمضان و 23% في الحج و كذلك يتضح من الكشل البياني نسب ارتفاع اعداد القلابات و المكانس للقيام بالخدمات المختلفة لعملية النظافة لرفع الاداء العام لعملية النظافة.</w:t>
      </w:r>
    </w:p>
    <w:p w14:paraId="22EE31DF" w14:textId="0F24F392" w:rsidR="00ED49E5" w:rsidRPr="00EA0E56" w:rsidRDefault="00ED49E5" w:rsidP="00ED49E5">
      <w:pPr>
        <w:jc w:val="center"/>
        <w:rPr>
          <w:rFonts w:cs="Khalid Art bold"/>
          <w:color w:val="000000"/>
          <w:sz w:val="24"/>
          <w:szCs w:val="24"/>
          <w:rtl/>
        </w:rPr>
      </w:pPr>
      <w:r w:rsidRPr="00EA0E56">
        <w:rPr>
          <w:color w:val="000000"/>
        </w:rPr>
        <w:drawing>
          <wp:inline distT="0" distB="0" distL="0" distR="0" wp14:anchorId="37BEC772" wp14:editId="075CD35B">
            <wp:extent cx="4552950" cy="2760345"/>
            <wp:effectExtent l="0" t="0" r="0" b="1905"/>
            <wp:docPr id="146" name="Chart 14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6FC0989" w14:textId="77777777" w:rsidR="00ED49E5" w:rsidRPr="00EA0E56" w:rsidRDefault="00ED49E5" w:rsidP="00ED49E5">
      <w:pPr>
        <w:pStyle w:val="a1"/>
        <w:jc w:val="center"/>
        <w:rPr>
          <w:color w:val="000000"/>
        </w:rPr>
      </w:pPr>
      <w:r w:rsidRPr="00EA0E56">
        <w:rPr>
          <w:rFonts w:hint="cs"/>
          <w:color w:val="000000"/>
          <w:sz w:val="20"/>
          <w:szCs w:val="20"/>
          <w:rtl/>
        </w:rPr>
        <w:t>شكل رقم (4.2) نسبة زيادة اعداد المعدات خلال فترتي التكثيف</w:t>
      </w:r>
    </w:p>
    <w:p w14:paraId="2E069839" w14:textId="77777777" w:rsidR="00ED49E5" w:rsidRPr="00EA0E56" w:rsidRDefault="00ED49E5" w:rsidP="00ED49E5">
      <w:pPr>
        <w:jc w:val="center"/>
        <w:rPr>
          <w:rFonts w:cs="Khalid Art bold"/>
          <w:color w:val="000000"/>
          <w:sz w:val="24"/>
          <w:szCs w:val="24"/>
        </w:rPr>
      </w:pPr>
    </w:p>
    <w:p w14:paraId="4E0A992C" w14:textId="77777777" w:rsidR="00ED49E5" w:rsidRPr="00EA0E56" w:rsidRDefault="00ED49E5" w:rsidP="00ED49E5">
      <w:pPr>
        <w:pStyle w:val="a1"/>
        <w:rPr>
          <w:color w:val="000000"/>
          <w:rtl/>
        </w:rPr>
      </w:pPr>
    </w:p>
    <w:p w14:paraId="104072E6" w14:textId="28668EFA" w:rsidR="00053EF3" w:rsidRPr="00ED49E5" w:rsidRDefault="00053EF3" w:rsidP="00ED49E5">
      <w:pPr>
        <w:bidi w:val="0"/>
        <w:rPr>
          <w:rFonts w:ascii="Hacen Liner Print-out Light" w:hAnsi="Hacen Liner Print-out Light" w:cs="Hacen Liner Print-out Light"/>
          <w:color w:val="000000"/>
        </w:rPr>
      </w:pPr>
    </w:p>
    <w:sectPr w:rsidR="00053EF3" w:rsidRPr="00ED49E5" w:rsidSect="0005244F">
      <w:footerReference w:type="even" r:id="rId18"/>
      <w:footerReference w:type="default" r:id="rId19"/>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A12C3" w14:textId="77777777" w:rsidR="00802B06" w:rsidRPr="00EA0E56" w:rsidRDefault="00802B06" w:rsidP="00626B40">
      <w:pPr>
        <w:pStyle w:val="a1"/>
        <w:rPr>
          <w:rFonts w:ascii="Calibri" w:hAnsi="Calibri" w:cs="Arial"/>
        </w:rPr>
      </w:pPr>
      <w:r>
        <w:separator/>
      </w:r>
    </w:p>
  </w:endnote>
  <w:endnote w:type="continuationSeparator" w:id="0">
    <w:p w14:paraId="2B3C55E9" w14:textId="77777777" w:rsidR="00802B06" w:rsidRPr="00EA0E56" w:rsidRDefault="00802B06"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ultan normal">
    <w:altName w:val="Arial"/>
    <w:charset w:val="B2"/>
    <w:family w:val="auto"/>
    <w:pitch w:val="variable"/>
    <w:sig w:usb0="00002001" w:usb1="00000000" w:usb2="00000000" w:usb3="00000000" w:csb0="00000040" w:csb1="00000000"/>
  </w:font>
  <w:font w:name="SC_SHARJAH">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altName w:val="Times New Roman"/>
    <w:charset w:val="00"/>
    <w:family w:val="auto"/>
    <w:pitch w:val="variable"/>
    <w:sig w:usb0="00002007" w:usb1="80000000" w:usb2="00000008" w:usb3="00000000" w:csb0="00000043" w:csb1="00000000"/>
  </w:font>
  <w:font w:name="Adobe Garamond Pro Bold">
    <w:panose1 w:val="00000000000000000000"/>
    <w:charset w:val="00"/>
    <w:family w:val="roman"/>
    <w:notTrueType/>
    <w:pitch w:val="variable"/>
    <w:sig w:usb0="800000AF" w:usb1="5000205B" w:usb2="00000000" w:usb3="00000000" w:csb0="0000009B" w:csb1="00000000"/>
  </w:font>
  <w:font w:name="Univers LT Std 45 Light">
    <w:altName w:val="Arial"/>
    <w:panose1 w:val="00000000000000000000"/>
    <w:charset w:val="00"/>
    <w:family w:val="swiss"/>
    <w:notTrueType/>
    <w:pitch w:val="default"/>
    <w:sig w:usb0="00000003" w:usb1="00000000" w:usb2="00000000" w:usb3="00000000" w:csb0="00000001" w:csb1="00000000"/>
  </w:font>
  <w:font w:name="Adobe Garamond Pro">
    <w:panose1 w:val="00000000000000000000"/>
    <w:charset w:val="00"/>
    <w:family w:val="roman"/>
    <w:notTrueType/>
    <w:pitch w:val="variable"/>
    <w:sig w:usb0="800000AF" w:usb1="5000205B" w:usb2="00000000" w:usb3="00000000" w:csb0="0000009B" w:csb1="00000000"/>
  </w:font>
  <w:font w:name="Khalid Art bold">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C46069" w:rsidRPr="00EA0E56" w14:paraId="0C95ACE1" w14:textId="77777777" w:rsidTr="005B4EF5">
      <w:trPr>
        <w:trHeight w:val="278"/>
      </w:trPr>
      <w:tc>
        <w:tcPr>
          <w:tcW w:w="850" w:type="dxa"/>
          <w:tcBorders>
            <w:top w:val="dotted" w:sz="4" w:space="0" w:color="auto"/>
            <w:left w:val="nil"/>
            <w:bottom w:val="nil"/>
            <w:right w:val="nil"/>
          </w:tcBorders>
          <w:shd w:val="clear" w:color="auto" w:fill="000000"/>
          <w:vAlign w:val="center"/>
        </w:tcPr>
        <w:p w14:paraId="71647CB0" w14:textId="77777777" w:rsidR="00C46069" w:rsidRPr="00EA0E56" w:rsidRDefault="00C46069"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37106F96" w14:textId="77777777" w:rsidR="00C46069" w:rsidRPr="00335582" w:rsidRDefault="00C46069"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6515EFFB" w14:textId="77777777" w:rsidR="00C46069" w:rsidRDefault="00C46069"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C46069" w:rsidRPr="00EA0E56" w14:paraId="291FA1C6" w14:textId="77777777" w:rsidTr="005B4EF5">
      <w:trPr>
        <w:trHeight w:val="278"/>
      </w:trPr>
      <w:tc>
        <w:tcPr>
          <w:tcW w:w="7455" w:type="dxa"/>
          <w:tcBorders>
            <w:top w:val="dotted" w:sz="4" w:space="0" w:color="auto"/>
            <w:left w:val="nil"/>
            <w:bottom w:val="nil"/>
            <w:right w:val="nil"/>
          </w:tcBorders>
          <w:shd w:val="clear" w:color="auto" w:fill="auto"/>
          <w:vAlign w:val="center"/>
        </w:tcPr>
        <w:p w14:paraId="5AF21744" w14:textId="77777777" w:rsidR="00C46069" w:rsidRPr="00335582" w:rsidRDefault="00C46069"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14735F67" w14:textId="77777777" w:rsidR="00C46069" w:rsidRPr="00EA0E56" w:rsidRDefault="00C46069"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Pr="006C2293">
            <w:rPr>
              <w:rtl/>
              <w:lang w:val="ar-SA"/>
            </w:rPr>
            <w:t>1</w:t>
          </w:r>
          <w:r w:rsidRPr="00EA0E56">
            <w:rPr>
              <w:rtl/>
            </w:rPr>
            <w:fldChar w:fldCharType="end"/>
          </w:r>
        </w:p>
      </w:tc>
    </w:tr>
  </w:tbl>
  <w:p w14:paraId="3D8DFAFA" w14:textId="77777777" w:rsidR="00C46069" w:rsidRDefault="00C46069"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73AE5" w14:textId="77777777" w:rsidR="00802B06" w:rsidRPr="00EA0E56" w:rsidRDefault="00802B06" w:rsidP="00626B40">
      <w:pPr>
        <w:pStyle w:val="a1"/>
        <w:rPr>
          <w:rFonts w:ascii="Calibri" w:hAnsi="Calibri" w:cs="Arial"/>
        </w:rPr>
      </w:pPr>
      <w:r>
        <w:separator/>
      </w:r>
    </w:p>
  </w:footnote>
  <w:footnote w:type="continuationSeparator" w:id="0">
    <w:p w14:paraId="5D6B1290" w14:textId="77777777" w:rsidR="00802B06" w:rsidRPr="00EA0E56" w:rsidRDefault="00802B06"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0D28"/>
    <w:rsid w:val="00023591"/>
    <w:rsid w:val="00023933"/>
    <w:rsid w:val="00023EE6"/>
    <w:rsid w:val="00027967"/>
    <w:rsid w:val="000332BD"/>
    <w:rsid w:val="000449BC"/>
    <w:rsid w:val="000454C3"/>
    <w:rsid w:val="0005244F"/>
    <w:rsid w:val="00053EF3"/>
    <w:rsid w:val="00056C03"/>
    <w:rsid w:val="00066C22"/>
    <w:rsid w:val="00071728"/>
    <w:rsid w:val="00071958"/>
    <w:rsid w:val="00072DE1"/>
    <w:rsid w:val="0007594C"/>
    <w:rsid w:val="000820BE"/>
    <w:rsid w:val="00083312"/>
    <w:rsid w:val="00097D3B"/>
    <w:rsid w:val="000A1BFB"/>
    <w:rsid w:val="000B413E"/>
    <w:rsid w:val="000C0F82"/>
    <w:rsid w:val="000C23EA"/>
    <w:rsid w:val="000C3F46"/>
    <w:rsid w:val="000D65D3"/>
    <w:rsid w:val="000D7108"/>
    <w:rsid w:val="000E26EC"/>
    <w:rsid w:val="000E64A8"/>
    <w:rsid w:val="000F4BD2"/>
    <w:rsid w:val="000F56C1"/>
    <w:rsid w:val="000F7576"/>
    <w:rsid w:val="001109EB"/>
    <w:rsid w:val="00122D65"/>
    <w:rsid w:val="00123AA0"/>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E45C1"/>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73FB3"/>
    <w:rsid w:val="002814E3"/>
    <w:rsid w:val="00281A53"/>
    <w:rsid w:val="00281C03"/>
    <w:rsid w:val="00287419"/>
    <w:rsid w:val="00287723"/>
    <w:rsid w:val="002929A0"/>
    <w:rsid w:val="002947D6"/>
    <w:rsid w:val="00297784"/>
    <w:rsid w:val="002A74A5"/>
    <w:rsid w:val="002A7AEB"/>
    <w:rsid w:val="002B41D1"/>
    <w:rsid w:val="002B7EFF"/>
    <w:rsid w:val="002C08FF"/>
    <w:rsid w:val="002C2C2A"/>
    <w:rsid w:val="002C3303"/>
    <w:rsid w:val="002C7627"/>
    <w:rsid w:val="002D21A1"/>
    <w:rsid w:val="002D36A7"/>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65F59"/>
    <w:rsid w:val="003707D8"/>
    <w:rsid w:val="0038053E"/>
    <w:rsid w:val="00381AB1"/>
    <w:rsid w:val="00387DD7"/>
    <w:rsid w:val="0039225F"/>
    <w:rsid w:val="00393BD1"/>
    <w:rsid w:val="003A4374"/>
    <w:rsid w:val="003A4BD9"/>
    <w:rsid w:val="003B267C"/>
    <w:rsid w:val="003C1298"/>
    <w:rsid w:val="003C48C6"/>
    <w:rsid w:val="003D084D"/>
    <w:rsid w:val="003D55FC"/>
    <w:rsid w:val="003E04A6"/>
    <w:rsid w:val="003E0ED6"/>
    <w:rsid w:val="003E6AA1"/>
    <w:rsid w:val="003F3F10"/>
    <w:rsid w:val="003F4EC6"/>
    <w:rsid w:val="00411348"/>
    <w:rsid w:val="00415922"/>
    <w:rsid w:val="004159DB"/>
    <w:rsid w:val="00415D8E"/>
    <w:rsid w:val="004164BD"/>
    <w:rsid w:val="004164C6"/>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566B"/>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00D38"/>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1A42"/>
    <w:rsid w:val="005765F2"/>
    <w:rsid w:val="00587DAD"/>
    <w:rsid w:val="0059128B"/>
    <w:rsid w:val="00592A8C"/>
    <w:rsid w:val="00597EE1"/>
    <w:rsid w:val="005A4A99"/>
    <w:rsid w:val="005B4EF5"/>
    <w:rsid w:val="005C0E44"/>
    <w:rsid w:val="005C3FD9"/>
    <w:rsid w:val="005C5D00"/>
    <w:rsid w:val="005C654C"/>
    <w:rsid w:val="005C65A9"/>
    <w:rsid w:val="005D2293"/>
    <w:rsid w:val="005D5305"/>
    <w:rsid w:val="005D7AE2"/>
    <w:rsid w:val="005D7ED4"/>
    <w:rsid w:val="005E18B4"/>
    <w:rsid w:val="005F18F5"/>
    <w:rsid w:val="005F61DC"/>
    <w:rsid w:val="005F6608"/>
    <w:rsid w:val="005F6889"/>
    <w:rsid w:val="005F6E95"/>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413"/>
    <w:rsid w:val="006737CF"/>
    <w:rsid w:val="00674CBF"/>
    <w:rsid w:val="00675202"/>
    <w:rsid w:val="00684E78"/>
    <w:rsid w:val="00685195"/>
    <w:rsid w:val="00697943"/>
    <w:rsid w:val="006A0CBF"/>
    <w:rsid w:val="006A3C29"/>
    <w:rsid w:val="006B004D"/>
    <w:rsid w:val="006B5F36"/>
    <w:rsid w:val="006C2293"/>
    <w:rsid w:val="006C512D"/>
    <w:rsid w:val="006D66F4"/>
    <w:rsid w:val="006E00A5"/>
    <w:rsid w:val="006E5F7B"/>
    <w:rsid w:val="006F14EB"/>
    <w:rsid w:val="006F6A4D"/>
    <w:rsid w:val="006F7753"/>
    <w:rsid w:val="007003D1"/>
    <w:rsid w:val="007045BB"/>
    <w:rsid w:val="00705364"/>
    <w:rsid w:val="0071698F"/>
    <w:rsid w:val="00720AE3"/>
    <w:rsid w:val="00724DEE"/>
    <w:rsid w:val="007273A3"/>
    <w:rsid w:val="00732018"/>
    <w:rsid w:val="00733BC8"/>
    <w:rsid w:val="00740606"/>
    <w:rsid w:val="00740E43"/>
    <w:rsid w:val="00750023"/>
    <w:rsid w:val="00756804"/>
    <w:rsid w:val="0076325F"/>
    <w:rsid w:val="0076432D"/>
    <w:rsid w:val="00764B3F"/>
    <w:rsid w:val="00767D72"/>
    <w:rsid w:val="007702DE"/>
    <w:rsid w:val="00783FED"/>
    <w:rsid w:val="00785D5C"/>
    <w:rsid w:val="00797273"/>
    <w:rsid w:val="007A06A5"/>
    <w:rsid w:val="007B1612"/>
    <w:rsid w:val="007B2DC7"/>
    <w:rsid w:val="007B3300"/>
    <w:rsid w:val="007C1AE2"/>
    <w:rsid w:val="007C3B95"/>
    <w:rsid w:val="007D05CD"/>
    <w:rsid w:val="007D43F5"/>
    <w:rsid w:val="007D4548"/>
    <w:rsid w:val="007D667A"/>
    <w:rsid w:val="007E522B"/>
    <w:rsid w:val="007E6A1D"/>
    <w:rsid w:val="007E6FA3"/>
    <w:rsid w:val="007F58AE"/>
    <w:rsid w:val="007F7620"/>
    <w:rsid w:val="00802B06"/>
    <w:rsid w:val="008031BC"/>
    <w:rsid w:val="0080577E"/>
    <w:rsid w:val="0080778E"/>
    <w:rsid w:val="00811164"/>
    <w:rsid w:val="0083167C"/>
    <w:rsid w:val="00831A8F"/>
    <w:rsid w:val="00833191"/>
    <w:rsid w:val="00834AD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646F7"/>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77315"/>
    <w:rsid w:val="0098063C"/>
    <w:rsid w:val="009825BE"/>
    <w:rsid w:val="00982B56"/>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55"/>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538B"/>
    <w:rsid w:val="00A868F8"/>
    <w:rsid w:val="00A87D42"/>
    <w:rsid w:val="00A87DAB"/>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26E2"/>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1A61"/>
    <w:rsid w:val="00C27A61"/>
    <w:rsid w:val="00C306E3"/>
    <w:rsid w:val="00C30C9D"/>
    <w:rsid w:val="00C33CC6"/>
    <w:rsid w:val="00C34CDC"/>
    <w:rsid w:val="00C357D3"/>
    <w:rsid w:val="00C403E7"/>
    <w:rsid w:val="00C40830"/>
    <w:rsid w:val="00C46069"/>
    <w:rsid w:val="00C4662C"/>
    <w:rsid w:val="00C5174F"/>
    <w:rsid w:val="00C51A88"/>
    <w:rsid w:val="00C539F0"/>
    <w:rsid w:val="00C547B5"/>
    <w:rsid w:val="00C63883"/>
    <w:rsid w:val="00C65388"/>
    <w:rsid w:val="00C668A6"/>
    <w:rsid w:val="00C76FB3"/>
    <w:rsid w:val="00C84EDC"/>
    <w:rsid w:val="00C92C07"/>
    <w:rsid w:val="00C93CEC"/>
    <w:rsid w:val="00C95F86"/>
    <w:rsid w:val="00CA0DC8"/>
    <w:rsid w:val="00CA1A70"/>
    <w:rsid w:val="00CA38AA"/>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A591E"/>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058D"/>
    <w:rsid w:val="00E37C74"/>
    <w:rsid w:val="00E409A7"/>
    <w:rsid w:val="00E40E46"/>
    <w:rsid w:val="00E45F96"/>
    <w:rsid w:val="00E56627"/>
    <w:rsid w:val="00E61F7E"/>
    <w:rsid w:val="00E6350B"/>
    <w:rsid w:val="00E64265"/>
    <w:rsid w:val="00E6792D"/>
    <w:rsid w:val="00E71833"/>
    <w:rsid w:val="00E72DA9"/>
    <w:rsid w:val="00E75797"/>
    <w:rsid w:val="00E80E07"/>
    <w:rsid w:val="00E82A81"/>
    <w:rsid w:val="00E83152"/>
    <w:rsid w:val="00E90E51"/>
    <w:rsid w:val="00E97EAD"/>
    <w:rsid w:val="00EA0E56"/>
    <w:rsid w:val="00EA360E"/>
    <w:rsid w:val="00EA5D85"/>
    <w:rsid w:val="00EB4DF1"/>
    <w:rsid w:val="00EB6F48"/>
    <w:rsid w:val="00ED1723"/>
    <w:rsid w:val="00ED3D31"/>
    <w:rsid w:val="00ED49E5"/>
    <w:rsid w:val="00ED7E7C"/>
    <w:rsid w:val="00EE3202"/>
    <w:rsid w:val="00EE67FE"/>
    <w:rsid w:val="00EE6A1F"/>
    <w:rsid w:val="00EE7BA9"/>
    <w:rsid w:val="00F04F7A"/>
    <w:rsid w:val="00F13A57"/>
    <w:rsid w:val="00F15E41"/>
    <w:rsid w:val="00F172BF"/>
    <w:rsid w:val="00F20A2F"/>
    <w:rsid w:val="00F221FA"/>
    <w:rsid w:val="00F22216"/>
    <w:rsid w:val="00F22E36"/>
    <w:rsid w:val="00F352E2"/>
    <w:rsid w:val="00F47115"/>
    <w:rsid w:val="00F47223"/>
    <w:rsid w:val="00F5105B"/>
    <w:rsid w:val="00F53FBA"/>
    <w:rsid w:val="00F55942"/>
    <w:rsid w:val="00F63A5F"/>
    <w:rsid w:val="00F6727D"/>
    <w:rsid w:val="00F72CF5"/>
    <w:rsid w:val="00F759D7"/>
    <w:rsid w:val="00F80281"/>
    <w:rsid w:val="00F9552C"/>
    <w:rsid w:val="00FA009A"/>
    <w:rsid w:val="00FA146E"/>
    <w:rsid w:val="00FA5710"/>
    <w:rsid w:val="00FB1355"/>
    <w:rsid w:val="00FB1ED9"/>
    <w:rsid w:val="00FB4026"/>
    <w:rsid w:val="00FC2B8E"/>
    <w:rsid w:val="00FC3B8D"/>
    <w:rsid w:val="00FC40A0"/>
    <w:rsid w:val="00FD26FE"/>
    <w:rsid w:val="00FD2E3A"/>
    <w:rsid w:val="00FD4CAC"/>
    <w:rsid w:val="00FD60C5"/>
    <w:rsid w:val="00FD7834"/>
    <w:rsid w:val="00FE2AB4"/>
    <w:rsid w:val="00FE6E97"/>
    <w:rsid w:val="00FF08A2"/>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A5628"/>
  <w15:docId w15:val="{6F0D1C39-0335-4EDD-BF28-7F5C184C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iPriority w:val="9"/>
    <w:unhideWhenUsed/>
    <w:qFormat/>
    <w:rsid w:val="00335582"/>
    <w:pPr>
      <w:outlineLvl w:val="3"/>
    </w:pPr>
    <w:rPr>
      <w:rFonts w:cs="GE SS Two Light"/>
    </w:rPr>
  </w:style>
  <w:style w:type="paragraph" w:styleId="Heading5">
    <w:name w:val="heading 5"/>
    <w:aliases w:val="03 Authores multaqa"/>
    <w:basedOn w:val="a1"/>
    <w:next w:val="Normal"/>
    <w:link w:val="Heading5Char"/>
    <w:uiPriority w:val="9"/>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iPriority w:val="9"/>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uiPriority w:val="10"/>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uiPriority w:val="10"/>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uiPriority w:val="99"/>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uiPriority w:val="11"/>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uiPriority w:val="11"/>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uiPriority w:val="9"/>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uiPriority w:val="9"/>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uiPriority w:val="9"/>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iPriority w:val="99"/>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uiPriority w:val="99"/>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uiPriority w:val="99"/>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iPriority w:val="99"/>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Pa8">
    <w:name w:val="Pa8"/>
    <w:basedOn w:val="Default"/>
    <w:next w:val="Default"/>
    <w:uiPriority w:val="99"/>
    <w:rsid w:val="002C3303"/>
    <w:pPr>
      <w:spacing w:line="171" w:lineRule="atLeast"/>
    </w:pPr>
    <w:rPr>
      <w:rFonts w:ascii="Adobe Garamond Pro Bold" w:eastAsiaTheme="minorHAnsi" w:hAnsi="Adobe Garamond Pro Bold" w:cstheme="minorBidi"/>
      <w:color w:val="auto"/>
      <w:lang w:val="en-US"/>
    </w:rPr>
  </w:style>
  <w:style w:type="paragraph" w:customStyle="1" w:styleId="Pa5">
    <w:name w:val="Pa5"/>
    <w:basedOn w:val="Default"/>
    <w:next w:val="Default"/>
    <w:uiPriority w:val="99"/>
    <w:rsid w:val="002C3303"/>
    <w:pPr>
      <w:spacing w:line="281" w:lineRule="atLeast"/>
    </w:pPr>
    <w:rPr>
      <w:rFonts w:ascii="Univers LT Std 45 Light" w:eastAsiaTheme="minorHAnsi" w:hAnsi="Univers LT Std 45 Light" w:cstheme="minorBidi"/>
      <w:color w:val="auto"/>
      <w:lang w:val="en-US"/>
    </w:rPr>
  </w:style>
  <w:style w:type="character" w:customStyle="1" w:styleId="A70">
    <w:name w:val="A7"/>
    <w:uiPriority w:val="99"/>
    <w:rsid w:val="002C3303"/>
    <w:rPr>
      <w:rFonts w:cs="Univers LT Std 45 Light"/>
      <w:b/>
      <w:bCs/>
      <w:i/>
      <w:iCs/>
      <w:color w:val="000000"/>
      <w:sz w:val="14"/>
      <w:szCs w:val="14"/>
    </w:rPr>
  </w:style>
  <w:style w:type="paragraph" w:customStyle="1" w:styleId="Pa1">
    <w:name w:val="Pa1"/>
    <w:basedOn w:val="Default"/>
    <w:next w:val="Default"/>
    <w:uiPriority w:val="99"/>
    <w:rsid w:val="002C3303"/>
    <w:pPr>
      <w:spacing w:line="191" w:lineRule="atLeast"/>
    </w:pPr>
    <w:rPr>
      <w:rFonts w:ascii="Adobe Garamond Pro" w:eastAsiaTheme="minorHAnsi" w:hAnsi="Adobe Garamond Pro" w:cstheme="minorBidi"/>
      <w:color w:val="auto"/>
      <w:lang w:val="en-US"/>
    </w:rPr>
  </w:style>
  <w:style w:type="paragraph" w:customStyle="1" w:styleId="Pa2">
    <w:name w:val="Pa2"/>
    <w:basedOn w:val="Default"/>
    <w:next w:val="Default"/>
    <w:uiPriority w:val="99"/>
    <w:rsid w:val="002C3303"/>
    <w:pPr>
      <w:spacing w:line="191" w:lineRule="atLeast"/>
    </w:pPr>
    <w:rPr>
      <w:rFonts w:ascii="Adobe Garamond Pro" w:eastAsiaTheme="minorHAnsi" w:hAnsi="Adobe Garamond Pro" w:cstheme="minorBidi"/>
      <w:color w:val="auto"/>
      <w:lang w:val="en-US"/>
    </w:rPr>
  </w:style>
  <w:style w:type="paragraph" w:customStyle="1" w:styleId="EndNoteBibliographyTitle">
    <w:name w:val="EndNote Bibliography Title"/>
    <w:basedOn w:val="Normal"/>
    <w:link w:val="EndNoteBibliographyTitleChar"/>
    <w:rsid w:val="002C3303"/>
    <w:pPr>
      <w:spacing w:line="276" w:lineRule="auto"/>
      <w:jc w:val="center"/>
    </w:pPr>
    <w:rPr>
      <w:rFonts w:ascii="Calibri" w:eastAsiaTheme="minorHAnsi" w:hAnsi="Calibri" w:cstheme="minorBidi"/>
      <w:lang w:bidi="ar-SA"/>
    </w:rPr>
  </w:style>
  <w:style w:type="character" w:customStyle="1" w:styleId="EndNoteBibliographyTitleChar">
    <w:name w:val="EndNote Bibliography Title Char"/>
    <w:basedOn w:val="DefaultParagraphFont"/>
    <w:link w:val="EndNoteBibliographyTitle"/>
    <w:rsid w:val="002C3303"/>
    <w:rPr>
      <w:rFonts w:eastAsiaTheme="minorHAnsi" w:cstheme="minorBidi"/>
      <w:noProof/>
      <w:sz w:val="22"/>
      <w:szCs w:val="22"/>
    </w:rPr>
  </w:style>
  <w:style w:type="paragraph" w:customStyle="1" w:styleId="EndNoteBibliography">
    <w:name w:val="EndNote Bibliography"/>
    <w:basedOn w:val="Normal"/>
    <w:link w:val="EndNoteBibliographyChar"/>
    <w:rsid w:val="002C3303"/>
    <w:pPr>
      <w:spacing w:after="200" w:line="240" w:lineRule="auto"/>
      <w:jc w:val="left"/>
    </w:pPr>
    <w:rPr>
      <w:rFonts w:ascii="Calibri" w:eastAsiaTheme="minorHAnsi" w:hAnsi="Calibri" w:cstheme="minorBidi"/>
      <w:lang w:bidi="ar-SA"/>
    </w:rPr>
  </w:style>
  <w:style w:type="character" w:customStyle="1" w:styleId="EndNoteBibliographyChar">
    <w:name w:val="EndNote Bibliography Char"/>
    <w:basedOn w:val="DefaultParagraphFont"/>
    <w:link w:val="EndNoteBibliography"/>
    <w:rsid w:val="002C3303"/>
    <w:rPr>
      <w:rFonts w:eastAsiaTheme="minorHAnsi" w:cstheme="minorBid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D8%A5%D8%AF%D8%A7%D8%B1%D8%A9_%D8%A7%D9%84%D9%85%D8%AE%D9%84%D9%81%D8%A7%D8%AA" TargetMode="External"/><Relationship Id="rId13" Type="http://schemas.openxmlformats.org/officeDocument/2006/relationships/hyperlink" Target="http://ar.wikipedia.org/wiki/%D8%B5%D8%AD%D8%B1%D8%A7%D8%A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r.wikipedia.org/wiki/%D9%88%D8%A7%D8%AF" TargetMode="Externa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wikipedia.org/wiki/%D8%AC%D8%A8%D9%84"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http://ar.wikipedia.org/wiki/%D8%A7%D9%84%D8%A8%D8%AD%D8%B1_%D8%A7%D9%84%D8%A3%D8%AD%D9%85%D8%B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Eng-mahmud\Desktop\&#1608;&#1585;&#1602;&#1577;%20&#1575;&#1576;&#1581;&#1575;&#1579;%20&#1575;&#1604;&#1581;&#1580;%20&#1608;%20&#1575;&#1604;&#1593;&#1605;&#1585;&#1577;\&#1605;&#1593;&#1604;&#1608;&#1605;&#1575;&#1578;%20&#1608;%20&#1575;&#1581;&#1589;&#1575;&#1574;&#1610;&#1575;&#1578;%20&#1593;&#1606;%20&#1575;&#1604;&#1605;&#1583;&#1610;&#1606;&#1577;%20&#1575;&#1604;&#1605;&#1606;&#1608;&#1585;&#1577;\&#1578;&#1581;&#1604;&#1610;&#1604;%20&#1576;&#1610;&#1575;&#1606;&#1575;&#1578;%20&#1575;&#1604;&#1582;&#1591;&#159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Eng-mahmud\Desktop\&#1608;&#1585;&#1602;&#1577;%20&#1575;&#1576;&#1581;&#1575;&#1579;%20&#1575;&#1604;&#1581;&#1580;%20&#1608;%20&#1575;&#1604;&#1593;&#1605;&#1585;&#1577;\&#1605;&#1593;&#1604;&#1608;&#1605;&#1575;&#1578;%20&#1608;%20&#1575;&#1581;&#1589;&#1575;&#1574;&#1610;&#1575;&#1578;%20&#1593;&#1606;%20&#1575;&#1604;&#1605;&#1583;&#1610;&#1606;&#1577;%20&#1575;&#1604;&#1605;&#1606;&#1608;&#1585;&#1577;\&#1578;&#1581;&#1604;&#1610;&#1604;%20&#1576;&#1610;&#1575;&#1606;&#1575;&#1578;%20&#1575;&#1604;&#1582;&#1591;&#159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Eng-mahmud\Desktop\&#1608;&#1585;&#1602;&#1577;%20&#1575;&#1576;&#1581;&#1575;&#1579;%20&#1575;&#1604;&#1581;&#1580;%20&#1608;%20&#1575;&#1604;&#1593;&#1605;&#1585;&#1577;\&#1605;&#1593;&#1604;&#1608;&#1605;&#1575;&#1578;%20&#1608;%20&#1575;&#1581;&#1589;&#1575;&#1574;&#1610;&#1575;&#1578;%20&#1593;&#1606;%20&#1575;&#1604;&#1605;&#1583;&#1610;&#1606;&#1577;%20&#1575;&#1604;&#1605;&#1606;&#1608;&#1585;&#1577;\&#1578;&#1581;&#1604;&#1610;&#1604;%20&#1576;&#1610;&#1575;&#1606;&#1575;&#1578;%20&#1575;&#1604;&#1582;&#1591;&#1591;.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overlay val="0"/>
      <c:txPr>
        <a:bodyPr/>
        <a:lstStyle/>
        <a:p>
          <a:pPr>
            <a:defRPr sz="1200" b="0"/>
          </a:pPr>
          <a:endParaRPr lang="en-US"/>
        </a:p>
      </c:txPr>
    </c:title>
    <c:autoTitleDeleted val="0"/>
    <c:plotArea>
      <c:layout/>
      <c:barChart>
        <c:barDir val="col"/>
        <c:grouping val="clustered"/>
        <c:varyColors val="0"/>
        <c:ser>
          <c:idx val="0"/>
          <c:order val="0"/>
          <c:tx>
            <c:strRef>
              <c:f>Sheet3!$E$73</c:f>
              <c:strCache>
                <c:ptCount val="1"/>
                <c:pt idx="0">
                  <c:v>كمية المخلفات</c:v>
                </c:pt>
              </c:strCache>
            </c:strRef>
          </c:tx>
          <c:invertIfNegative val="0"/>
          <c:dPt>
            <c:idx val="0"/>
            <c:invertIfNegative val="0"/>
            <c:bubble3D val="0"/>
            <c:spPr>
              <a:solidFill>
                <a:schemeClr val="accent6">
                  <a:lumMod val="20000"/>
                  <a:lumOff val="80000"/>
                </a:schemeClr>
              </a:solidFill>
            </c:spPr>
            <c:extLst>
              <c:ext xmlns:c16="http://schemas.microsoft.com/office/drawing/2014/chart" uri="{C3380CC4-5D6E-409C-BE32-E72D297353CC}">
                <c16:uniqueId val="{00000001-1A05-4D85-9949-9A87896DB59C}"/>
              </c:ext>
            </c:extLst>
          </c:dPt>
          <c:dPt>
            <c:idx val="1"/>
            <c:invertIfNegative val="0"/>
            <c:bubble3D val="0"/>
            <c:spPr>
              <a:solidFill>
                <a:schemeClr val="accent6">
                  <a:lumMod val="40000"/>
                  <a:lumOff val="60000"/>
                </a:schemeClr>
              </a:solidFill>
            </c:spPr>
            <c:extLst>
              <c:ext xmlns:c16="http://schemas.microsoft.com/office/drawing/2014/chart" uri="{C3380CC4-5D6E-409C-BE32-E72D297353CC}">
                <c16:uniqueId val="{00000003-1A05-4D85-9949-9A87896DB59C}"/>
              </c:ext>
            </c:extLst>
          </c:dPt>
          <c:dPt>
            <c:idx val="2"/>
            <c:invertIfNegative val="0"/>
            <c:bubble3D val="0"/>
            <c:spPr>
              <a:solidFill>
                <a:schemeClr val="accent6">
                  <a:lumMod val="60000"/>
                  <a:lumOff val="40000"/>
                </a:schemeClr>
              </a:solidFill>
            </c:spPr>
            <c:extLst>
              <c:ext xmlns:c16="http://schemas.microsoft.com/office/drawing/2014/chart" uri="{C3380CC4-5D6E-409C-BE32-E72D297353CC}">
                <c16:uniqueId val="{00000005-1A05-4D85-9949-9A87896DB59C}"/>
              </c:ext>
            </c:extLst>
          </c:dPt>
          <c:dPt>
            <c:idx val="3"/>
            <c:invertIfNegative val="0"/>
            <c:bubble3D val="0"/>
            <c:spPr>
              <a:solidFill>
                <a:schemeClr val="accent6"/>
              </a:solidFill>
            </c:spPr>
            <c:extLst>
              <c:ext xmlns:c16="http://schemas.microsoft.com/office/drawing/2014/chart" uri="{C3380CC4-5D6E-409C-BE32-E72D297353CC}">
                <c16:uniqueId val="{00000007-1A05-4D85-9949-9A87896DB59C}"/>
              </c:ext>
            </c:extLst>
          </c:dPt>
          <c:dPt>
            <c:idx val="4"/>
            <c:invertIfNegative val="0"/>
            <c:bubble3D val="0"/>
            <c:spPr>
              <a:solidFill>
                <a:schemeClr val="accent6">
                  <a:lumMod val="75000"/>
                </a:schemeClr>
              </a:solidFill>
            </c:spPr>
            <c:extLst>
              <c:ext xmlns:c16="http://schemas.microsoft.com/office/drawing/2014/chart" uri="{C3380CC4-5D6E-409C-BE32-E72D297353CC}">
                <c16:uniqueId val="{00000009-1A05-4D85-9949-9A87896DB59C}"/>
              </c:ext>
            </c:extLst>
          </c:dPt>
          <c:dPt>
            <c:idx val="5"/>
            <c:invertIfNegative val="0"/>
            <c:bubble3D val="0"/>
            <c:spPr>
              <a:solidFill>
                <a:schemeClr val="accent6">
                  <a:lumMod val="50000"/>
                </a:schemeClr>
              </a:solidFill>
            </c:spPr>
            <c:extLst>
              <c:ext xmlns:c16="http://schemas.microsoft.com/office/drawing/2014/chart" uri="{C3380CC4-5D6E-409C-BE32-E72D297353CC}">
                <c16:uniqueId val="{0000000B-1A05-4D85-9949-9A87896DB59C}"/>
              </c:ext>
            </c:extLst>
          </c:dPt>
          <c:cat>
            <c:strRef>
              <c:f>Sheet3!$F$72:$K$72</c:f>
              <c:strCache>
                <c:ptCount val="6"/>
                <c:pt idx="0">
                  <c:v>2008 م</c:v>
                </c:pt>
                <c:pt idx="1">
                  <c:v>2009م</c:v>
                </c:pt>
                <c:pt idx="2">
                  <c:v>2010 م</c:v>
                </c:pt>
                <c:pt idx="3">
                  <c:v>2011م</c:v>
                </c:pt>
                <c:pt idx="4">
                  <c:v>2012م</c:v>
                </c:pt>
                <c:pt idx="5">
                  <c:v>2013 م</c:v>
                </c:pt>
              </c:strCache>
            </c:strRef>
          </c:cat>
          <c:val>
            <c:numRef>
              <c:f>Sheet3!$F$73:$K$73</c:f>
              <c:numCache>
                <c:formatCode>General</c:formatCode>
                <c:ptCount val="6"/>
                <c:pt idx="0">
                  <c:v>560333</c:v>
                </c:pt>
                <c:pt idx="1">
                  <c:v>670836</c:v>
                </c:pt>
                <c:pt idx="2">
                  <c:v>709613</c:v>
                </c:pt>
                <c:pt idx="3">
                  <c:v>829752</c:v>
                </c:pt>
                <c:pt idx="4">
                  <c:v>861042</c:v>
                </c:pt>
                <c:pt idx="5">
                  <c:v>954415.4</c:v>
                </c:pt>
              </c:numCache>
            </c:numRef>
          </c:val>
          <c:extLst>
            <c:ext xmlns:c16="http://schemas.microsoft.com/office/drawing/2014/chart" uri="{C3380CC4-5D6E-409C-BE32-E72D297353CC}">
              <c16:uniqueId val="{0000000C-1A05-4D85-9949-9A87896DB59C}"/>
            </c:ext>
          </c:extLst>
        </c:ser>
        <c:dLbls>
          <c:showLegendKey val="0"/>
          <c:showVal val="0"/>
          <c:showCatName val="0"/>
          <c:showSerName val="0"/>
          <c:showPercent val="0"/>
          <c:showBubbleSize val="0"/>
        </c:dLbls>
        <c:gapWidth val="150"/>
        <c:axId val="-1213909008"/>
        <c:axId val="-1213911728"/>
      </c:barChart>
      <c:catAx>
        <c:axId val="-1213909008"/>
        <c:scaling>
          <c:orientation val="minMax"/>
        </c:scaling>
        <c:delete val="0"/>
        <c:axPos val="b"/>
        <c:numFmt formatCode="General" sourceLinked="0"/>
        <c:majorTickMark val="out"/>
        <c:minorTickMark val="none"/>
        <c:tickLblPos val="nextTo"/>
        <c:crossAx val="-1213911728"/>
        <c:crosses val="autoZero"/>
        <c:auto val="1"/>
        <c:lblAlgn val="ctr"/>
        <c:lblOffset val="100"/>
        <c:noMultiLvlLbl val="0"/>
      </c:catAx>
      <c:valAx>
        <c:axId val="-1213911728"/>
        <c:scaling>
          <c:orientation val="minMax"/>
        </c:scaling>
        <c:delete val="0"/>
        <c:axPos val="l"/>
        <c:majorGridlines/>
        <c:numFmt formatCode="General" sourceLinked="1"/>
        <c:majorTickMark val="out"/>
        <c:minorTickMark val="none"/>
        <c:tickLblPos val="nextTo"/>
        <c:crossAx val="-1213909008"/>
        <c:crosses val="autoZero"/>
        <c:crossBetween val="between"/>
      </c:valAx>
    </c:plotArea>
    <c:legend>
      <c:legendPos val="r"/>
      <c:overlay val="0"/>
    </c:legend>
    <c:plotVisOnly val="1"/>
    <c:dispBlanksAs val="gap"/>
    <c:showDLblsOverMax val="0"/>
  </c:chart>
  <c:txPr>
    <a:bodyPr/>
    <a:lstStyle/>
    <a:p>
      <a:pPr rtl="1">
        <a:defRPr>
          <a:cs typeface="Khalid Art bold" pitchFamily="2" charset="-78"/>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title>
      <c:tx>
        <c:rich>
          <a:bodyPr/>
          <a:lstStyle/>
          <a:p>
            <a:pPr>
              <a:defRPr sz="1200" b="0"/>
            </a:pPr>
            <a:r>
              <a:rPr lang="ar-SA" sz="1200" b="0"/>
              <a:t>نسبة الزيادة</a:t>
            </a:r>
            <a:r>
              <a:rPr lang="en-US" sz="1200" b="0"/>
              <a:t> </a:t>
            </a:r>
            <a:r>
              <a:rPr lang="ar-SA" sz="1200" b="0"/>
              <a:t>في</a:t>
            </a:r>
            <a:r>
              <a:rPr lang="ar-SA" sz="1200" b="0" baseline="0"/>
              <a:t> عدد الساعات لفترتي التكثيف</a:t>
            </a:r>
            <a:endParaRPr lang="ar-SA" sz="1200" b="0"/>
          </a:p>
        </c:rich>
      </c:tx>
      <c:overlay val="0"/>
    </c:title>
    <c:autoTitleDeleted val="0"/>
    <c:plotArea>
      <c:layout/>
      <c:barChart>
        <c:barDir val="col"/>
        <c:grouping val="clustered"/>
        <c:varyColors val="0"/>
        <c:ser>
          <c:idx val="0"/>
          <c:order val="0"/>
          <c:tx>
            <c:strRef>
              <c:f>العمالة!$O$29</c:f>
              <c:strCache>
                <c:ptCount val="1"/>
                <c:pt idx="0">
                  <c:v>نسبة الزيادة</c:v>
                </c:pt>
              </c:strCache>
            </c:strRef>
          </c:tx>
          <c:invertIfNegative val="0"/>
          <c:dPt>
            <c:idx val="1"/>
            <c:invertIfNegative val="0"/>
            <c:bubble3D val="0"/>
            <c:spPr>
              <a:solidFill>
                <a:srgbClr val="FF0000"/>
              </a:solidFill>
            </c:spPr>
            <c:extLst>
              <c:ext xmlns:c16="http://schemas.microsoft.com/office/drawing/2014/chart" uri="{C3380CC4-5D6E-409C-BE32-E72D297353CC}">
                <c16:uniqueId val="{00000001-F6B6-4A70-9EE4-F83932D7CFFB}"/>
              </c:ext>
            </c:extLst>
          </c:dPt>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العمالة!$F$31:$F$32</c:f>
              <c:strCache>
                <c:ptCount val="2"/>
                <c:pt idx="0">
                  <c:v>فترة تكثيف رمضان</c:v>
                </c:pt>
                <c:pt idx="1">
                  <c:v>فترة تكثيف الحج</c:v>
                </c:pt>
              </c:strCache>
            </c:strRef>
          </c:cat>
          <c:val>
            <c:numRef>
              <c:f>العمالة!$O$31:$O$32</c:f>
              <c:numCache>
                <c:formatCode>0%</c:formatCode>
                <c:ptCount val="2"/>
                <c:pt idx="0">
                  <c:v>0.13</c:v>
                </c:pt>
                <c:pt idx="1">
                  <c:v>0.17</c:v>
                </c:pt>
              </c:numCache>
            </c:numRef>
          </c:val>
          <c:extLst>
            <c:ext xmlns:c16="http://schemas.microsoft.com/office/drawing/2014/chart" uri="{C3380CC4-5D6E-409C-BE32-E72D297353CC}">
              <c16:uniqueId val="{00000002-F6B6-4A70-9EE4-F83932D7CFFB}"/>
            </c:ext>
          </c:extLst>
        </c:ser>
        <c:dLbls>
          <c:showLegendKey val="0"/>
          <c:showVal val="0"/>
          <c:showCatName val="0"/>
          <c:showSerName val="0"/>
          <c:showPercent val="0"/>
          <c:showBubbleSize val="0"/>
        </c:dLbls>
        <c:gapWidth val="150"/>
        <c:axId val="-1132767408"/>
        <c:axId val="-1132772848"/>
      </c:barChart>
      <c:catAx>
        <c:axId val="-1132767408"/>
        <c:scaling>
          <c:orientation val="minMax"/>
        </c:scaling>
        <c:delete val="0"/>
        <c:axPos val="b"/>
        <c:numFmt formatCode="General" sourceLinked="0"/>
        <c:majorTickMark val="out"/>
        <c:minorTickMark val="none"/>
        <c:tickLblPos val="nextTo"/>
        <c:crossAx val="-1132772848"/>
        <c:crosses val="autoZero"/>
        <c:auto val="1"/>
        <c:lblAlgn val="ctr"/>
        <c:lblOffset val="100"/>
        <c:noMultiLvlLbl val="0"/>
      </c:catAx>
      <c:valAx>
        <c:axId val="-1132772848"/>
        <c:scaling>
          <c:orientation val="minMax"/>
        </c:scaling>
        <c:delete val="0"/>
        <c:axPos val="l"/>
        <c:majorGridlines/>
        <c:numFmt formatCode="0%" sourceLinked="1"/>
        <c:majorTickMark val="out"/>
        <c:minorTickMark val="none"/>
        <c:tickLblPos val="nextTo"/>
        <c:crossAx val="-1132767408"/>
        <c:crosses val="autoZero"/>
        <c:crossBetween val="between"/>
      </c:valAx>
    </c:plotArea>
    <c:legend>
      <c:legendPos val="r"/>
      <c:overlay val="0"/>
    </c:legend>
    <c:plotVisOnly val="1"/>
    <c:dispBlanksAs val="gap"/>
    <c:showDLblsOverMax val="0"/>
  </c:chart>
  <c:txPr>
    <a:bodyPr/>
    <a:lstStyle/>
    <a:p>
      <a:pPr>
        <a:defRPr>
          <a:cs typeface="Khalid Art bold" pitchFamily="2" charset="-78"/>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sz="1200" b="0"/>
            </a:pPr>
            <a:r>
              <a:rPr lang="ar-SA" sz="1200" b="0"/>
              <a:t>نسبة زيادة اعداد المعدات خلال فترتي التكثيف</a:t>
            </a:r>
            <a:endParaRPr lang="en-US" sz="1200" b="0"/>
          </a:p>
        </c:rich>
      </c:tx>
      <c:overlay val="0"/>
    </c:title>
    <c:autoTitleDeleted val="0"/>
    <c:plotArea>
      <c:layout>
        <c:manualLayout>
          <c:layoutTarget val="inner"/>
          <c:xMode val="edge"/>
          <c:yMode val="edge"/>
          <c:x val="0.10034951881014872"/>
          <c:y val="0.14862277631962673"/>
          <c:w val="0.88405468066491688"/>
          <c:h val="0.65205278405943201"/>
        </c:manualLayout>
      </c:layout>
      <c:barChart>
        <c:barDir val="col"/>
        <c:grouping val="clustered"/>
        <c:varyColors val="0"/>
        <c:ser>
          <c:idx val="0"/>
          <c:order val="0"/>
          <c:tx>
            <c:strRef>
              <c:f>الاليات!$F$5</c:f>
              <c:strCache>
                <c:ptCount val="1"/>
                <c:pt idx="0">
                  <c:v>نسبة التكثيف رمضان</c:v>
                </c:pt>
              </c:strCache>
            </c:strRef>
          </c:tx>
          <c:spPr>
            <a:solidFill>
              <a:srgbClr val="FF0000"/>
            </a:solidFill>
          </c:spPr>
          <c:invertIfNegative val="0"/>
          <c:dLbls>
            <c:spPr>
              <a:noFill/>
              <a:ln>
                <a:noFill/>
              </a:ln>
              <a:effectLst/>
            </c:spPr>
            <c:txPr>
              <a:bodyPr/>
              <a:lstStyle/>
              <a:p>
                <a:pPr>
                  <a:defRPr sz="1100" b="1"/>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(الاليات!$C$6:$C$8,الاليات!$C$12)</c:f>
              <c:strCache>
                <c:ptCount val="4"/>
                <c:pt idx="0">
                  <c:v>ضاغط كبير</c:v>
                </c:pt>
                <c:pt idx="1">
                  <c:v>ضاغط صغير</c:v>
                </c:pt>
                <c:pt idx="2">
                  <c:v>قلاب صغير</c:v>
                </c:pt>
                <c:pt idx="3">
                  <c:v>مكنسة شافطة</c:v>
                </c:pt>
              </c:strCache>
            </c:strRef>
          </c:cat>
          <c:val>
            <c:numRef>
              <c:f>(الاليات!$F$6:$F$8,الاليات!$F$12)</c:f>
              <c:numCache>
                <c:formatCode>0%</c:formatCode>
                <c:ptCount val="4"/>
                <c:pt idx="0">
                  <c:v>0.22</c:v>
                </c:pt>
                <c:pt idx="1">
                  <c:v>0.46</c:v>
                </c:pt>
                <c:pt idx="2">
                  <c:v>0.02</c:v>
                </c:pt>
                <c:pt idx="3">
                  <c:v>0</c:v>
                </c:pt>
              </c:numCache>
            </c:numRef>
          </c:val>
          <c:extLst>
            <c:ext xmlns:c16="http://schemas.microsoft.com/office/drawing/2014/chart" uri="{C3380CC4-5D6E-409C-BE32-E72D297353CC}">
              <c16:uniqueId val="{00000000-6D35-4129-BB44-801C7FF542B0}"/>
            </c:ext>
          </c:extLst>
        </c:ser>
        <c:ser>
          <c:idx val="1"/>
          <c:order val="1"/>
          <c:tx>
            <c:strRef>
              <c:f>الاليات!$H$5</c:f>
              <c:strCache>
                <c:ptCount val="1"/>
                <c:pt idx="0">
                  <c:v>نسبة التكثيف الحج</c:v>
                </c:pt>
              </c:strCache>
            </c:strRef>
          </c:tx>
          <c:spPr>
            <a:solidFill>
              <a:srgbClr val="92D050"/>
            </a:solidFill>
          </c:spPr>
          <c:invertIfNegative val="0"/>
          <c:dLbls>
            <c:spPr>
              <a:noFill/>
              <a:ln>
                <a:noFill/>
              </a:ln>
              <a:effectLst/>
            </c:spPr>
            <c:txPr>
              <a:bodyPr/>
              <a:lstStyle/>
              <a:p>
                <a:pPr>
                  <a:defRPr sz="1100" b="1"/>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(الاليات!$C$6:$C$8,الاليات!$C$12)</c:f>
              <c:strCache>
                <c:ptCount val="4"/>
                <c:pt idx="0">
                  <c:v>ضاغط كبير</c:v>
                </c:pt>
                <c:pt idx="1">
                  <c:v>ضاغط صغير</c:v>
                </c:pt>
                <c:pt idx="2">
                  <c:v>قلاب صغير</c:v>
                </c:pt>
                <c:pt idx="3">
                  <c:v>مكنسة شافطة</c:v>
                </c:pt>
              </c:strCache>
            </c:strRef>
          </c:cat>
          <c:val>
            <c:numRef>
              <c:f>(الاليات!$H$6:$H$8,الاليات!$H$12)</c:f>
              <c:numCache>
                <c:formatCode>0%</c:formatCode>
                <c:ptCount val="4"/>
                <c:pt idx="0">
                  <c:v>0.31</c:v>
                </c:pt>
                <c:pt idx="1">
                  <c:v>0.23</c:v>
                </c:pt>
                <c:pt idx="2">
                  <c:v>0.34</c:v>
                </c:pt>
                <c:pt idx="3">
                  <c:v>0.08</c:v>
                </c:pt>
              </c:numCache>
            </c:numRef>
          </c:val>
          <c:extLst>
            <c:ext xmlns:c16="http://schemas.microsoft.com/office/drawing/2014/chart" uri="{C3380CC4-5D6E-409C-BE32-E72D297353CC}">
              <c16:uniqueId val="{00000001-6D35-4129-BB44-801C7FF542B0}"/>
            </c:ext>
          </c:extLst>
        </c:ser>
        <c:dLbls>
          <c:showLegendKey val="0"/>
          <c:showVal val="0"/>
          <c:showCatName val="0"/>
          <c:showSerName val="0"/>
          <c:showPercent val="0"/>
          <c:showBubbleSize val="0"/>
        </c:dLbls>
        <c:gapWidth val="150"/>
        <c:axId val="-1132767952"/>
        <c:axId val="-1132769584"/>
      </c:barChart>
      <c:catAx>
        <c:axId val="-1132767952"/>
        <c:scaling>
          <c:orientation val="minMax"/>
        </c:scaling>
        <c:delete val="0"/>
        <c:axPos val="b"/>
        <c:numFmt formatCode="General" sourceLinked="0"/>
        <c:majorTickMark val="out"/>
        <c:minorTickMark val="none"/>
        <c:tickLblPos val="nextTo"/>
        <c:crossAx val="-1132769584"/>
        <c:crosses val="autoZero"/>
        <c:auto val="1"/>
        <c:lblAlgn val="ctr"/>
        <c:lblOffset val="100"/>
        <c:noMultiLvlLbl val="0"/>
      </c:catAx>
      <c:valAx>
        <c:axId val="-1132769584"/>
        <c:scaling>
          <c:orientation val="minMax"/>
        </c:scaling>
        <c:delete val="0"/>
        <c:axPos val="l"/>
        <c:majorGridlines/>
        <c:numFmt formatCode="0%" sourceLinked="1"/>
        <c:majorTickMark val="out"/>
        <c:minorTickMark val="none"/>
        <c:tickLblPos val="nextTo"/>
        <c:crossAx val="-1132767952"/>
        <c:crosses val="autoZero"/>
        <c:crossBetween val="between"/>
      </c:valAx>
    </c:plotArea>
    <c:legend>
      <c:legendPos val="r"/>
      <c:layout>
        <c:manualLayout>
          <c:xMode val="edge"/>
          <c:yMode val="edge"/>
          <c:x val="0"/>
          <c:y val="0.9023939195100612"/>
          <c:w val="0.98226246719160104"/>
          <c:h val="7.0212160979877508E-2"/>
        </c:manualLayout>
      </c:layout>
      <c:overlay val="0"/>
    </c:legend>
    <c:plotVisOnly val="1"/>
    <c:dispBlanksAs val="gap"/>
    <c:showDLblsOverMax val="0"/>
  </c:chart>
  <c:txPr>
    <a:bodyPr/>
    <a:lstStyle/>
    <a:p>
      <a:pPr>
        <a:defRPr>
          <a:cs typeface="Khalid Art bold" pitchFamily="2" charset="-78"/>
        </a:defRPr>
      </a:pPr>
      <a:endParaRPr lang="en-US"/>
    </a:p>
  </c:txPr>
  <c:externalData r:id="rId2">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Bal01</b:Tag>
    <b:SourceType>JournalArticle</b:SourceType>
    <b:Guid>{1C516513-48B3-4430-AB58-54A0AD4B0E83}</b:Guid>
    <b:Author>
      <b:Author>
        <b:NameList>
          <b:Person>
            <b:Last>Ball-Rokeach</b:Last>
            <b:First>S.</b:First>
          </b:Person>
          <b:Person>
            <b:Last>Kim</b:Last>
            <b:Middle>C</b:Middle>
            <b:First>Y</b:First>
          </b:Person>
          <b:Person>
            <b:Last>Matei</b:Last>
            <b:First>S</b:First>
          </b:Person>
        </b:NameList>
      </b:Author>
    </b:Author>
    <b:Title>Storytelling neighborhood: Paths to belonging in diverse urban environments</b:Title>
    <b:JournalName>Communication Research</b:JournalName>
    <b:Year>2001</b:Year>
    <b:Pages>392-428</b:Pages>
    <b:Volume>28</b:Volume>
    <b:Issue>4</b:Issue>
    <b:RefOrder>1</b:RefOrder>
  </b:Source>
  <b:Source>
    <b:Tag>Bal98</b:Tag>
    <b:SourceType>JournalArticle</b:SourceType>
    <b:Guid>{AB9A7BD6-9FC8-4860-9FA5-E4A8CA747C7C}</b:Guid>
    <b:Author>
      <b:Author>
        <b:NameList>
          <b:Person>
            <b:Last>Ball-Rokeach</b:Last>
            <b:First>Sandra</b:First>
          </b:Person>
        </b:NameList>
      </b:Author>
    </b:Author>
    <b:Title>A theory of media power and a theory of media use: Different stories, questions, and ways of thinking</b:Title>
    <b:JournalName>Mass Communication and Society</b:JournalName>
    <b:Year>1998</b:Year>
    <b:Pages>5-40</b:Pages>
    <b:Volume>1</b:Volume>
    <b:RefOrder>2</b:RefOrder>
  </b:Source>
  <b:Source>
    <b:Tag>Wil13</b:Tag>
    <b:SourceType>InternetSite</b:SourceType>
    <b:Guid>{3F6E0AB8-5FB0-4A58-AA2F-CB702EB6DF06}</b:Guid>
    <b:Title>Exploring the potential of communication infrstructure theory for community-level health communication interventions</b:Title>
    <b:Year>2013</b:Year>
    <b:Author>
      <b:Author>
        <b:NameList>
          <b:Person>
            <b:Last>Wilkin</b:Last>
            <b:First>Holley</b:First>
          </b:Person>
        </b:NameList>
      </b:Author>
    </b:Author>
    <b:ConferenceName>Paper presented at the annual meeting of the International Communication Association</b:ConferenceName>
    <b:City>London</b:City>
    <b:Publisher>allacademic.com</b:Publisher>
    <b:Comments>Conference Paper/Unpublished Manuscript</b:Comments>
    <b:InternetSiteTitle>allacademic.com</b:InternetSiteTitle>
    <b:Month>June</b:Month>
    <b:Day>17</b:Day>
    <b:YearAccessed>2014</b:YearAccessed>
    <b:MonthAccessed>December</b:MonthAccessed>
    <b:DayAccessed>31</b:DayAccessed>
    <b:URL>http://citation.allacademic.com/meta/p634644_index.html</b:URL>
    <b:PublicationTitle>Exploring the potential of communication infrastructure theory for community-level health communication interventions</b:PublicationTitle>
    <b:StateProvince>England</b:StateProvince>
    <b:CountryRegion>UK</b:CountryRegion>
    <b:RefOrder>3</b:RefOrder>
  </b:Source>
  <b:Source>
    <b:Tag>Kim06</b:Tag>
    <b:SourceType>JournalArticle</b:SourceType>
    <b:Guid>{B1A1965B-5166-4BAF-BB00-A3D925F77099}</b:Guid>
    <b:Author>
      <b:Author>
        <b:NameList>
          <b:Person>
            <b:Last>Kim</b:Last>
            <b:First>Y.</b:First>
          </b:Person>
          <b:Person>
            <b:Last>Ball-Rokeach</b:Last>
            <b:First>S.</b:First>
          </b:Person>
        </b:NameList>
      </b:Author>
    </b:Author>
    <b:Title>Civic engagement from a communication infrastructure perspective</b:Title>
    <b:JournalName>Communication Theory</b:JournalName>
    <b:Year>2006 a</b:Year>
    <b:Pages>173-197</b:Pages>
    <b:Volume>26</b:Volume>
    <b:RefOrder>4</b:RefOrder>
  </b:Source>
  <b:Source>
    <b:Tag>Mat01</b:Tag>
    <b:SourceType>JournalArticle</b:SourceType>
    <b:Guid>{34591F48-D515-4A90-BD45-D951A34900E1}</b:Guid>
    <b:Title>Fear and misprception of Los Angeles urban space: S spatial-statistical study of communication-shaped mental maps</b:Title>
    <b:Year>2001</b:Year>
    <b:Author>
      <b:Author>
        <b:NameList>
          <b:Person>
            <b:Last>Matei</b:Last>
            <b:First>S.</b:First>
          </b:Person>
          <b:Person>
            <b:Last>Ball-Rokeach</b:Last>
            <b:Middle>J.</b:Middle>
            <b:First>S.</b:First>
          </b:Person>
          <b:Person>
            <b:Last>Qiu</b:Last>
            <b:Middle>L.</b:Middle>
            <b:First>J.</b:First>
          </b:Person>
        </b:NameList>
      </b:Author>
    </b:Author>
    <b:JournalName>Communication Research</b:JournalName>
    <b:Pages>429-463</b:Pages>
    <b:Volume>28</b:Volume>
    <b:Issue>4</b:Issue>
    <b:RefOrder>6</b:RefOrder>
  </b:Source>
  <b:Source>
    <b:Tag>Mat06</b:Tag>
    <b:SourceType>DocumentFromInternetSite</b:SourceType>
    <b:Guid>{177787D9-9A5F-4BDE-A5A6-B65F9738D6A6}</b:Guid>
    <b:Title>"Neighborhood effects and the invisible motor of community change" paper presented at the annual meeting of the American Sociological Association, Montreal Convention Center, Montreal, Quebec, Canada</b:Title>
    <b:Year>2006</b:Year>
    <b:Author>
      <b:Author>
        <b:NameList>
          <b:Person>
            <b:Last>Matsaganis</b:Last>
            <b:First>Mathew</b:First>
          </b:Person>
        </b:NameList>
      </b:Author>
    </b:Author>
    <b:InternetSiteTitle>allacademic.com</b:InternetSiteTitle>
    <b:Month>August</b:Month>
    <b:Day>10</b:Day>
    <b:YearAccessed>2014</b:YearAccessed>
    <b:MonthAccessed>December</b:MonthAccessed>
    <b:DayAccessed>30</b:DayAccessed>
    <b:URL>http://citation.allacademic.com/meta/p104320_index.html</b:URL>
    <b:ShortTitle>Community Change: A communication perspective</b:ShortTitle>
    <b:Comments>Conference Paper/Unpublished Manuscript</b:Comments>
    <b:RefOrder>5</b:RefOrder>
  </b:Source>
  <b:Source>
    <b:Tag>Gaz14</b:Tag>
    <b:SourceType>JournalArticle</b:SourceType>
    <b:Guid>{458D86EB-1FA2-4523-AC9E-D3CE95624058}</b:Guid>
    <b:Author>
      <b:Author>
        <b:NameList>
          <b:Person>
            <b:Last>Gazzaz</b:Last>
            <b:First>Osman.</b:First>
            <b:Middle>B</b:Middle>
          </b:Person>
          <b:Person>
            <b:Last>Khan</b:Last>
            <b:Middle>R</b:Middle>
            <b:First>Fazal</b:First>
          </b:Person>
          <b:Person>
            <b:Last>Iqbal</b:Last>
            <b:First>Zafar</b:First>
          </b:Person>
        </b:NameList>
      </b:Author>
    </b:Author>
    <b:Title>Use of Electronic Billboards (EBBs) and Message Recall: Examining the Effectiveness of the EBBs as a PSA tool</b:Title>
    <b:JournalName>Asian Social Science</b:JournalName>
    <b:Year>2014</b:Year>
    <b:Pages>48-56</b:Pages>
    <b:Volume>10</b:Volume>
    <b:Issue>7</b:Issue>
    <b:RefOrder>1</b:RefOrder>
  </b:Source>
  <b:Source>
    <b:Tag>Osb08</b:Tag>
    <b:SourceType>JournalArticle</b:SourceType>
    <b:Guid>{4861BB11-9ACC-4FCF-8F60-C5A7D45CEEC2}</b:Guid>
    <b:Author>
      <b:Author>
        <b:NameList>
          <b:Person>
            <b:Last>Osborne</b:Last>
            <b:First>Anne</b:First>
            <b:Middle>C.</b:Middle>
          </b:Person>
          <b:Person>
            <b:Last>Coleman</b:Last>
            <b:First>Renita</b:First>
          </b:Person>
        </b:NameList>
      </b:Author>
    </b:Author>
    <b:Title>Outdoor Advertising Recall:  A Comparison of Newer Technology and Traditional Billboards</b:Title>
    <b:JournalName>Journal of Current Issues and Research in Advertizing</b:JournalName>
    <b:Year>2008</b:Year>
    <b:Pages>13-30</b:Pages>
    <b:Volume>30</b:Volume>
    <b:Issue>1</b:Issue>
    <b:Month>Spring</b:Month>
    <b:RefOrder>2</b:RefOrder>
  </b:Source>
  <b:Source>
    <b:Tag>Bro93</b:Tag>
    <b:SourceType>JournalArticle</b:SourceType>
    <b:Guid>{DB11372E-A5CD-4991-8CAD-C9628B88C081}</b:Guid>
    <b:Author>
      <b:Author>
        <b:NameList>
          <b:Person>
            <b:Last>Brown</b:Last>
            <b:First>Tom</b:First>
          </b:Person>
          <b:Person>
            <b:Last>Rothschild</b:Last>
            <b:First>Michael</b:First>
          </b:Person>
        </b:NameList>
      </b:Author>
    </b:Author>
    <b:Title>Reassessing the Impact of Television Advertising Clutter</b:Title>
    <b:JournalName>Journal of Consumer Research</b:JournalName>
    <b:Year>1993</b:Year>
    <b:Pages>138-146</b:Pages>
    <b:Month>June</b:Month>
    <b:Volume>20</b:Volume>
    <b:RefOrder>3</b:RefOrder>
  </b:Source>
  <b:Source>
    <b:Tag>Cal80</b:Tag>
    <b:SourceType>JournalArticle</b:SourceType>
    <b:Guid>{FC21D4ED-339F-43A6-B36D-EFC3F6529E69}</b:Guid>
    <b:Author>
      <b:Author>
        <b:NameList>
          <b:Person>
            <b:Last>Calder</b:Last>
            <b:First>Bobby</b:First>
          </b:Person>
          <b:Person>
            <b:Last>Sternthal</b:Last>
            <b:First>Brian</b:First>
          </b:Person>
        </b:NameList>
      </b:Author>
    </b:Author>
    <b:Title>Television Commercial Wearout: An Information Processing View</b:Title>
    <b:JournalName>Journal of Marketing Research</b:JournalName>
    <b:Year>1980</b:Year>
    <b:Pages>173-186</b:Pages>
    <b:Month>May</b:Month>
    <b:Volume>17</b:Volume>
    <b:RefOrder>4</b:RefOrder>
  </b:Source>
  <b:Source>
    <b:Tag>Che06</b:Tag>
    <b:SourceType>JournalArticle</b:SourceType>
    <b:Guid>{271FEDC3-16A8-46A3-A886-9A3AE189CF33}</b:Guid>
    <b:Author>
      <b:Author>
        <b:NameList>
          <b:Person>
            <b:Last>Chevalier</b:Last>
            <b:First>Jusirh</b:First>
          </b:Person>
          <b:Person>
            <b:Last>Mayzlin</b:Last>
            <b:First>Dina</b:First>
          </b:Person>
        </b:NameList>
      </b:Author>
    </b:Author>
    <b:Title>The Effects of Word of Mouth on Sales: Online Book Reviews</b:Title>
    <b:JournalName>Journal of Marketing Research</b:JournalName>
    <b:Year>2006</b:Year>
    <b:Pages>345-354</b:Pages>
    <b:Month>August</b:Month>
    <b:Volume>43</b:Volume>
    <b:RefOrder>5</b:RefOrder>
  </b:Source>
  <b:Source>
    <b:Tag>Don93</b:Tag>
    <b:SourceType>JournalArticle</b:SourceType>
    <b:Guid>{E7DC1099-4AA5-4285-98C4-5896983A69FD}</b:Guid>
    <b:Author>
      <b:Author>
        <b:NameList>
          <b:Person>
            <b:Last>Donthu</b:Last>
            <b:First>Naveen</b:First>
          </b:Person>
          <b:Person>
            <b:Last>Cherian</b:Last>
            <b:First>Joseph</b:First>
          </b:Person>
          <b:Person>
            <b:Last>Bhargava</b:Last>
            <b:First>Mukesh</b:First>
          </b:Person>
        </b:NameList>
      </b:Author>
    </b:Author>
    <b:Title>Factors Influencing Recall of Outdoor Advertizing</b:Title>
    <b:JournalName>Journal of Advertizing Research</b:JournalName>
    <b:Year>1993</b:Year>
    <b:Pages>64-72</b:Pages>
    <b:Month>May</b:Month>
    <b:Volume>33</b:Volume>
    <b:RefOrder>6</b:RefOrder>
  </b:Source>
  <b:Source>
    <b:Tag>Nel02</b:Tag>
    <b:SourceType>JournalArticle</b:SourceType>
    <b:Guid>{4692376E-01C6-4E61-8144-FC064334BC63}</b:Guid>
    <b:Author>
      <b:Author>
        <b:NameList>
          <b:Person>
            <b:Last>Nelson</b:Last>
            <b:First>Michelle</b:First>
          </b:Person>
        </b:NameList>
      </b:Author>
    </b:Author>
    <b:Title>Recall of Brand Placements in Computer/Video Games</b:Title>
    <b:JournalName>Journal of Advertizing Research</b:JournalName>
    <b:Year>2002</b:Year>
    <b:Pages>80-92</b:Pages>
    <b:Month>March</b:Month>
    <b:Volume>42</b:Volume>
    <b:RefOrder>7</b:RefOrder>
  </b:Source>
  <b:Source>
    <b:Tag>Ray03</b:Tag>
    <b:SourceType>BookSection</b:SourceType>
    <b:Guid>{7507A1A6-E274-4B3B-9C28-513849C77DA1}</b:Guid>
    <b:Title>When the Mind Blinks:  Attentional Limitations to the Perception of Sequential Visual Images</b:Title>
    <b:Year>2003</b:Year>
    <b:Pages>59-74</b:Pages>
    <b:Author>
      <b:Author>
        <b:NameList>
          <b:Person>
            <b:Last>Raymond</b:Last>
            <b:First>Jane</b:First>
          </b:Person>
        </b:NameList>
      </b:Author>
      <b:Editor>
        <b:NameList>
          <b:Person>
            <b:Last>Scott</b:Last>
            <b:First>Linda</b:First>
            <b:Middle>M.</b:Middle>
          </b:Person>
          <b:Person>
            <b:Last>Batra</b:Last>
            <b:First>Rajeev</b:First>
          </b:Person>
        </b:NameList>
      </b:Editor>
    </b:Author>
    <b:BookTitle>Persuasive Imagery: A Consumer Response Perspective</b:BookTitle>
    <b:City>Mahwah, NJ</b:City>
    <b:Publisher>Lawrence Erlbaum Associates</b:Publisher>
    <b:RefOrder>8</b:RefOrder>
  </b:Source>
  <b:Source>
    <b:Tag>Rie06</b:Tag>
    <b:SourceType>JournalArticle</b:SourceType>
    <b:Guid>{645AB2E4-4436-4A71-8292-98297652B042}</b:Guid>
    <b:Author>
      <b:Author>
        <b:NameList>
          <b:Person>
            <b:Last>Riebe</b:Last>
            <b:First>Erical</b:First>
          </b:Person>
          <b:Person>
            <b:Last>Dawes</b:Last>
            <b:First>John</b:First>
          </b:Person>
        </b:NameList>
      </b:Author>
    </b:Author>
    <b:Title>Recall of Radio Advertizing in High and Low Clutter Formts</b:Title>
    <b:Year>2006</b:Year>
    <b:Pages>70-86</b:Pages>
    <b:JournalName>International Journal of Advertizing</b:JournalName>
    <b:Month>January</b:Month>
    <b:Volume>25</b:Volume>
    <b:RefOrder>9</b:RefOrder>
  </b:Source>
  <b:Source>
    <b:Tag>Big13</b:Tag>
    <b:SourceType>DocumentFromInternetSite</b:SourceType>
    <b:Guid>{C9494B4C-193B-403C-BA4A-4EE77B78E50F}</b:Guid>
    <b:Title>allacademic.com/meta/p641019_index.html</b:Title>
    <b:Year>2013</b:Year>
    <b:Author>
      <b:Author>
        <b:NameList>
          <b:Person>
            <b:Last>Bigsby</b:Last>
            <b:First>Elisabeth</b:First>
          </b:Person>
          <b:Person>
            <b:Last>Monahan</b:Last>
            <b:First>Jennifer</b:First>
          </b:Person>
        </b:NameList>
      </b:Author>
    </b:Author>
    <b:InternetSiteTitle>allacademic.com</b:InternetSiteTitle>
    <b:Month>June</b:Month>
    <b:Day>17</b:Day>
    <b:YearAccessed>2014</b:YearAccessed>
    <b:MonthAccessed>June</b:MonthAccessed>
    <b:DayAccessed>26</b:DayAccessed>
    <b:URL>http://citation.allacademic.com/meta/p641019_index.html</b:URL>
    <b:ShortTitle>"I remember the one about...": Examining Differences in Recall of Public Service Announcements</b:ShortTitle>
    <b:Comments>Paper presented at the annual meeting of the International Communication Association, Hilton Metropole Hotel, London, England June 17, 2013</b:Comments>
    <b:RefOrder>10</b:RefOrder>
  </b:Source>
  <b:Source>
    <b:Tag>Gam101</b:Tag>
    <b:SourceType>JournalArticle</b:SourceType>
    <b:Guid>{8FC54AC6-6CFB-41C2-B0D4-037DD31E3DEB}</b:Guid>
    <b:Title>Ambient communication: How to engage consumers in Urban Touch-Points</b:Title>
    <b:Year>2010</b:Year>
    <b:Author>
      <b:Author>
        <b:NameList>
          <b:Person>
            <b:Last>Gambetti</b:Last>
            <b:First>R.</b:First>
          </b:Person>
        </b:NameList>
      </b:Author>
    </b:Author>
    <b:JournalName>California Management Review</b:JournalName>
    <b:Pages>34-51</b:Pages>
    <b:Volume>53</b:Volume>
    <b:Issue>3</b:Issue>
    <b:RefOrder>11</b:RefOrder>
  </b:Source>
  <b:Source>
    <b:Tag>Lop09</b:Tag>
    <b:SourceType>JournalArticle</b:SourceType>
    <b:Guid>{3518EB14-D402-4CD3-8438-1F3E27A05217}</b:Guid>
    <b:Author>
      <b:Author>
        <b:NameList>
          <b:Person>
            <b:Last>Lopez-Pumerarejo</b:Last>
            <b:First>Tomas</b:First>
          </b:Person>
          <b:Person>
            <b:Last>Bassell</b:Last>
            <b:First>Myles</b:First>
          </b:Person>
        </b:NameList>
      </b:Author>
    </b:Author>
    <b:Title>The Renaissance of Outdoor Advertising:From Harlem to Hong Kong</b:Title>
    <b:JournalName>American Journal of Business</b:JournalName>
    <b:Year>2009</b:Year>
    <b:Pages>33-39</b:Pages>
    <b:Month>Fall</b:Month>
    <b:Volume>24</b:Volume>
    <b:Issue>3</b:Issue>
    <b:RefOrder>12</b:RefOrder>
  </b:Source>
  <b:Source>
    <b:Tag>Lan00</b:Tag>
    <b:SourceType>JournalArticle</b:SourceType>
    <b:Guid>{C711FE0E-6451-4751-8F8A-1E4DCAC07731}</b:Guid>
    <b:Title>Limited capacity model of mediated message processing</b:Title>
    <b:Year>2000</b:Year>
    <b:Author>
      <b:Author>
        <b:NameList>
          <b:Person>
            <b:Last>Lang</b:Last>
            <b:First>A.</b:First>
          </b:Person>
        </b:NameList>
      </b:Author>
    </b:Author>
    <b:JournalName>Journal of Communication</b:JournalName>
    <b:Pages>46-70</b:Pages>
    <b:Volume>50</b:Volume>
    <b:RefOrder>13</b:RefOrder>
  </b:Source>
  <b:Source>
    <b:Tag>Kim061</b:Tag>
    <b:SourceType>JournalArticle</b:SourceType>
    <b:Guid>{F1943010-91B9-42FF-B9C9-B76CDC91EC52}</b:Guid>
    <b:Author>
      <b:Author>
        <b:NameList>
          <b:Person>
            <b:Last>Kim</b:Last>
            <b:First>S.</b:First>
          </b:Person>
          <b:Person>
            <b:Last>Ball-Rokeach</b:Last>
            <b:First>S</b:First>
          </b:Person>
        </b:NameList>
      </b:Author>
    </b:Author>
    <b:Title>Neighborhood storytelling resources and civic engagement: A multilevel approach</b:Title>
    <b:JournalName>Human Communication Research</b:JournalName>
    <b:Year>2006 b</b:Year>
    <b:Pages>411-439</b:Pages>
    <b:Volume>32</b:Volume>
    <b:Issue>4</b:Issue>
    <b:RefOrder>7</b:RefOrder>
  </b:Source>
  <b:Source>
    <b:Tag>Wil07</b:Tag>
    <b:SourceType>JournalArticle</b:SourceType>
    <b:Guid>{C7D287F0-09D7-4547-A3F3-E24AF1FD4C9F}</b:Guid>
    <b:Title>Comparing communication connections of geo-ethnic communities: How people stay on top of their communities</b:Title>
    <b:Year>2007</b:Year>
    <b:JournalName>Ecloctronic Journal of Communication</b:JournalName>
    <b:Author>
      <b:Author>
        <b:NameList>
          <b:Person>
            <b:Last>Wilkin</b:Last>
            <b:First>H.</b:First>
            <b:Middle>A.</b:Middle>
          </b:Person>
          <b:Person>
            <b:Last>Ball-Rokeach</b:Last>
            <b:First>S.</b:First>
          </b:Person>
          <b:Person>
            <b:Last>Matsaganis</b:Last>
            <b:Middle>D.</b:Middle>
            <b:First>M.</b:First>
          </b:Person>
          <b:Person>
            <b:Last>Cheong</b:Last>
            <b:First>P.</b:First>
          </b:Person>
        </b:NameList>
      </b:Author>
    </b:Author>
    <b:Volume>17</b:Volume>
    <b:Issue>1,2</b:Issue>
    <b:RefOrder>8</b:RefOrder>
  </b:Source>
  <b:Source>
    <b:Tag>Gil13</b:Tag>
    <b:SourceType>InternetSite</b:SourceType>
    <b:Guid>{50139841-D46F-4F0B-8282-9BD7C9808DAB}</b:Guid>
    <b:Title>12 Big Data Definitions: What's Yours?</b:Title>
    <b:Year>2013</b:Year>
    <b:ProductionCompany>Forbes</b:ProductionCompany>
    <b:Month>09</b:Month>
    <b:Day>03</b:Day>
    <b:YearAccessed>2015</b:YearAccessed>
    <b:MonthAccessed>01</b:MonthAccessed>
    <b:DayAccessed>09</b:DayAccessed>
    <b:URL>http://www.forbes.com/sites/gilpress/2014/09/03/12-big-data-definitions-whats-yours/</b:URL>
    <b:Author>
      <b:Author>
        <b:NameList>
          <b:Person>
            <b:Last>Press</b:Last>
            <b:First>Gil</b:First>
          </b:Person>
        </b:NameList>
      </b:Author>
    </b:Author>
    <b:RefOrder>1</b:RefOrder>
  </b:Source>
  <b:Source>
    <b:Tag>Jen14</b:Tag>
    <b:SourceType>InternetSite</b:SourceType>
    <b:Guid>{0EEEBE16-CCD7-4DBB-86C2-AE938080FDA8}</b:Guid>
    <b:Author>
      <b:Author>
        <b:NameList>
          <b:Person>
            <b:Last>Dutcher</b:Last>
            <b:First>Jenna</b:First>
          </b:Person>
        </b:NameList>
      </b:Author>
    </b:Author>
    <b:Title>What Is Big Data?</b:Title>
    <b:ProductionCompany>datascience@berkeley</b:ProductionCompany>
    <b:Year>2014</b:Year>
    <b:Month>09</b:Month>
    <b:Day>03</b:Day>
    <b:YearAccessed>2015</b:YearAccessed>
    <b:MonthAccessed>01</b:MonthAccessed>
    <b:DayAccessed>09</b:DayAccessed>
    <b:URL>http://datascience.berkeley.edu/what-is-big-data/</b:URL>
    <b:RefOrder>2</b:RefOrder>
  </b:Source>
  <b:Source>
    <b:Tag>Cen14</b:Tag>
    <b:SourceType>DocumentFromInternetSite</b:SourceType>
    <b:Guid>{84975D11-8548-4F6B-B36B-25ED0B7FE59C}</b:Guid>
    <b:Author>
      <b:Author>
        <b:Corporate>Centeral Department of Statistics and Information</b:Corporate>
      </b:Author>
    </b:Author>
    <b:Title>Hajj_1435</b:Title>
    <b:Year>2014</b:Year>
    <b:YearAccessed>2015</b:YearAccessed>
    <b:MonthAccessed>01</b:MonthAccessed>
    <b:DayAccessed>09</b:DayAccessed>
    <b:URL>http://www.cdsi.gov.sa/pdf/Hajj_1435.pdf</b:URL>
    <b:RefOrder>3</b:RefOrder>
  </b:Source>
  <b:Source>
    <b:Tag>Sta14</b:Tag>
    <b:SourceType>InternetSite</b:SourceType>
    <b:Guid>{05B5D613-5FFF-40CD-9C17-C540D54B73B7}</b:Guid>
    <b:Author>
      <b:Author>
        <b:Corporate>Statista</b:Corporate>
      </b:Author>
    </b:Author>
    <b:Title>Global social networks ranked by number of users 2014</b:Title>
    <b:Year>2014</b:Year>
    <b:Month>12</b:Month>
    <b:YearAccessed>2015</b:YearAccessed>
    <b:MonthAccessed>01</b:MonthAccessed>
    <b:DayAccessed>09</b:DayAccessed>
    <b:URL>http://www.statista.com/statistics/272014/global-social-networks-ranked-by-number-of-users/</b:URL>
    <b:ProductionCompany>Statista</b:ProductionCompany>
    <b:RefOrder>4</b:RefOrder>
  </b:Source>
  <b:Source>
    <b:Tag>KTA14</b:Tag>
    <b:SourceType>InternetSite</b:SourceType>
    <b:Guid>{BDDC4831-9DE2-43E3-9067-47C7A8D7E435}</b:Guid>
    <b:Author>
      <b:Author>
        <b:NameList>
          <b:Person>
            <b:Last>AbduRabb</b:Last>
            <b:First>K.</b:First>
            <b:Middle>T.</b:Middle>
          </b:Person>
        </b:NameList>
      </b:Author>
    </b:Author>
    <b:Title>Saudi Arabia has highest number of active Twitter users in the Arab world</b:Title>
    <b:ProductionCompany>Arab News</b:ProductionCompany>
    <b:Year>2014</b:Year>
    <b:Month>06</b:Month>
    <b:Day>27</b:Day>
    <b:YearAccessed>2015</b:YearAccessed>
    <b:MonthAccessed>01</b:MonthAccessed>
    <b:DayAccessed>09</b:DayAccessed>
    <b:URL>http://www.arabnews.com/news/592901</b:URL>
    <b:RefOrder>5</b:RefOrder>
  </b:Source>
  <b:Source>
    <b:Tag>Rac14</b:Tag>
    <b:SourceType>InternetSite</b:SourceType>
    <b:Guid>{4DBAA4C6-3735-4E44-868F-F13F66ED74D2}</b:Guid>
    <b:Author>
      <b:Author>
        <b:NameList>
          <b:Person>
            <b:Last>Mourtada</b:Last>
            <b:First>Racha</b:First>
          </b:Person>
          <b:Person>
            <b:Last>Salem</b:Last>
            <b:First>Fadi</b:First>
          </b:Person>
          <b:Person>
            <b:Last>Alshaer</b:Last>
            <b:First>Sarah</b:First>
          </b:Person>
        </b:NameList>
      </b:Author>
    </b:Author>
    <b:Title>Citizen Engagement and Public Services in the Arab World: The Potential of Social Media</b:Title>
    <b:ProductionCompany> MBRSG’s Governance and Innovation Program</b:ProductionCompany>
    <b:Year>2014</b:Year>
    <b:Month>06</b:Month>
    <b:YearAccessed>2015</b:YearAccessed>
    <b:MonthAccessed>01</b:MonthAccessed>
    <b:DayAccessed>09</b:DayAccessed>
    <b:URL>http://www.mbrsg.ae/getattachment/e9ea2ac8-13dd-4cd7-9104-b8f1f405cab3/Citizen-Engagement-and-Public-Services-in-the-Arab.aspx</b:URL>
    <b:RefOrder>6</b:RefOrder>
  </b:Source>
  <b:Source>
    <b:Tag>Off12</b:Tag>
    <b:SourceType>DocumentFromInternetSite</b:SourceType>
    <b:Guid>{39C1F160-11AF-454E-8AB3-12F71698C7C7}</b:Guid>
    <b:Title>OBAMA ADMINISTRATION UNVEILS “BIG DATA” INITIATIVE: ANNOUNCES $200 MILLION IN NEW R&amp;D INVESTMENTS</b:Title>
    <b:Year>2012</b:Year>
    <b:Author>
      <b:Author>
        <b:Corporate>Office of Science and Technology Policy</b:Corporate>
      </b:Author>
    </b:Author>
    <b:Month>03</b:Month>
    <b:Day>29</b:Day>
    <b:YearAccessed>2015</b:YearAccessed>
    <b:MonthAccessed>01</b:MonthAccessed>
    <b:DayAccessed>11</b:DayAccessed>
    <b:URL>http://www.whitehouse.gov/sites/default/files/microsites/ostp/big_data_press_release_final_2.pdf</b:URL>
    <b:RefOrder>7</b:RefOrder>
  </b:Source>
  <b:Source>
    <b:Tag>BBC14</b:Tag>
    <b:SourceType>InternetSite</b:SourceType>
    <b:Guid>{9D738A9C-FBAF-4F81-A689-3479881E5392}</b:Guid>
    <b:Author>
      <b:Author>
        <b:Corporate>BBC</b:Corporate>
      </b:Author>
    </b:Author>
    <b:Title>Alan Turing Institute to be set up to research big data</b:Title>
    <b:Year>2014</b:Year>
    <b:Month>03</b:Month>
    <b:Day>19</b:Day>
    <b:YearAccessed>2015</b:YearAccessed>
    <b:MonthAccessed>01</b:MonthAccessed>
    <b:DayAccessed>11</b:DayAccessed>
    <b:URL>http://www.bbc.com/news/technology-26651179</b:URL>
    <b:ProductionCompany>BBC</b:ProductionCompany>
    <b:RefOrder>8</b:RefOrder>
  </b:Source>
  <b:Source>
    <b:Tag>AlM15</b:Tag>
    <b:SourceType>InternetSite</b:SourceType>
    <b:Guid>{AE8BBB3A-ECCE-4C16-A3E3-3FEDBACC94C6}</b:Guid>
    <b:Title>موبايلي تنجح في تنفيذ البنية التحتية لمشروع البيانات الضخمة</b:Title>
    <b:ProductionCompany>Al Madina Newspaper</b:ProductionCompany>
    <b:Year>2015</b:Year>
    <b:Month>01</b:Month>
    <b:Day>01</b:Day>
    <b:YearAccessed>2015</b:YearAccessed>
    <b:MonthAccessed>01</b:MonthAccessed>
    <b:DayAccessed>11</b:DayAccessed>
    <b:URL>http://www.al-madina.com/node/579263</b:URL>
    <b:Author>
      <b:Author>
        <b:Corporate>Al Madina Newspaper</b:Corporate>
      </b:Author>
    </b:Author>
    <b:RefOrder>9</b:RefOrder>
  </b:Source>
  <b:Source>
    <b:Tag>Rah14</b:Tag>
    <b:SourceType>ConferenceProceedings</b:SourceType>
    <b:Guid>{DDF21CA2-63B9-4E53-8E5B-BB4E7F0DAB10}</b:Guid>
    <b:Title>Distributed real-time sentiment analysis for big data social streams</b:Title>
    <b:Year>2014</b:Year>
    <b:Author>
      <b:Author>
        <b:NameList>
          <b:Person>
            <b:Last>Rahnama</b:Last>
            <b:First>Amir</b:First>
            <b:Middle>Hossein Akhavan</b:Middle>
          </b:Person>
        </b:NameList>
      </b:Author>
    </b:Author>
    <b:ConferenceName>International Conference on Control, Decision and Information Technologies (CoDIT)</b:ConferenceName>
    <b:City>Metz, France</b:City>
    <b:RefOrder>10</b:RefOrder>
  </b:Source>
  <b:Source>
    <b:Tag>Min14</b:Tag>
    <b:SourceType>ConferenceProceedings</b:SourceType>
    <b:Guid>{10BB06A9-ABF2-4FD9-A00E-A6F34F54B8F3}</b:Guid>
    <b:Author>
      <b:Author>
        <b:NameList>
          <b:Person>
            <b:Last>Minanovic</b:Last>
            <b:First>A.</b:First>
          </b:Person>
          <b:Person>
            <b:Last>Gabelica</b:Last>
            <b:First>H.</b:First>
          </b:Person>
          <b:Person>
            <b:Last>Krstic</b:Last>
            <b:First>Z.</b:First>
          </b:Person>
        </b:NameList>
      </b:Author>
    </b:Author>
    <b:Title>Big data and sentiment analysis using KNIME: Online reviews vs. social media</b:Title>
    <b:Year>2014</b:Year>
    <b:ConferenceName>37th International Convention on Information and Communication Technology, Electronics and Microelectronics (MIPRO)</b:ConferenceName>
    <b:City>Opatija</b:City>
    <b:RefOrder>11</b:RefOrder>
  </b:Source>
  <b:Source>
    <b:Tag>Lim12</b:Tag>
    <b:SourceType>ConferenceProceedings</b:SourceType>
    <b:Guid>{20FC81B1-709F-41B5-97D9-9A3A269FF192}</b:Guid>
    <b:Author>
      <b:Author>
        <b:NameList>
          <b:Person>
            <b:Last>Lima</b:Last>
            <b:First>A.C.E.S.</b:First>
          </b:Person>
          <b:Person>
            <b:Last>de Castro</b:Last>
            <b:First>L.N.</b:First>
          </b:Person>
        </b:NameList>
      </b:Author>
    </b:Author>
    <b:Title>Automatic sentiment analysis of Twitter messages</b:Title>
    <b:Year>2012</b:Year>
    <b:ConferenceName>Fourth International Conference on Computational Aspects of Social Networks (CASoN)</b:ConferenceName>
    <b:City>Sao Carlos</b:City>
    <b:RefOrder>12</b:RefOrder>
  </b:Source>
  <b:Source>
    <b:Tag>IBM15</b:Tag>
    <b:SourceType>InternetSite</b:SourceType>
    <b:Guid>{ADBF349B-0D84-471E-B1D4-B16F464DF9D8}</b:Guid>
    <b:Author>
      <b:Author>
        <b:Corporate>IBM</b:Corporate>
      </b:Author>
    </b:Author>
    <b:Title>Big data in action</b:Title>
    <b:ProductionCompany>IBM</b:ProductionCompany>
    <b:YearAccessed>2015</b:YearAccessed>
    <b:MonthAccessed>01</b:MonthAccessed>
    <b:DayAccessed>11</b:DayAccessed>
    <b:URL>http://www-01.ibm.com/software/data/bigdata/industry.html</b:URL>
    <b:RefOrder>13</b:RefOrder>
  </b:Source>
  <b:Source>
    <b:Tag>UNG12</b:Tag>
    <b:SourceType>DocumentFromInternetSite</b:SourceType>
    <b:Guid>{8B6D101D-76D0-45B1-98D8-E45A083F3A7E}</b:Guid>
    <b:Author>
      <b:Author>
        <b:Corporate>UN Global Pulse</b:Corporate>
      </b:Author>
    </b:Author>
    <b:Title>Big Data for Development - UN Global Pulse June 2012</b:Title>
    <b:ProductionCompany>UN</b:ProductionCompany>
    <b:Year>2012</b:Year>
    <b:Month>06</b:Month>
    <b:YearAccessed>2015</b:YearAccessed>
    <b:MonthAccessed>01</b:MonthAccessed>
    <b:DayAccessed>11</b:DayAccessed>
    <b:URL>http://www.unglobalpulse.org/sites/default/files/BigDataforDevelopment-UNGlobalPulseJune2012.pdf</b:URL>
    <b:RefOrder>14</b:RefOrder>
  </b:Source>
  <b:Source>
    <b:Tag>Hor152</b:Tag>
    <b:SourceType>InternetSite</b:SourceType>
    <b:Guid>{173E8892-639F-4DF3-949D-963D51D0E516}</b:Guid>
    <b:Author>
      <b:Author>
        <b:Corporate>Hortonworks</b:Corporate>
      </b:Author>
    </b:Author>
    <b:Title>Hortonworks Sandbox</b:Title>
    <b:ProductionCompany>Hortonworks</b:ProductionCompany>
    <b:YearAccessed>2015</b:YearAccessed>
    <b:MonthAccessed>01</b:MonthAccessed>
    <b:DayAccessed>12</b:DayAccessed>
    <b:URL>http://hortonworks.com/products/hortonworks-sandbox/</b:URL>
    <b:RefOrder>15</b:RefOrder>
  </b:Source>
  <b:Source>
    <b:Tag>Clo15</b:Tag>
    <b:SourceType>InternetSite</b:SourceType>
    <b:Guid>{B934DBAA-C948-427A-826A-782E1DF3F57E}</b:Guid>
    <b:Author>
      <b:Author>
        <b:Corporate>Cloudera</b:Corporate>
      </b:Author>
    </b:Author>
    <b:Title>QuickStart VMs for CDH 5.3.x</b:Title>
    <b:ProductionCompany>Cloudera</b:ProductionCompany>
    <b:YearAccessed>2015</b:YearAccessed>
    <b:MonthAccessed>01</b:MonthAccessed>
    <b:DayAccessed>12</b:DayAccessed>
    <b:URL>http://www.cloudera.com/content/cloudera/en/downloads/quickstart_vms/cdh-5-3-x.html</b:URL>
    <b:RefOrder>16</b:RefOrder>
  </b:Source>
  <b:Source>
    <b:Tag>Hor151</b:Tag>
    <b:SourceType>InternetSite</b:SourceType>
    <b:Guid>{D145B432-D6A0-4950-A8DE-1E4A5B16B3C7}</b:Guid>
    <b:YearAccessed>2015</b:YearAccessed>
    <b:MonthAccessed>01</b:MonthAccessed>
    <b:DayAccessed>12</b:DayAccessed>
    <b:URL>http://hortonworks.com/hadoop-tutorial/introducing-apache-hadoop-developers/</b:URL>
    <b:Author>
      <b:Author>
        <b:Corporate>Hortonworks</b:Corporate>
      </b:Author>
    </b:Author>
    <b:ProductionCompany>Hortonworks</b:ProductionCompany>
    <b:Title>Introducing Apache Hadoop to Developers</b:Title>
    <b:RefOrder>17</b:RefOrder>
  </b:Source>
  <b:Source>
    <b:Tag>Had15</b:Tag>
    <b:SourceType>InternetSite</b:SourceType>
    <b:Guid>{88D3E342-C7C7-42F5-8683-27FF1ADBE7A2}</b:Guid>
    <b:Title>Hadoop Tutorial: Using Spring XD to stream Tweets to Hadoop for Sentiment Analysis</b:Title>
    <b:ProductionCompany>Hortonworks</b:ProductionCompany>
    <b:YearAccessed>2015</b:YearAccessed>
    <b:MonthAccessed>01</b:MonthAccessed>
    <b:DayAccessed>11</b:DayAccessed>
    <b:URL>http://hortonworks.com/hadoop-tutorial/using-spring-xd-to-stream-tweets-to-hadoop-for-sentiment-analysis/</b:URL>
    <b:Author>
      <b:Author>
        <b:NameList>
          <b:Person>
            <b:Last>mehzer</b:Last>
          </b:Person>
        </b:NameList>
      </b:Author>
    </b:Author>
    <b:RefOrder>18</b:RefOrder>
  </b:Source>
  <b:Source>
    <b:Tag>Piv15</b:Tag>
    <b:SourceType>InternetSite</b:SourceType>
    <b:Guid>{0DB1694D-62AC-4FB0-B5D7-90D2186DF3F6}</b:Guid>
    <b:Author>
      <b:Author>
        <b:Corporate>Pivotal Software, Inc</b:Corporate>
      </b:Author>
    </b:Author>
    <b:Title>Spring XD</b:Title>
    <b:ProductionCompany>Pivotal Software, Inc</b:ProductionCompany>
    <b:YearAccessed>2015</b:YearAccessed>
    <b:MonthAccessed>01</b:MonthAccessed>
    <b:DayAccessed>11</b:DayAccessed>
    <b:URL>http://projects.spring.io/spring-xd/</b:URL>
    <b:RefOrder>19</b:RefOrder>
  </b:Source>
  <b:Source>
    <b:Tag>Hor15</b:Tag>
    <b:SourceType>InternetSite</b:SourceType>
    <b:Guid>{A102B9CD-A4EC-47B3-B8A4-7A0C6E10D774}</b:Guid>
    <b:Author>
      <b:Author>
        <b:Corporate>Hortonworks</b:Corporate>
      </b:Author>
    </b:Author>
    <b:Title>Hadoop Tutorial: How To Refine and Visualize Sentiment Data</b:Title>
    <b:ProductionCompany>Hortonworks</b:ProductionCompany>
    <b:YearAccessed>2015</b:YearAccessed>
    <b:MonthAccessed>01</b:MonthAccessed>
    <b:DayAccessed>11</b:DayAccessed>
    <b:URL>http://hortonworks.com/hadoop-tutorial/how-to-refine-and-visualize-sentiment-data/</b:URL>
    <b:RefOrder>20</b:RefOrder>
  </b:Source>
  <b:Source>
    <b:Tag>Hor153</b:Tag>
    <b:SourceType>InternetSite</b:SourceType>
    <b:Guid>{FCCC185B-1E91-4974-9D88-B5DC270114A4}</b:Guid>
    <b:Author>
      <b:Author>
        <b:Corporate>Hortonworks</b:Corporate>
      </b:Author>
    </b:Author>
    <b:Title>How to Refine and Visualize Server Log Data</b:Title>
    <b:ProductionCompany>Hortonworks</b:ProductionCompany>
    <b:YearAccessed>2015</b:YearAccessed>
    <b:MonthAccessed>01</b:MonthAccessed>
    <b:DayAccessed>12</b:DayAccessed>
    <b:URL>http://hortonworks.com/hadoop-tutorial/how-to-refine-and-visualize-server-log-data/</b:URL>
    <b:RefOrder>21</b:RefOrder>
  </b:Source>
  <b:Source>
    <b:Tag>Noj08</b:Tag>
    <b:SourceType>DocumentFromInternetSite</b:SourceType>
    <b:Guid>{A016EAD5-6B3F-4E88-B6AB-56AFAC9D0693}</b:Guid>
    <b:Author>
      <b:Author>
        <b:NameList>
          <b:Person>
            <b:Last>Nojoum</b:Last>
            <b:First>Mohammed</b:First>
            <b:Middle>S. O.</b:Middle>
          </b:Person>
        </b:NameList>
      </b:Author>
    </b:Author>
    <b:Title>http://hajj.edu.sa/Indexing/Indexing.pdf</b:Title>
    <b:Year>2008</b:Year>
    <b:Month>06</b:Month>
    <b:YearAccessed>2015</b:YearAccessed>
    <b:MonthAccessed>01</b:MonthAccessed>
    <b:DayAccessed>12</b:DayAccessed>
    <b:URL>http://hajj.edu.sa/Indexing/Indexing.pdf</b:URL>
    <b:RefOrder>22</b:RefOrder>
  </b:Source>
  <b:Source>
    <b:Tag>Hor154</b:Tag>
    <b:SourceType>InternetSite</b:SourceType>
    <b:Guid>{DB7EC1DB-F595-4B14-A34A-96CD6E20D763}</b:Guid>
    <b:Author>
      <b:Author>
        <b:Corporate>Hortonworks</b:Corporate>
      </b:Author>
    </b:Author>
    <b:Title>How To Analyze Machine and Sensor Data</b:Title>
    <b:ProductionCompany>Hortonworks</b:ProductionCompany>
    <b:YearAccessed>2015</b:YearAccessed>
    <b:MonthAccessed>01</b:MonthAccessed>
    <b:DayAccessed>12</b:DayAccessed>
    <b:URL>http://hortonworks.com/hadoop-tutorial/how-to-analyze-machine-and-sensor-data/</b:URL>
    <b:RefOrder>23</b:RefOrder>
  </b:Source>
  <b:Source>
    <b:Tag>Goo15</b:Tag>
    <b:SourceType>InternetSite</b:SourceType>
    <b:Guid>{38F7DAAC-0D3A-4890-A37D-714168762ADE}</b:Guid>
    <b:Title>Google Trends - Web Search intrest: big data - Worldwide, 2004 - present</b:Title>
    <b:Year>2015</b:Year>
    <b:Author>
      <b:Author>
        <b:Corporate>Google</b:Corporate>
      </b:Author>
    </b:Author>
    <b:ProductionCompany>Google</b:ProductionCompany>
    <b:Month>01</b:Month>
    <b:Day>11</b:Day>
    <b:YearAccessed>2015</b:YearAccessed>
    <b:MonthAccessed>01</b:MonthAccessed>
    <b:DayAccessed>11</b:DayAccessed>
    <b:URL>http://www.google.com/trends/explore#q=big%20data</b:URL>
    <b:RefOrder>24</b:RefOrder>
  </b:Source>
  <b:Source>
    <b:Tag>Rus13</b:Tag>
    <b:SourceType>Book</b:SourceType>
    <b:Guid>{E3F10537-19FE-4EF2-A0A0-FFC26BBB1338}</b:Guid>
    <b:Title>Mining the Social Web</b:Title>
    <b:Year>2014</b:Year>
    <b:City>Sebastopol, CA</b:City>
    <b:Publisher>O’Reilly Media, Inc.</b:Publisher>
    <b:Author>
      <b:Author>
        <b:NameList>
          <b:Person>
            <b:Last>Russell</b:Last>
            <b:Middle>A</b:Middle>
            <b:First>Matthew</b:First>
          </b:Person>
        </b:NameList>
      </b:Author>
    </b:Author>
    <b:RefOrder>25</b:RefOrder>
  </b:Source>
  <b:Source>
    <b:Tag>Ref14</b:Tag>
    <b:SourceType>ConferenceProceedings</b:SourceType>
    <b:Guid>{322B67E4-5A97-4472-8A42-5822B6D45D5A}</b:Guid>
    <b:Title>An Arabic Twitter Corpus for Subjectivity and Sentiment Analysis</b:Title>
    <b:Year>2014</b:Year>
    <b:Author>
      <b:Author>
        <b:NameList>
          <b:Person>
            <b:Last>Refaee</b:Last>
            <b:First>Eshrag</b:First>
          </b:Person>
          <b:Person>
            <b:Last>Rieser</b:Last>
            <b:First>Verena</b:First>
          </b:Person>
        </b:NameList>
      </b:Author>
    </b:Author>
    <b:ConferenceName>The International Conference on Language Resources and Evaluation</b:ConferenceName>
    <b:City>Reykjavik (Iceland)</b:City>
    <b:RefOrder>26</b:RefOrder>
  </b:Source>
</b:Sources>
</file>

<file path=customXml/itemProps1.xml><?xml version="1.0" encoding="utf-8"?>
<ds:datastoreItem xmlns:ds="http://schemas.openxmlformats.org/officeDocument/2006/customXml" ds:itemID="{85639793-F9CA-40B8-80E5-A4325E721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1524</Words>
  <Characters>8688</Characters>
  <Application>Microsoft Office Word</Application>
  <DocSecurity>0</DocSecurity>
  <Lines>72</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10192</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2020-01-25T08:41:00Z</dcterms:created>
  <dcterms:modified xsi:type="dcterms:W3CDTF">2020-01-25T08:41:00Z</dcterms:modified>
</cp:coreProperties>
</file>