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bidiVisual/>
        <w:tblW w:w="10432" w:type="dxa"/>
        <w:jc w:val="center"/>
        <w:tblLook w:val="04A0" w:firstRow="1" w:lastRow="0" w:firstColumn="1" w:lastColumn="0" w:noHBand="0" w:noVBand="1"/>
      </w:tblPr>
      <w:tblGrid>
        <w:gridCol w:w="345"/>
        <w:gridCol w:w="8953"/>
        <w:gridCol w:w="1134"/>
      </w:tblGrid>
      <w:tr w:rsidR="00E3058D" w:rsidRPr="00EA0E56" w14:paraId="4AD3AADB" w14:textId="77777777" w:rsidTr="00CA64ED">
        <w:trPr>
          <w:trHeight w:val="1071"/>
          <w:jc w:val="center"/>
        </w:trPr>
        <w:tc>
          <w:tcPr>
            <w:tcW w:w="345" w:type="dxa"/>
            <w:shd w:val="clear" w:color="auto" w:fill="0F1E64"/>
          </w:tcPr>
          <w:p w14:paraId="03EEA0C2" w14:textId="77777777" w:rsidR="00E3058D" w:rsidRPr="00EA0E56" w:rsidRDefault="00E3058D" w:rsidP="00CA64ED">
            <w:pPr>
              <w:pStyle w:val="a1"/>
              <w:rPr>
                <w:color w:val="000000"/>
                <w:rtl/>
              </w:rPr>
            </w:pPr>
          </w:p>
        </w:tc>
        <w:tc>
          <w:tcPr>
            <w:tcW w:w="8953" w:type="dxa"/>
            <w:shd w:val="clear" w:color="auto" w:fill="0F1E64"/>
            <w:vAlign w:val="center"/>
          </w:tcPr>
          <w:p w14:paraId="7499DF81" w14:textId="0EA95164" w:rsidR="00E3058D" w:rsidRPr="00123AA0" w:rsidRDefault="00E3058D" w:rsidP="00CA64ED">
            <w:pPr>
              <w:pStyle w:val="a0"/>
              <w:rPr>
                <w:rFonts w:ascii="Traditional Arabic" w:hAnsi="Traditional Arabic" w:cs="Traditional Arabic"/>
                <w:sz w:val="28"/>
                <w:szCs w:val="28"/>
                <w:rtl/>
              </w:rPr>
            </w:pPr>
            <w:bookmarkStart w:id="0" w:name="_GoBack"/>
            <w:r w:rsidRPr="00382FBD">
              <w:rPr>
                <w:rFonts w:ascii="Traditional Arabic" w:hAnsi="Traditional Arabic" w:cs="Traditional Arabic"/>
                <w:sz w:val="32"/>
                <w:szCs w:val="32"/>
                <w:rtl/>
              </w:rPr>
              <w:t>تقييم الخدمات التي تقدم للحجاج في المنافذ الجوية دراسة مقارنة</w:t>
            </w:r>
            <w:bookmarkEnd w:id="0"/>
          </w:p>
        </w:tc>
        <w:tc>
          <w:tcPr>
            <w:tcW w:w="1134" w:type="dxa"/>
            <w:shd w:val="clear" w:color="auto" w:fill="0F1E64"/>
          </w:tcPr>
          <w:p w14:paraId="4E205E6F" w14:textId="77777777" w:rsidR="00E3058D" w:rsidRPr="00EA0E56" w:rsidRDefault="00E3058D" w:rsidP="00CA64ED">
            <w:pPr>
              <w:pStyle w:val="a1"/>
              <w:rPr>
                <w:color w:val="000000"/>
                <w:rtl/>
              </w:rPr>
            </w:pPr>
          </w:p>
        </w:tc>
      </w:tr>
      <w:tr w:rsidR="00E3058D" w:rsidRPr="00EA0E56" w14:paraId="6B791043" w14:textId="77777777" w:rsidTr="00CA64ED">
        <w:trPr>
          <w:trHeight w:val="1984"/>
          <w:jc w:val="center"/>
        </w:trPr>
        <w:tc>
          <w:tcPr>
            <w:tcW w:w="345" w:type="dxa"/>
            <w:shd w:val="clear" w:color="auto" w:fill="0F1E64"/>
          </w:tcPr>
          <w:p w14:paraId="354E67EE" w14:textId="77777777" w:rsidR="00E3058D" w:rsidRPr="00EA0E56" w:rsidRDefault="00E3058D" w:rsidP="00CA64ED">
            <w:pPr>
              <w:pStyle w:val="a1"/>
              <w:rPr>
                <w:color w:val="000000"/>
                <w:rtl/>
              </w:rPr>
            </w:pPr>
          </w:p>
        </w:tc>
        <w:tc>
          <w:tcPr>
            <w:tcW w:w="8953" w:type="dxa"/>
            <w:shd w:val="clear" w:color="auto" w:fill="0F1E64"/>
            <w:vAlign w:val="center"/>
          </w:tcPr>
          <w:p w14:paraId="1BF5DD2B" w14:textId="77777777" w:rsidR="00E3058D" w:rsidRDefault="00E3058D" w:rsidP="00CA64ED">
            <w:pPr>
              <w:pStyle w:val="a1"/>
              <w:jc w:val="center"/>
              <w:rPr>
                <w:color w:val="FFFFFF" w:themeColor="background1"/>
              </w:rPr>
            </w:pPr>
          </w:p>
          <w:p w14:paraId="42328DF1" w14:textId="77777777" w:rsidR="00E3058D" w:rsidRDefault="00E3058D" w:rsidP="00CA64ED">
            <w:pPr>
              <w:pStyle w:val="a1"/>
              <w:rPr>
                <w:color w:val="FFFFFF" w:themeColor="background1"/>
              </w:rPr>
            </w:pPr>
          </w:p>
          <w:p w14:paraId="287C2FCB" w14:textId="77777777" w:rsidR="00E3058D" w:rsidRPr="00EA0E56" w:rsidRDefault="00E3058D" w:rsidP="00CA64ED">
            <w:pPr>
              <w:pStyle w:val="a1"/>
              <w:jc w:val="center"/>
              <w:rPr>
                <w:color w:val="FFFFFF"/>
                <w:rtl/>
              </w:rPr>
            </w:pPr>
          </w:p>
        </w:tc>
        <w:tc>
          <w:tcPr>
            <w:tcW w:w="1134" w:type="dxa"/>
            <w:shd w:val="clear" w:color="auto" w:fill="0F1E64"/>
          </w:tcPr>
          <w:p w14:paraId="3F423F09" w14:textId="77777777" w:rsidR="00E3058D" w:rsidRPr="00EA0E56" w:rsidRDefault="00E3058D" w:rsidP="00CA64ED">
            <w:pPr>
              <w:pStyle w:val="a1"/>
              <w:rPr>
                <w:color w:val="000000"/>
                <w:rtl/>
              </w:rPr>
            </w:pPr>
          </w:p>
        </w:tc>
      </w:tr>
    </w:tbl>
    <w:p w14:paraId="011041FA" w14:textId="77777777" w:rsidR="00E3058D" w:rsidRPr="00EA0E56" w:rsidRDefault="00E3058D" w:rsidP="00E3058D">
      <w:pPr>
        <w:pStyle w:val="a5"/>
        <w:rPr>
          <w:color w:val="000000"/>
          <w:rtl/>
        </w:rPr>
      </w:pPr>
      <w:r w:rsidRPr="00EA0E56">
        <w:rPr>
          <w:color w:val="000000"/>
          <w:rtl/>
        </w:rPr>
        <w:t>مقدمة</w:t>
      </w:r>
    </w:p>
    <w:p w14:paraId="67BFB756" w14:textId="77777777" w:rsidR="00E3058D" w:rsidRPr="00EA0E56" w:rsidRDefault="00E3058D" w:rsidP="00E3058D">
      <w:pPr>
        <w:pStyle w:val="a1"/>
        <w:rPr>
          <w:color w:val="000000"/>
          <w:sz w:val="20"/>
          <w:rtl/>
        </w:rPr>
      </w:pPr>
      <w:r w:rsidRPr="00EA0E56">
        <w:rPr>
          <w:color w:val="000000"/>
          <w:sz w:val="20"/>
          <w:rtl/>
        </w:rPr>
        <w:t>الحج ركن أساسي من أركان الاسلام الخمسة، يفد إليه مئات الألوف من المسلمين استجابة لأمر الله بفرضيته على المستطيع منهم. ورحلة الحج يمكن تشبيهها عموما في علم نظم المعلومات بـ (</w:t>
      </w:r>
      <w:r w:rsidRPr="00EA0E56">
        <w:rPr>
          <w:color w:val="000000"/>
          <w:sz w:val="20"/>
        </w:rPr>
        <w:t>Business Process</w:t>
      </w:r>
      <w:r w:rsidRPr="00EA0E56">
        <w:rPr>
          <w:color w:val="000000"/>
          <w:sz w:val="20"/>
          <w:rtl/>
        </w:rPr>
        <w:t>) فهي تتميز بأن لها نقطة بداية ونهاية وانت</w:t>
      </w:r>
      <w:r w:rsidRPr="00EA0E56">
        <w:rPr>
          <w:rFonts w:hint="cs"/>
          <w:color w:val="000000"/>
          <w:sz w:val="20"/>
          <w:rtl/>
        </w:rPr>
        <w:t>ق</w:t>
      </w:r>
      <w:r w:rsidRPr="00EA0E56">
        <w:rPr>
          <w:color w:val="000000"/>
          <w:sz w:val="20"/>
          <w:rtl/>
        </w:rPr>
        <w:t>ال من نقطة إلى اخرى (</w:t>
      </w:r>
      <w:r w:rsidRPr="00EA0E56">
        <w:rPr>
          <w:color w:val="000000"/>
          <w:sz w:val="20"/>
        </w:rPr>
        <w:t>Interface</w:t>
      </w:r>
      <w:r w:rsidRPr="00EA0E56">
        <w:rPr>
          <w:color w:val="000000"/>
          <w:sz w:val="20"/>
          <w:rtl/>
        </w:rPr>
        <w:t>)، كما أن لها وحدات منظمة ذات علاقة، وعنصر أساسي لهذه العملية وهو الحاج، وفي كل عام يقوم أكثر من ثلاثة ملايين حاج بأداء فريضة الحج، منهم أكثر من مليون ونصف حاج يأتون من خارج المملكة العربية السعودية، كل ذلك في غضون بضعة أسابيع، وفي الظروف العادية تزداد هذه الأعداد عاما بعد اخر بسبب الزيادة في حجم المجتمعات الإسلامية وارتفاع مستوى المعيشة لها والتوسعات في الحرمين الشريفين وتطور شبكة الطرق والمواصلات في المملكة وزيادة الوعي الديني وغيرها من العوامل الت</w:t>
      </w:r>
      <w:r w:rsidRPr="00EA0E56">
        <w:rPr>
          <w:rFonts w:hint="cs"/>
          <w:color w:val="000000"/>
          <w:sz w:val="20"/>
          <w:rtl/>
        </w:rPr>
        <w:t>ي تعمل</w:t>
      </w:r>
      <w:r w:rsidRPr="00EA0E56">
        <w:rPr>
          <w:color w:val="000000"/>
          <w:sz w:val="20"/>
          <w:rtl/>
        </w:rPr>
        <w:t xml:space="preserve"> مجتمعة أو بشكل منفصل على نمو الاتجاه العام لهذه الأعداد، فعلى سبيل المثال بلغ عدد الحجاج الاجمالي 2789399 عام 1431هـ منهم 64.5% تقريبا من خارج المملكة، بينما بلغ عدد الحجاج 2085238 حاج عام 1435هـ منهم أكثر من  66.6% من خارج المملكة.</w:t>
      </w:r>
    </w:p>
    <w:p w14:paraId="40E93BD4" w14:textId="77777777" w:rsidR="00E3058D" w:rsidRPr="00EA0E56" w:rsidRDefault="00E3058D" w:rsidP="00E3058D">
      <w:pPr>
        <w:pStyle w:val="a1"/>
        <w:rPr>
          <w:color w:val="000000"/>
          <w:sz w:val="20"/>
          <w:rtl/>
        </w:rPr>
      </w:pPr>
      <w:r w:rsidRPr="00EA0E56">
        <w:rPr>
          <w:color w:val="000000"/>
          <w:sz w:val="20"/>
          <w:rtl/>
        </w:rPr>
        <w:t xml:space="preserve">بالإضافة إلى ذلك </w:t>
      </w:r>
      <w:r w:rsidRPr="00EA0E56">
        <w:rPr>
          <w:rFonts w:hint="cs"/>
          <w:color w:val="000000"/>
          <w:sz w:val="20"/>
          <w:rtl/>
        </w:rPr>
        <w:t>فإن</w:t>
      </w:r>
      <w:r w:rsidRPr="00EA0E56">
        <w:rPr>
          <w:color w:val="000000"/>
          <w:sz w:val="20"/>
          <w:rtl/>
        </w:rPr>
        <w:t xml:space="preserve"> الوسيلة الأولى لوصول حجاج الخارج هي عبر الخطوط الجوية حيث يمثل القدوم جوًا أكثر من 93% من اجمالي الحجاج الذين يصلون من خارج المملكة، انظر [</w:t>
      </w:r>
      <w:r w:rsidRPr="00EA0E56">
        <w:rPr>
          <w:color w:val="000000"/>
          <w:sz w:val="20"/>
        </w:rPr>
        <w:t>4,5</w:t>
      </w:r>
      <w:r w:rsidRPr="00EA0E56">
        <w:rPr>
          <w:color w:val="000000"/>
          <w:sz w:val="20"/>
          <w:rtl/>
        </w:rPr>
        <w:t>]، وتصل هذه الأعداد الهائلة من الحجاج إلى مطارين رئيسيين وهما مطار الملك عبد العزيز الدولي بجدة ومطار الأمير محمد بن عبد العزيز الدولي بالمدينة المنورة، كل تلك الأعداد تصل إلى المطارين في غضون بضعة اسابيع حيث يصل أعداد الرحلات القادمة إلى 25 رحلة في الساعة الواحدة في اوقات الذروة اي بمعدل رحلة كل دقيقتين ونصف تقريبا</w:t>
      </w:r>
      <w:r w:rsidRPr="00EA0E56">
        <w:rPr>
          <w:rFonts w:hint="cs"/>
          <w:color w:val="000000"/>
          <w:sz w:val="20"/>
          <w:rtl/>
        </w:rPr>
        <w:t>ً</w:t>
      </w:r>
      <w:r w:rsidRPr="00EA0E56">
        <w:rPr>
          <w:color w:val="000000"/>
          <w:sz w:val="20"/>
          <w:rtl/>
        </w:rPr>
        <w:t xml:space="preserve">، الأمر الذي يشكل عنق زجاجة في توافد الحجاج على المملكة ويعطي أهمية كبرى لضرورة الكفاءة والسرعة في </w:t>
      </w:r>
      <w:r w:rsidRPr="00EA0E56">
        <w:rPr>
          <w:rFonts w:hint="cs"/>
          <w:color w:val="000000"/>
          <w:sz w:val="20"/>
          <w:rtl/>
        </w:rPr>
        <w:t>إ</w:t>
      </w:r>
      <w:r w:rsidRPr="00EA0E56">
        <w:rPr>
          <w:color w:val="000000"/>
          <w:sz w:val="20"/>
          <w:rtl/>
        </w:rPr>
        <w:t>نهاء اجراءات وصول الحجاج إلى المطارين.</w:t>
      </w:r>
    </w:p>
    <w:p w14:paraId="4EA9144C"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وتحاول هذه الورقة العلمية تحقيق عدة أهداف، أول هذه الأهداف ه</w:t>
      </w:r>
      <w:r w:rsidRPr="00EA0E56">
        <w:rPr>
          <w:rFonts w:hint="cs"/>
          <w:color w:val="000000"/>
          <w:sz w:val="20"/>
          <w:rtl/>
        </w:rPr>
        <w:t>و</w:t>
      </w:r>
      <w:r w:rsidRPr="00EA0E56">
        <w:rPr>
          <w:color w:val="000000"/>
          <w:sz w:val="20"/>
          <w:rtl/>
        </w:rPr>
        <w:t xml:space="preserve"> التعرف على الإجراءات التي يمر بها الحاج منذ وصوله إلى مطار الملك عبد العزيز الدولي أو إلى مطار الأمير محمد بن عبد العزيز الدولي بالمدينة المنورة وحتى صعوده الحافلة التي تنقله إلى مكة المكرمة أو المدينة المنورة، أما الهدف الثاني فهو دراسة الأزمنة المختلفة لعينة كبيرة من الحجاج في كل مرح</w:t>
      </w:r>
      <w:r w:rsidRPr="00EA0E56">
        <w:rPr>
          <w:rFonts w:hint="cs"/>
          <w:color w:val="000000"/>
          <w:sz w:val="20"/>
          <w:rtl/>
        </w:rPr>
        <w:t>ل</w:t>
      </w:r>
      <w:r w:rsidRPr="00EA0E56">
        <w:rPr>
          <w:color w:val="000000"/>
          <w:sz w:val="20"/>
          <w:rtl/>
        </w:rPr>
        <w:t>ة زمنية من المراحل سابقة الذكر. كما تهدف الورقة إلى دراسة الفرق المعنوي بين متوسط الزمن الذي يقضيه الحاج في الفترة الصباحية ومتوسط الزمن الذي يقضيه الحاج في الفترة المسائية في كل من المطارين، وأما الهدف الرابع فهو التعرف على التطور الذي حدث في مطار الملك عبد العزيز في خدمة الحجاج في السنوات الثلاث السابق</w:t>
      </w:r>
      <w:r w:rsidRPr="00EA0E56">
        <w:rPr>
          <w:rFonts w:hint="cs"/>
          <w:color w:val="000000"/>
          <w:sz w:val="20"/>
          <w:rtl/>
        </w:rPr>
        <w:t>ة</w:t>
      </w:r>
      <w:r w:rsidRPr="00EA0E56">
        <w:rPr>
          <w:color w:val="000000"/>
          <w:sz w:val="20"/>
          <w:rtl/>
        </w:rPr>
        <w:t xml:space="preserve">، بالإضافة إلى ذلك فأن هذه الورقة تهدف إلى تحديد المراحل التي يعاني فيها الحاج أكثر من غيرها.  أما الهدف الأخير لهذه الورقة فهو مقارنة النتائج التي نحصل عليها من مطار الملك عبد العزيز والنتائج التي نحصل عليها من مطار الأمير محمد وصفيا وتحليليا باستخدام اختبارات الفروض الإحصائية </w:t>
      </w:r>
      <w:r w:rsidRPr="00EA0E56">
        <w:rPr>
          <w:rFonts w:hint="cs"/>
          <w:color w:val="000000"/>
          <w:sz w:val="20"/>
          <w:rtl/>
        </w:rPr>
        <w:t>و</w:t>
      </w:r>
      <w:r w:rsidRPr="00EA0E56">
        <w:rPr>
          <w:color w:val="000000"/>
          <w:sz w:val="20"/>
          <w:rtl/>
        </w:rPr>
        <w:t>أحدث وسائل التمثيل المرئي للبيانات</w:t>
      </w:r>
      <w:r w:rsidRPr="00EA0E56">
        <w:rPr>
          <w:color w:val="000000"/>
          <w:sz w:val="20"/>
        </w:rPr>
        <w:t xml:space="preserve">(visualization) </w:t>
      </w:r>
      <w:r w:rsidRPr="00EA0E56">
        <w:rPr>
          <w:rFonts w:hint="cs"/>
          <w:color w:val="000000"/>
          <w:sz w:val="20"/>
          <w:rtl/>
        </w:rPr>
        <w:t>.</w:t>
      </w:r>
    </w:p>
    <w:p w14:paraId="477C911C"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 xml:space="preserve">بالنسبة لأدبيات البحث في هذه المجال، يمكن رصد </w:t>
      </w:r>
      <w:r w:rsidRPr="00EA0E56">
        <w:rPr>
          <w:rFonts w:hint="cs"/>
          <w:color w:val="000000"/>
          <w:sz w:val="20"/>
          <w:rtl/>
        </w:rPr>
        <w:t>خمس</w:t>
      </w:r>
      <w:r w:rsidRPr="00EA0E56">
        <w:rPr>
          <w:color w:val="000000"/>
          <w:sz w:val="20"/>
          <w:rtl/>
        </w:rPr>
        <w:t xml:space="preserve"> دراسات قام بها المعهد في العقدين الأخيرين:</w:t>
      </w:r>
      <w:r w:rsidRPr="00EA0E56">
        <w:rPr>
          <w:rFonts w:hint="cs"/>
          <w:color w:val="000000"/>
          <w:sz w:val="20"/>
          <w:rtl/>
        </w:rPr>
        <w:t xml:space="preserve"> الدراسة الأولى </w:t>
      </w:r>
      <w:r w:rsidRPr="00EA0E56">
        <w:rPr>
          <w:color w:val="000000"/>
          <w:sz w:val="20"/>
        </w:rPr>
        <w:t>[1]</w:t>
      </w:r>
      <w:r w:rsidRPr="00EA0E56">
        <w:rPr>
          <w:rFonts w:hint="cs"/>
          <w:color w:val="000000"/>
          <w:sz w:val="20"/>
          <w:rtl/>
        </w:rPr>
        <w:t xml:space="preserve"> فقد تعرضت لأزمنة انتظار الحجاج لعدد 19 رحلة منذ وصولهم وحتى صعودهم الحافلة. </w:t>
      </w:r>
      <w:r w:rsidRPr="00EA0E56">
        <w:rPr>
          <w:color w:val="000000"/>
          <w:sz w:val="20"/>
          <w:rtl/>
        </w:rPr>
        <w:t xml:space="preserve">الدراسة </w:t>
      </w:r>
      <w:r w:rsidRPr="00EA0E56">
        <w:rPr>
          <w:rFonts w:hint="cs"/>
          <w:color w:val="000000"/>
          <w:sz w:val="20"/>
          <w:rtl/>
        </w:rPr>
        <w:t>الثانية</w:t>
      </w:r>
      <w:r w:rsidRPr="00EA0E56">
        <w:rPr>
          <w:color w:val="000000"/>
          <w:sz w:val="20"/>
        </w:rPr>
        <w:t xml:space="preserve"> [3]</w:t>
      </w:r>
      <w:r w:rsidRPr="00EA0E56">
        <w:rPr>
          <w:color w:val="000000"/>
          <w:sz w:val="20"/>
          <w:rtl/>
        </w:rPr>
        <w:t xml:space="preserve"> قامت بحص</w:t>
      </w:r>
      <w:r w:rsidRPr="00EA0E56">
        <w:rPr>
          <w:rFonts w:hint="cs"/>
          <w:color w:val="000000"/>
          <w:sz w:val="20"/>
          <w:rtl/>
        </w:rPr>
        <w:t>ر</w:t>
      </w:r>
      <w:r w:rsidRPr="00EA0E56">
        <w:rPr>
          <w:color w:val="000000"/>
          <w:sz w:val="20"/>
          <w:rtl/>
        </w:rPr>
        <w:t xml:space="preserve"> الإجراءات التي يمر بها الحاج في مطار الملك عبد العزيز فقط دون التعرض لأي أزمنة يقضيها الحاج في </w:t>
      </w:r>
      <w:r w:rsidRPr="00EA0E56">
        <w:rPr>
          <w:rFonts w:hint="cs"/>
          <w:color w:val="000000"/>
          <w:sz w:val="20"/>
          <w:rtl/>
        </w:rPr>
        <w:t>إ</w:t>
      </w:r>
      <w:r w:rsidRPr="00EA0E56">
        <w:rPr>
          <w:color w:val="000000"/>
          <w:sz w:val="20"/>
          <w:rtl/>
        </w:rPr>
        <w:t>نهاء هذه الإجراءات.</w:t>
      </w:r>
      <w:r w:rsidRPr="00EA0E56">
        <w:rPr>
          <w:rFonts w:hint="cs"/>
          <w:color w:val="000000"/>
          <w:sz w:val="20"/>
          <w:rtl/>
        </w:rPr>
        <w:t xml:space="preserve"> </w:t>
      </w:r>
      <w:r w:rsidRPr="00EA0E56">
        <w:rPr>
          <w:color w:val="000000"/>
          <w:sz w:val="20"/>
          <w:rtl/>
        </w:rPr>
        <w:t>أم</w:t>
      </w:r>
      <w:r w:rsidRPr="00EA0E56">
        <w:rPr>
          <w:rFonts w:hint="cs"/>
          <w:color w:val="000000"/>
          <w:sz w:val="20"/>
          <w:rtl/>
        </w:rPr>
        <w:t>ا</w:t>
      </w:r>
      <w:r w:rsidRPr="00EA0E56">
        <w:rPr>
          <w:color w:val="000000"/>
          <w:sz w:val="20"/>
          <w:rtl/>
        </w:rPr>
        <w:t xml:space="preserve"> الدراسة </w:t>
      </w:r>
      <w:r w:rsidRPr="00EA0E56">
        <w:rPr>
          <w:rFonts w:hint="cs"/>
          <w:color w:val="000000"/>
          <w:sz w:val="20"/>
          <w:rtl/>
        </w:rPr>
        <w:t>الثالثة</w:t>
      </w:r>
      <w:r w:rsidRPr="00EA0E56">
        <w:rPr>
          <w:color w:val="000000"/>
          <w:sz w:val="20"/>
          <w:rtl/>
        </w:rPr>
        <w:t xml:space="preserve"> </w:t>
      </w:r>
      <w:r w:rsidRPr="00EA0E56">
        <w:rPr>
          <w:color w:val="000000"/>
          <w:sz w:val="20"/>
        </w:rPr>
        <w:t>[2]</w:t>
      </w:r>
      <w:r w:rsidRPr="00EA0E56">
        <w:rPr>
          <w:rFonts w:hint="cs"/>
          <w:color w:val="000000"/>
          <w:sz w:val="20"/>
          <w:rtl/>
        </w:rPr>
        <w:t xml:space="preserve"> فقد أجريت على عينة حجمها 2710 حاج من خلال تصوير بطاقات الأمتعة في </w:t>
      </w:r>
      <w:r w:rsidRPr="00EA0E56">
        <w:rPr>
          <w:rFonts w:hint="cs"/>
          <w:color w:val="000000"/>
          <w:sz w:val="20"/>
          <w:rtl/>
        </w:rPr>
        <w:lastRenderedPageBreak/>
        <w:t>منطقة البلازا للتعرف على الزمن الذي يقضيه الحاج بعد إنهاء إجراءات الجمارك وحتى الصعود إلى الحافلة. كما تعرضت نفس الدراسة لتجربة تطبيق الشرائح الراديوية</w:t>
      </w:r>
      <w:r w:rsidRPr="00EA0E56">
        <w:rPr>
          <w:color w:val="000000"/>
          <w:sz w:val="20"/>
        </w:rPr>
        <w:t>(RFID)</w:t>
      </w:r>
      <w:r w:rsidRPr="00EA0E56">
        <w:rPr>
          <w:rFonts w:hint="cs"/>
          <w:color w:val="000000"/>
          <w:sz w:val="20"/>
          <w:rtl/>
        </w:rPr>
        <w:t xml:space="preserve"> لمتابعة 168 حاج في المواقع المختلفة. </w:t>
      </w:r>
      <w:r w:rsidRPr="00EA0E56">
        <w:rPr>
          <w:color w:val="000000"/>
          <w:sz w:val="20"/>
          <w:rtl/>
        </w:rPr>
        <w:t xml:space="preserve">والدراسة </w:t>
      </w:r>
      <w:r w:rsidRPr="00EA0E56">
        <w:rPr>
          <w:rFonts w:hint="cs"/>
          <w:color w:val="000000"/>
          <w:sz w:val="20"/>
          <w:rtl/>
        </w:rPr>
        <w:t>الرابعة</w:t>
      </w:r>
      <w:r w:rsidRPr="00EA0E56">
        <w:rPr>
          <w:color w:val="000000"/>
          <w:sz w:val="20"/>
        </w:rPr>
        <w:t xml:space="preserve"> [4]</w:t>
      </w:r>
      <w:r w:rsidRPr="00EA0E56">
        <w:rPr>
          <w:color w:val="000000"/>
          <w:sz w:val="20"/>
          <w:rtl/>
        </w:rPr>
        <w:t xml:space="preserve"> تعرضت للأزمنة التي يستغرقها الحجاج </w:t>
      </w:r>
      <w:r w:rsidRPr="00EA0E56">
        <w:rPr>
          <w:rFonts w:hint="cs"/>
          <w:color w:val="000000"/>
          <w:sz w:val="20"/>
          <w:rtl/>
        </w:rPr>
        <w:t>لإ</w:t>
      </w:r>
      <w:r w:rsidRPr="00EA0E56">
        <w:rPr>
          <w:color w:val="000000"/>
          <w:sz w:val="20"/>
          <w:rtl/>
        </w:rPr>
        <w:t>نهاء جميع الإجراءات التي يقومون بها منذ لحظة وصولهم إلى صالات الاستقبال بمطار الملك عبد العزيز وحتى صعودهم إلى الحافلات لعينة مكونة من 3578 حاجا تم دراستهم صباحا في يومين فقط هي 3 و4 من ذي الحجاة عام 1433هـ.</w:t>
      </w:r>
      <w:r w:rsidRPr="00EA0E56">
        <w:rPr>
          <w:rFonts w:hint="cs"/>
          <w:color w:val="000000"/>
          <w:sz w:val="20"/>
          <w:rtl/>
        </w:rPr>
        <w:t xml:space="preserve"> </w:t>
      </w:r>
      <w:r w:rsidRPr="00EA0E56">
        <w:rPr>
          <w:color w:val="000000"/>
          <w:sz w:val="20"/>
          <w:rtl/>
        </w:rPr>
        <w:t xml:space="preserve">أما الدراسة </w:t>
      </w:r>
      <w:r w:rsidRPr="00EA0E56">
        <w:rPr>
          <w:rFonts w:hint="cs"/>
          <w:color w:val="000000"/>
          <w:sz w:val="20"/>
          <w:rtl/>
        </w:rPr>
        <w:t>الخامسة</w:t>
      </w:r>
      <w:r w:rsidRPr="00EA0E56">
        <w:rPr>
          <w:color w:val="000000"/>
          <w:sz w:val="20"/>
        </w:rPr>
        <w:t xml:space="preserve"> [5]</w:t>
      </w:r>
      <w:r w:rsidRPr="00EA0E56">
        <w:rPr>
          <w:color w:val="000000"/>
          <w:sz w:val="20"/>
          <w:rtl/>
        </w:rPr>
        <w:t xml:space="preserve"> فيمكن اعتبارها بمثابة امتداد للدراسة </w:t>
      </w:r>
      <w:r w:rsidRPr="00EA0E56">
        <w:rPr>
          <w:rFonts w:hint="cs"/>
          <w:color w:val="000000"/>
          <w:sz w:val="20"/>
          <w:rtl/>
        </w:rPr>
        <w:t>الرابعة</w:t>
      </w:r>
      <w:r w:rsidRPr="00EA0E56">
        <w:rPr>
          <w:color w:val="000000"/>
          <w:sz w:val="20"/>
          <w:rtl/>
        </w:rPr>
        <w:t xml:space="preserve"> لعينة كبيرة من الحجاج بلغ حجمها 8327 حاجا تم دراستهم صباحا في يومي 27 و29 من ذي القعدة ومساءً يومي 2 و3 من ذي الحجة، وقد ا</w:t>
      </w:r>
      <w:r w:rsidRPr="00EA0E56">
        <w:rPr>
          <w:rFonts w:hint="cs"/>
          <w:color w:val="000000"/>
          <w:sz w:val="20"/>
          <w:rtl/>
        </w:rPr>
        <w:t>قتص</w:t>
      </w:r>
      <w:r w:rsidRPr="00EA0E56">
        <w:rPr>
          <w:color w:val="000000"/>
          <w:sz w:val="20"/>
          <w:rtl/>
        </w:rPr>
        <w:t xml:space="preserve">رت الدراسات السابقة على </w:t>
      </w:r>
      <w:r w:rsidRPr="00EA0E56">
        <w:rPr>
          <w:rFonts w:hint="cs"/>
          <w:color w:val="000000"/>
          <w:sz w:val="20"/>
          <w:rtl/>
        </w:rPr>
        <w:t>الجانب</w:t>
      </w:r>
      <w:r w:rsidRPr="00EA0E56">
        <w:rPr>
          <w:color w:val="000000"/>
          <w:sz w:val="20"/>
          <w:rtl/>
        </w:rPr>
        <w:t xml:space="preserve"> الوصفي دو</w:t>
      </w:r>
      <w:r w:rsidRPr="00EA0E56">
        <w:rPr>
          <w:rFonts w:hint="cs"/>
          <w:color w:val="000000"/>
          <w:sz w:val="20"/>
          <w:rtl/>
        </w:rPr>
        <w:t>ن</w:t>
      </w:r>
      <w:r w:rsidRPr="00EA0E56">
        <w:rPr>
          <w:color w:val="000000"/>
          <w:sz w:val="20"/>
          <w:rtl/>
        </w:rPr>
        <w:t xml:space="preserve"> التعرض </w:t>
      </w:r>
      <w:r w:rsidRPr="00EA0E56">
        <w:rPr>
          <w:rFonts w:hint="cs"/>
          <w:color w:val="000000"/>
          <w:sz w:val="20"/>
          <w:rtl/>
        </w:rPr>
        <w:t>للجانب</w:t>
      </w:r>
      <w:r w:rsidRPr="00EA0E56">
        <w:rPr>
          <w:color w:val="000000"/>
          <w:sz w:val="20"/>
          <w:rtl/>
        </w:rPr>
        <w:t xml:space="preserve"> التحليلي واختبارات الفرضيات العلمية.</w:t>
      </w:r>
      <w:r w:rsidRPr="00EA0E56">
        <w:rPr>
          <w:rFonts w:hint="cs"/>
          <w:color w:val="000000"/>
          <w:sz w:val="20"/>
          <w:rtl/>
        </w:rPr>
        <w:t xml:space="preserve"> </w:t>
      </w:r>
      <w:r w:rsidRPr="00EA0E56">
        <w:rPr>
          <w:color w:val="000000"/>
          <w:sz w:val="20"/>
          <w:rtl/>
        </w:rPr>
        <w:t>ويم</w:t>
      </w:r>
      <w:r w:rsidRPr="00EA0E56">
        <w:rPr>
          <w:rFonts w:hint="cs"/>
          <w:color w:val="000000"/>
          <w:sz w:val="20"/>
          <w:rtl/>
        </w:rPr>
        <w:t>ك</w:t>
      </w:r>
      <w:r w:rsidRPr="00EA0E56">
        <w:rPr>
          <w:color w:val="000000"/>
          <w:sz w:val="20"/>
          <w:rtl/>
        </w:rPr>
        <w:t xml:space="preserve">ن اعتبار هذه الورقة بمثابة امتداد للدراستين السابقتين لعينتين كبيرتين من الحجاج في مطاري الملك عبد العزيز والأمير محمد، العينة الأولى من مطار الملك عبد العزيز بلغ حجمها 10476 حاجا تم دراستهم صباحا في يومي 27 و 28 من ذي القعدة ومساءً في يومي 1 و 2 من ذي الحجة، وهي من أيام الذروة في قدوم الحجاج  إلى المملكة، أما العينة </w:t>
      </w:r>
      <w:r w:rsidRPr="00EA0E56">
        <w:rPr>
          <w:rFonts w:hint="cs"/>
          <w:color w:val="000000"/>
          <w:sz w:val="20"/>
          <w:rtl/>
        </w:rPr>
        <w:t>الثانية</w:t>
      </w:r>
      <w:r w:rsidRPr="00EA0E56">
        <w:rPr>
          <w:color w:val="000000"/>
          <w:sz w:val="20"/>
          <w:rtl/>
        </w:rPr>
        <w:t xml:space="preserve"> فهي من مطار الامير محمد بلغ حجمها 6370 حاجا تم دراستهم مساءً في يومي 27 و 28 من ذي القعدة وصباحا في يومي 29 من ذي القعدة و 1 من ذي الحجة، وقد تضمنت الورقة </w:t>
      </w:r>
      <w:r w:rsidRPr="00EA0E56">
        <w:rPr>
          <w:rFonts w:hint="cs"/>
          <w:color w:val="000000"/>
          <w:sz w:val="20"/>
          <w:rtl/>
        </w:rPr>
        <w:t>الجانب</w:t>
      </w:r>
      <w:r w:rsidRPr="00EA0E56">
        <w:rPr>
          <w:color w:val="000000"/>
          <w:sz w:val="20"/>
          <w:rtl/>
        </w:rPr>
        <w:t xml:space="preserve"> التحليلي </w:t>
      </w:r>
      <w:r w:rsidRPr="00EA0E56">
        <w:rPr>
          <w:rFonts w:hint="cs"/>
          <w:color w:val="000000"/>
          <w:sz w:val="20"/>
          <w:rtl/>
        </w:rPr>
        <w:t>بجانب</w:t>
      </w:r>
      <w:r w:rsidRPr="00EA0E56">
        <w:rPr>
          <w:color w:val="000000"/>
          <w:sz w:val="20"/>
          <w:rtl/>
        </w:rPr>
        <w:t xml:space="preserve"> الدراسة الوصفية.</w:t>
      </w:r>
    </w:p>
    <w:p w14:paraId="10D7AF6C" w14:textId="77777777" w:rsidR="00E3058D" w:rsidRPr="00EA0E56" w:rsidRDefault="00E3058D" w:rsidP="00E3058D">
      <w:pPr>
        <w:pStyle w:val="a1"/>
        <w:rPr>
          <w:color w:val="000000"/>
          <w:sz w:val="20"/>
          <w:rtl/>
        </w:rPr>
      </w:pPr>
    </w:p>
    <w:p w14:paraId="3D718A51" w14:textId="77777777" w:rsidR="00E3058D" w:rsidRPr="00EA0E56" w:rsidRDefault="00E3058D" w:rsidP="00E3058D">
      <w:pPr>
        <w:pStyle w:val="a5"/>
        <w:rPr>
          <w:color w:val="000000"/>
        </w:rPr>
      </w:pPr>
      <w:r w:rsidRPr="00EA0E56">
        <w:rPr>
          <w:color w:val="000000"/>
          <w:rtl/>
        </w:rPr>
        <w:t xml:space="preserve">التوصيف والتحليل الإحصائي </w:t>
      </w:r>
    </w:p>
    <w:p w14:paraId="47D41539" w14:textId="77777777" w:rsidR="00E3058D" w:rsidRPr="00EA0E56" w:rsidRDefault="00E3058D" w:rsidP="00E3058D">
      <w:pPr>
        <w:pStyle w:val="a1"/>
        <w:rPr>
          <w:color w:val="000000"/>
          <w:sz w:val="20"/>
          <w:rtl/>
        </w:rPr>
      </w:pPr>
      <w:r w:rsidRPr="00EA0E56">
        <w:rPr>
          <w:color w:val="000000"/>
          <w:sz w:val="20"/>
          <w:rtl/>
        </w:rPr>
        <w:t xml:space="preserve">يهدف هذا المبحث بصفة رئيسية إلى التعرف على منهجية جمع </w:t>
      </w:r>
      <w:r w:rsidRPr="00EA0E56">
        <w:rPr>
          <w:rFonts w:hint="cs"/>
          <w:color w:val="000000"/>
          <w:sz w:val="20"/>
          <w:rtl/>
        </w:rPr>
        <w:t>البيانات</w:t>
      </w:r>
      <w:r w:rsidRPr="00EA0E56">
        <w:rPr>
          <w:color w:val="000000"/>
          <w:sz w:val="20"/>
          <w:rtl/>
        </w:rPr>
        <w:t xml:space="preserve"> وعرضها وابراز ملامحها وسماتها ا</w:t>
      </w:r>
      <w:r w:rsidRPr="00EA0E56">
        <w:rPr>
          <w:rFonts w:hint="cs"/>
          <w:color w:val="000000"/>
          <w:sz w:val="20"/>
          <w:rtl/>
        </w:rPr>
        <w:t>لأ</w:t>
      </w:r>
      <w:r w:rsidRPr="00EA0E56">
        <w:rPr>
          <w:color w:val="000000"/>
          <w:sz w:val="20"/>
          <w:rtl/>
        </w:rPr>
        <w:t>ساسية بشكل</w:t>
      </w:r>
      <w:r w:rsidRPr="00EA0E56">
        <w:rPr>
          <w:rFonts w:hint="cs"/>
          <w:color w:val="000000"/>
          <w:sz w:val="20"/>
          <w:rtl/>
        </w:rPr>
        <w:t xml:space="preserve"> وصفي</w:t>
      </w:r>
      <w:r w:rsidRPr="00EA0E56">
        <w:rPr>
          <w:color w:val="000000"/>
          <w:sz w:val="20"/>
          <w:rtl/>
        </w:rPr>
        <w:t xml:space="preserve"> واستخراج أهم المؤشرات والمقاييس الإحصائية التي تقيس هذه الملامح والسمات، وأهم هذه المؤشرات هي المؤشرات التي تقيس أماكن تركز </w:t>
      </w:r>
      <w:r w:rsidRPr="00EA0E56">
        <w:rPr>
          <w:rFonts w:hint="cs"/>
          <w:color w:val="000000"/>
          <w:sz w:val="20"/>
          <w:rtl/>
        </w:rPr>
        <w:t>البيانات</w:t>
      </w:r>
      <w:r w:rsidRPr="00EA0E56">
        <w:rPr>
          <w:color w:val="000000"/>
          <w:sz w:val="20"/>
          <w:rtl/>
        </w:rPr>
        <w:t xml:space="preserve"> أو ما يعرف في علم الإحصاء بمقاييس الموضع أو مقاييس النزعة المركزية وأهمه</w:t>
      </w:r>
      <w:r w:rsidRPr="00EA0E56">
        <w:rPr>
          <w:rFonts w:hint="cs"/>
          <w:color w:val="000000"/>
          <w:sz w:val="20"/>
          <w:rtl/>
        </w:rPr>
        <w:t xml:space="preserve">ا </w:t>
      </w:r>
      <w:r w:rsidRPr="00EA0E56">
        <w:rPr>
          <w:color w:val="000000"/>
          <w:sz w:val="20"/>
          <w:rtl/>
        </w:rPr>
        <w:t>الوسط الحس</w:t>
      </w:r>
      <w:r w:rsidRPr="00EA0E56">
        <w:rPr>
          <w:rFonts w:hint="cs"/>
          <w:color w:val="000000"/>
          <w:sz w:val="20"/>
          <w:rtl/>
        </w:rPr>
        <w:t>ا</w:t>
      </w:r>
      <w:r w:rsidRPr="00EA0E56">
        <w:rPr>
          <w:color w:val="000000"/>
          <w:sz w:val="20"/>
          <w:rtl/>
        </w:rPr>
        <w:t>بي والوسيط والمنوال، والمؤشرات التي تقيس اختلاف المشاهدات عن بعضها البعض وهو ما يعرف بمقاييس التشتت وأهمها الانحراف المعياري ونصف المدى الربيعي</w:t>
      </w:r>
      <w:r w:rsidRPr="00EA0E56">
        <w:rPr>
          <w:rFonts w:hint="cs"/>
          <w:color w:val="000000"/>
          <w:sz w:val="20"/>
          <w:rtl/>
        </w:rPr>
        <w:t>.</w:t>
      </w:r>
      <w:r w:rsidRPr="00EA0E56">
        <w:rPr>
          <w:color w:val="000000"/>
          <w:sz w:val="20"/>
          <w:rtl/>
        </w:rPr>
        <w:t xml:space="preserve"> بالإضافة إلى المؤشرات التي تقيس درجة التوا</w:t>
      </w:r>
      <w:r w:rsidRPr="00EA0E56">
        <w:rPr>
          <w:rFonts w:hint="cs"/>
          <w:color w:val="000000"/>
          <w:sz w:val="20"/>
          <w:rtl/>
        </w:rPr>
        <w:t>ء</w:t>
      </w:r>
      <w:r w:rsidRPr="00EA0E56">
        <w:rPr>
          <w:color w:val="000000"/>
          <w:sz w:val="20"/>
          <w:rtl/>
        </w:rPr>
        <w:t xml:space="preserve"> واتجاه </w:t>
      </w:r>
      <w:r w:rsidRPr="00EA0E56">
        <w:rPr>
          <w:rFonts w:hint="cs"/>
          <w:color w:val="000000"/>
          <w:sz w:val="20"/>
          <w:rtl/>
        </w:rPr>
        <w:t>البيانات</w:t>
      </w:r>
      <w:r w:rsidRPr="00EA0E56">
        <w:rPr>
          <w:color w:val="000000"/>
          <w:sz w:val="20"/>
          <w:rtl/>
        </w:rPr>
        <w:t xml:space="preserve"> وأهمها معامل الالتواء والذي يحدد إلى حد كبير نوعية الاختبارات الإحصائية الملائمة للموضوعات ذات الصلة.</w:t>
      </w:r>
      <w:r w:rsidRPr="00EA0E56">
        <w:rPr>
          <w:rFonts w:ascii="Sakkal Majalla" w:hAnsi="Sakkal Majalla" w:cs="Sakkal Majalla" w:hint="cs"/>
          <w:color w:val="000000"/>
          <w:sz w:val="20"/>
          <w:rtl/>
        </w:rPr>
        <w:t xml:space="preserve"> </w:t>
      </w:r>
      <w:r w:rsidRPr="00EA0E56">
        <w:rPr>
          <w:rFonts w:hint="cs"/>
          <w:color w:val="000000"/>
          <w:sz w:val="20"/>
          <w:rtl/>
        </w:rPr>
        <w:t xml:space="preserve">كما يهدف المبحث أيضاً إلى توظيف الأساليب الإحصائية لتعميم نتائج العينات التي تم دراستها على المجتمعات ككل وذلك بتقدير أهم معالم هذه المجتمعات واختبار الفروض والتساؤلات العلمية عن خصائص هذه المجتمعات. </w:t>
      </w:r>
    </w:p>
    <w:p w14:paraId="2E3F16B5" w14:textId="77777777" w:rsidR="00E3058D" w:rsidRPr="00EA0E56" w:rsidRDefault="00E3058D" w:rsidP="00E3058D">
      <w:pPr>
        <w:pStyle w:val="a1"/>
        <w:rPr>
          <w:color w:val="000000"/>
        </w:rPr>
      </w:pPr>
      <w:r w:rsidRPr="00EA0E56">
        <w:rPr>
          <w:color w:val="000000"/>
          <w:rtl/>
        </w:rPr>
        <w:t>مطار الملك عبد العزيز</w:t>
      </w:r>
      <w:r w:rsidRPr="00EA0E56">
        <w:rPr>
          <w:rFonts w:hint="cs"/>
          <w:color w:val="000000"/>
          <w:rtl/>
        </w:rPr>
        <w:t>:</w:t>
      </w:r>
    </w:p>
    <w:p w14:paraId="4556DFEA" w14:textId="77777777" w:rsidR="00E3058D" w:rsidRPr="00EA0E56" w:rsidRDefault="00E3058D" w:rsidP="00E3058D">
      <w:pPr>
        <w:pStyle w:val="a1"/>
        <w:rPr>
          <w:color w:val="000000"/>
          <w:sz w:val="20"/>
        </w:rPr>
      </w:pPr>
      <w:r w:rsidRPr="00EA0E56">
        <w:rPr>
          <w:color w:val="000000"/>
          <w:sz w:val="20"/>
          <w:rtl/>
        </w:rPr>
        <w:t xml:space="preserve">من واقع العمل </w:t>
      </w:r>
      <w:r w:rsidRPr="00EA0E56">
        <w:rPr>
          <w:rFonts w:hint="cs"/>
          <w:color w:val="000000"/>
          <w:sz w:val="20"/>
          <w:rtl/>
        </w:rPr>
        <w:t>الميداني</w:t>
      </w:r>
      <w:r w:rsidRPr="00EA0E56">
        <w:rPr>
          <w:color w:val="000000"/>
          <w:sz w:val="20"/>
          <w:rtl/>
        </w:rPr>
        <w:t xml:space="preserve"> تبين أن الحجاج يمرون بالمراحل الآتية منذ وصولهم إلى المطار وحتى صعودهم إلى الحافلات: </w:t>
      </w:r>
    </w:p>
    <w:p w14:paraId="30D8FCC2" w14:textId="77777777" w:rsidR="00E3058D" w:rsidRPr="00EA0E56" w:rsidRDefault="00E3058D" w:rsidP="00E3058D">
      <w:pPr>
        <w:pStyle w:val="a1"/>
        <w:rPr>
          <w:color w:val="000000"/>
          <w:sz w:val="20"/>
          <w:rtl/>
        </w:rPr>
      </w:pPr>
    </w:p>
    <w:p w14:paraId="0F6575C5" w14:textId="41FF6A0C" w:rsidR="00E3058D" w:rsidRPr="00EA0E56" w:rsidRDefault="00E3058D" w:rsidP="00E3058D">
      <w:pPr>
        <w:pStyle w:val="a1"/>
        <w:jc w:val="center"/>
        <w:rPr>
          <w:rFonts w:ascii="Sakkal Majalla" w:hAnsi="Sakkal Majalla" w:cs="Sakkal Majalla"/>
          <w:color w:val="000000"/>
          <w:sz w:val="20"/>
          <w:rtl/>
        </w:rPr>
      </w:pPr>
      <w:r w:rsidRPr="00EA0E56">
        <w:rPr>
          <w:rFonts w:ascii="Sakkal Majalla" w:hAnsi="Sakkal Majalla" w:cs="Sakkal Majalla"/>
          <w:color w:val="000000"/>
          <w:sz w:val="20"/>
        </w:rPr>
        <w:drawing>
          <wp:inline distT="0" distB="0" distL="0" distR="0" wp14:anchorId="4CF56EA5" wp14:editId="57C52A95">
            <wp:extent cx="2524125" cy="800100"/>
            <wp:effectExtent l="0" t="0" r="952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a:ln>
                      <a:noFill/>
                    </a:ln>
                  </pic:spPr>
                </pic:pic>
              </a:graphicData>
            </a:graphic>
          </wp:inline>
        </w:drawing>
      </w:r>
    </w:p>
    <w:p w14:paraId="4263D17F" w14:textId="77777777" w:rsidR="00E3058D" w:rsidRPr="00EA0E56" w:rsidRDefault="00E3058D" w:rsidP="00E3058D">
      <w:pPr>
        <w:pStyle w:val="a1"/>
        <w:rPr>
          <w:color w:val="000000"/>
          <w:sz w:val="20"/>
          <w:rtl/>
        </w:rPr>
      </w:pPr>
      <w:r w:rsidRPr="00EA0E56">
        <w:rPr>
          <w:color w:val="000000"/>
          <w:sz w:val="20"/>
          <w:rtl/>
        </w:rPr>
        <w:t xml:space="preserve">وقد لوحظ أثناء الدراسة أن مرحلتي الجمارك والحصر لا </w:t>
      </w:r>
      <w:r w:rsidRPr="00EA0E56">
        <w:rPr>
          <w:rFonts w:hint="cs"/>
          <w:color w:val="000000"/>
          <w:sz w:val="20"/>
          <w:rtl/>
        </w:rPr>
        <w:t>تستغرقان</w:t>
      </w:r>
      <w:r w:rsidRPr="00EA0E56">
        <w:rPr>
          <w:color w:val="000000"/>
          <w:sz w:val="20"/>
          <w:rtl/>
        </w:rPr>
        <w:t xml:space="preserve"> وقتا يذكر، ولذلك اقتصرت هذه الدراسة على المراحل الخمس الأخرى (صالات الاستقبال، الجوازات، العفش، الوكلاء الموحد، الترحيل)</w:t>
      </w:r>
      <w:r w:rsidRPr="00EA0E56">
        <w:rPr>
          <w:rFonts w:hint="cs"/>
          <w:color w:val="000000"/>
          <w:sz w:val="20"/>
          <w:rtl/>
        </w:rPr>
        <w:t>.</w:t>
      </w:r>
      <w:r w:rsidRPr="00EA0E56">
        <w:rPr>
          <w:color w:val="000000"/>
          <w:sz w:val="20"/>
          <w:rtl/>
        </w:rPr>
        <w:t xml:space="preserve"> وتجد</w:t>
      </w:r>
      <w:r w:rsidRPr="00EA0E56">
        <w:rPr>
          <w:rFonts w:hint="cs"/>
          <w:color w:val="000000"/>
          <w:sz w:val="20"/>
          <w:rtl/>
        </w:rPr>
        <w:t>ر الإشارة إلى أن</w:t>
      </w:r>
      <w:r w:rsidRPr="00EA0E56">
        <w:rPr>
          <w:color w:val="000000"/>
          <w:sz w:val="20"/>
          <w:rtl/>
        </w:rPr>
        <w:t xml:space="preserve"> المراحل الثلاث الأولى</w:t>
      </w:r>
      <w:r w:rsidRPr="00EA0E56">
        <w:rPr>
          <w:rFonts w:hint="cs"/>
          <w:color w:val="000000"/>
          <w:sz w:val="20"/>
          <w:rtl/>
        </w:rPr>
        <w:t xml:space="preserve"> من</w:t>
      </w:r>
      <w:r w:rsidRPr="00EA0E56">
        <w:rPr>
          <w:color w:val="000000"/>
          <w:sz w:val="20"/>
          <w:rtl/>
        </w:rPr>
        <w:t xml:space="preserve"> هذه المراحل الخمس تتم داخل المطار تحت </w:t>
      </w:r>
      <w:r w:rsidRPr="00EA0E56">
        <w:rPr>
          <w:rFonts w:hint="cs"/>
          <w:color w:val="000000"/>
          <w:sz w:val="20"/>
          <w:rtl/>
        </w:rPr>
        <w:t>إ</w:t>
      </w:r>
      <w:r w:rsidRPr="00EA0E56">
        <w:rPr>
          <w:color w:val="000000"/>
          <w:sz w:val="20"/>
          <w:rtl/>
        </w:rPr>
        <w:t xml:space="preserve">شراف وزارة الداخلية ووزارة الصحة، بيد أن المرحلتين الاخيرتين </w:t>
      </w:r>
      <w:r w:rsidRPr="00EA0E56">
        <w:rPr>
          <w:rFonts w:hint="cs"/>
          <w:color w:val="000000"/>
          <w:sz w:val="20"/>
          <w:rtl/>
        </w:rPr>
        <w:t>تتمان</w:t>
      </w:r>
      <w:r w:rsidRPr="00EA0E56">
        <w:rPr>
          <w:color w:val="000000"/>
          <w:sz w:val="20"/>
          <w:rtl/>
        </w:rPr>
        <w:t xml:space="preserve"> في منطقة البلازا خارج المطار تحت اشراف وزارة الحج بشكل مباشر </w:t>
      </w:r>
      <w:r w:rsidRPr="00EA0E56">
        <w:rPr>
          <w:rFonts w:hint="cs"/>
          <w:color w:val="000000"/>
          <w:sz w:val="20"/>
          <w:rtl/>
        </w:rPr>
        <w:t>أو</w:t>
      </w:r>
      <w:r w:rsidRPr="00EA0E56">
        <w:rPr>
          <w:color w:val="000000"/>
          <w:sz w:val="20"/>
          <w:rtl/>
        </w:rPr>
        <w:t xml:space="preserve"> غير مباشر.</w:t>
      </w:r>
    </w:p>
    <w:p w14:paraId="0A68C131" w14:textId="77777777" w:rsidR="00E3058D" w:rsidRPr="00EA0E56" w:rsidRDefault="00E3058D" w:rsidP="00E3058D">
      <w:pPr>
        <w:pStyle w:val="a1"/>
        <w:rPr>
          <w:color w:val="000000"/>
          <w:sz w:val="20"/>
          <w:rtl/>
        </w:rPr>
      </w:pPr>
    </w:p>
    <w:p w14:paraId="6FC83649" w14:textId="77777777" w:rsidR="00E3058D" w:rsidRPr="00EA0E56" w:rsidRDefault="00E3058D" w:rsidP="00E3058D">
      <w:pPr>
        <w:pStyle w:val="a5"/>
        <w:rPr>
          <w:color w:val="000000"/>
        </w:rPr>
      </w:pPr>
      <w:r w:rsidRPr="00EA0E56">
        <w:rPr>
          <w:color w:val="000000"/>
          <w:rtl/>
        </w:rPr>
        <w:t>جمع ومعالجة البيانات</w:t>
      </w:r>
    </w:p>
    <w:p w14:paraId="6ED78547" w14:textId="77777777" w:rsidR="00E3058D" w:rsidRPr="00EA0E56" w:rsidRDefault="00E3058D" w:rsidP="00E3058D">
      <w:pPr>
        <w:pStyle w:val="a1"/>
        <w:rPr>
          <w:color w:val="000000"/>
          <w:sz w:val="20"/>
          <w:rtl/>
        </w:rPr>
      </w:pPr>
      <w:r w:rsidRPr="00EA0E56">
        <w:rPr>
          <w:color w:val="000000"/>
          <w:sz w:val="20"/>
          <w:rtl/>
        </w:rPr>
        <w:t xml:space="preserve">عند كل مرحلة من المراحل الخمس السابق ذكرها تم تصميم بطاقة لرصد الازمنة المختلفة لجميع المراحل، صممت خصيصا للحصول على زمن بداية كل خدمة ونهايتها، بعد ذلك تم تقسيم فريق العمل من جامعي </w:t>
      </w:r>
      <w:r w:rsidRPr="00EA0E56">
        <w:rPr>
          <w:rFonts w:hint="cs"/>
          <w:color w:val="000000"/>
          <w:sz w:val="20"/>
          <w:rtl/>
        </w:rPr>
        <w:t>البيانات</w:t>
      </w:r>
      <w:r w:rsidRPr="00EA0E56">
        <w:rPr>
          <w:color w:val="000000"/>
          <w:sz w:val="20"/>
          <w:rtl/>
        </w:rPr>
        <w:t xml:space="preserve"> </w:t>
      </w:r>
      <w:r w:rsidRPr="00EA0E56">
        <w:rPr>
          <w:rFonts w:hint="cs"/>
          <w:color w:val="000000"/>
          <w:sz w:val="20"/>
          <w:rtl/>
        </w:rPr>
        <w:t>على</w:t>
      </w:r>
      <w:r w:rsidRPr="00EA0E56">
        <w:rPr>
          <w:color w:val="000000"/>
          <w:sz w:val="20"/>
          <w:rtl/>
        </w:rPr>
        <w:t xml:space="preserve"> جميع الخدمات التي تقدم للحجاج داخل المطار وخارجه تحت اشراف فريق العمل من الباحثين الرئيسيين</w:t>
      </w:r>
      <w:r w:rsidRPr="00EA0E56">
        <w:rPr>
          <w:rFonts w:hint="cs"/>
          <w:color w:val="000000"/>
          <w:sz w:val="20"/>
          <w:rtl/>
        </w:rPr>
        <w:t>.</w:t>
      </w:r>
      <w:r w:rsidRPr="00EA0E56">
        <w:rPr>
          <w:color w:val="000000"/>
          <w:sz w:val="20"/>
          <w:rtl/>
        </w:rPr>
        <w:t xml:space="preserve"> عند بداية كل من المراحل تم توزيع البطاقات على عينة من الحجاج، دون فيها زمن بداية الخدمة بالساعات والدقائق، ثم تم استرداد البطاقات </w:t>
      </w:r>
      <w:r w:rsidRPr="00EA0E56">
        <w:rPr>
          <w:color w:val="000000"/>
          <w:sz w:val="20"/>
          <w:rtl/>
        </w:rPr>
        <w:lastRenderedPageBreak/>
        <w:t>من الحجاج ودونت فيها أزمنة نهاية الخدمة، بعد ذلك تم تكرار جميع الخطوات السابقة في أربعة أيام وفي فترات زمنية مختلفة صباحا ومساءً</w:t>
      </w:r>
      <w:r w:rsidRPr="00EA0E56">
        <w:rPr>
          <w:rFonts w:hint="cs"/>
          <w:color w:val="000000"/>
          <w:sz w:val="20"/>
          <w:rtl/>
        </w:rPr>
        <w:t>.</w:t>
      </w:r>
      <w:r w:rsidRPr="00EA0E56">
        <w:rPr>
          <w:color w:val="000000"/>
          <w:sz w:val="20"/>
          <w:rtl/>
        </w:rPr>
        <w:t xml:space="preserve"> بعد </w:t>
      </w:r>
      <w:r w:rsidRPr="00EA0E56">
        <w:rPr>
          <w:rFonts w:hint="cs"/>
          <w:color w:val="000000"/>
          <w:sz w:val="20"/>
          <w:rtl/>
        </w:rPr>
        <w:t>الانتهاء</w:t>
      </w:r>
      <w:r w:rsidRPr="00EA0E56">
        <w:rPr>
          <w:color w:val="000000"/>
          <w:sz w:val="20"/>
          <w:rtl/>
        </w:rPr>
        <w:t xml:space="preserve"> من العمل </w:t>
      </w:r>
      <w:r w:rsidRPr="00EA0E56">
        <w:rPr>
          <w:rFonts w:hint="cs"/>
          <w:color w:val="000000"/>
          <w:sz w:val="20"/>
          <w:rtl/>
        </w:rPr>
        <w:t>الميداني</w:t>
      </w:r>
      <w:r w:rsidRPr="00EA0E56">
        <w:rPr>
          <w:color w:val="000000"/>
          <w:sz w:val="20"/>
          <w:rtl/>
        </w:rPr>
        <w:t xml:space="preserve"> ك</w:t>
      </w:r>
      <w:r w:rsidRPr="00EA0E56">
        <w:rPr>
          <w:rFonts w:hint="cs"/>
          <w:color w:val="000000"/>
          <w:sz w:val="20"/>
          <w:rtl/>
        </w:rPr>
        <w:t>ا</w:t>
      </w:r>
      <w:r w:rsidRPr="00EA0E56">
        <w:rPr>
          <w:color w:val="000000"/>
          <w:sz w:val="20"/>
          <w:rtl/>
        </w:rPr>
        <w:t>ن لابد من تصنيف البطاقات التي تم جمعها عن الازمنة المختلفة حسب طبيعة كل مرحلة من المراحل الخمس التي يمر بها الحاج، بعد ذلك تم ترقيم بطاقات كل مرحلة من المراحل وادخال البيان</w:t>
      </w:r>
      <w:r w:rsidRPr="00EA0E56">
        <w:rPr>
          <w:rFonts w:hint="cs"/>
          <w:color w:val="000000"/>
          <w:sz w:val="20"/>
          <w:rtl/>
        </w:rPr>
        <w:t>ا</w:t>
      </w:r>
      <w:r w:rsidRPr="00EA0E56">
        <w:rPr>
          <w:color w:val="000000"/>
          <w:sz w:val="20"/>
          <w:rtl/>
        </w:rPr>
        <w:t xml:space="preserve">ت إلى ورقة العمل ببرنامج </w:t>
      </w:r>
      <w:r w:rsidRPr="00EA0E56">
        <w:rPr>
          <w:color w:val="000000"/>
          <w:sz w:val="20"/>
        </w:rPr>
        <w:t xml:space="preserve"> MS Excel 2013</w:t>
      </w:r>
      <w:r w:rsidRPr="00EA0E56">
        <w:rPr>
          <w:color w:val="000000"/>
          <w:sz w:val="20"/>
          <w:rtl/>
        </w:rPr>
        <w:t>، لنحصل في النهاية على خمس عينات من القياسات المختلفة كما يلي:</w:t>
      </w:r>
    </w:p>
    <w:p w14:paraId="5D20F13F" w14:textId="77777777" w:rsidR="00E3058D" w:rsidRPr="00EA0E56" w:rsidRDefault="00E3058D" w:rsidP="00E3058D">
      <w:pPr>
        <w:pStyle w:val="a1"/>
        <w:rPr>
          <w:color w:val="000000"/>
          <w:sz w:val="20"/>
        </w:rPr>
      </w:pPr>
      <w:r w:rsidRPr="00EA0E56">
        <w:rPr>
          <w:color w:val="000000"/>
          <w:sz w:val="20"/>
          <w:rtl/>
        </w:rPr>
        <w:t>تمثل قياسات العينة الأولى مجتمع الحجاج الذين يصلون إلى صالات القدوم، وحجمها 2140 حاج.</w:t>
      </w:r>
    </w:p>
    <w:p w14:paraId="53D3F2D9" w14:textId="77777777" w:rsidR="00E3058D" w:rsidRPr="00EA0E56" w:rsidRDefault="00E3058D" w:rsidP="00E3058D">
      <w:pPr>
        <w:pStyle w:val="a1"/>
        <w:rPr>
          <w:color w:val="000000"/>
          <w:sz w:val="20"/>
        </w:rPr>
      </w:pPr>
      <w:r w:rsidRPr="00EA0E56">
        <w:rPr>
          <w:color w:val="000000"/>
          <w:sz w:val="20"/>
          <w:rtl/>
        </w:rPr>
        <w:t xml:space="preserve">تمثل قياسات العينة </w:t>
      </w:r>
      <w:r w:rsidRPr="00EA0E56">
        <w:rPr>
          <w:rFonts w:hint="cs"/>
          <w:color w:val="000000"/>
          <w:sz w:val="20"/>
          <w:rtl/>
        </w:rPr>
        <w:t>الثانية</w:t>
      </w:r>
      <w:r w:rsidRPr="00EA0E56">
        <w:rPr>
          <w:color w:val="000000"/>
          <w:sz w:val="20"/>
          <w:rtl/>
        </w:rPr>
        <w:t xml:space="preserve"> مجتمع الحجاج الذين يصلون إلى منطقة الجوازات، وحجمها 1552 حاج.</w:t>
      </w:r>
    </w:p>
    <w:p w14:paraId="05185D6E" w14:textId="77777777" w:rsidR="00E3058D" w:rsidRPr="00EA0E56" w:rsidRDefault="00E3058D" w:rsidP="00E3058D">
      <w:pPr>
        <w:pStyle w:val="a1"/>
        <w:rPr>
          <w:color w:val="000000"/>
          <w:sz w:val="20"/>
        </w:rPr>
      </w:pPr>
      <w:r w:rsidRPr="00EA0E56">
        <w:rPr>
          <w:color w:val="000000"/>
          <w:sz w:val="20"/>
          <w:rtl/>
        </w:rPr>
        <w:t>تمثل قياسات العينة الثالثة مجتمع الحجاج الذين يصلون إلى منطقة استلام العفش، وحجمها 1487 حاج.</w:t>
      </w:r>
    </w:p>
    <w:p w14:paraId="12C4FC56" w14:textId="77777777" w:rsidR="00E3058D" w:rsidRPr="00EA0E56" w:rsidRDefault="00E3058D" w:rsidP="00E3058D">
      <w:pPr>
        <w:pStyle w:val="a1"/>
        <w:rPr>
          <w:color w:val="000000"/>
          <w:sz w:val="20"/>
        </w:rPr>
      </w:pPr>
      <w:r w:rsidRPr="00EA0E56">
        <w:rPr>
          <w:color w:val="000000"/>
          <w:sz w:val="20"/>
          <w:rtl/>
        </w:rPr>
        <w:t>تمثل قياسات العينة الرابعة مجتمع الحجاج الذين يتم خدمتهم داخل الخيام التابعة لمكتب الوكلاء الموحد، وحجمها 2028 حاج</w:t>
      </w:r>
      <w:r w:rsidRPr="00EA0E56">
        <w:rPr>
          <w:color w:val="000000"/>
          <w:sz w:val="20"/>
        </w:rPr>
        <w:t>.</w:t>
      </w:r>
    </w:p>
    <w:p w14:paraId="2A112BA3" w14:textId="77777777" w:rsidR="00E3058D" w:rsidRPr="00EA0E56" w:rsidRDefault="00E3058D" w:rsidP="00E3058D">
      <w:pPr>
        <w:pStyle w:val="a1"/>
        <w:rPr>
          <w:color w:val="000000"/>
          <w:sz w:val="20"/>
        </w:rPr>
      </w:pPr>
      <w:r w:rsidRPr="00EA0E56">
        <w:rPr>
          <w:color w:val="000000"/>
          <w:sz w:val="20"/>
          <w:rtl/>
        </w:rPr>
        <w:t>تمثل قياسا</w:t>
      </w:r>
      <w:r w:rsidRPr="00EA0E56">
        <w:rPr>
          <w:rFonts w:hint="cs"/>
          <w:color w:val="000000"/>
          <w:sz w:val="20"/>
          <w:rtl/>
        </w:rPr>
        <w:t>ت</w:t>
      </w:r>
      <w:r w:rsidRPr="00EA0E56">
        <w:rPr>
          <w:color w:val="000000"/>
          <w:sz w:val="20"/>
          <w:rtl/>
        </w:rPr>
        <w:t xml:space="preserve"> العينة الخامسة مجتمع الحجاج الذين ينتظرون الحافلات عند منطقة الترحيل وحجمها 3269 حاج</w:t>
      </w:r>
      <w:r w:rsidRPr="00EA0E56">
        <w:rPr>
          <w:rFonts w:hint="cs"/>
          <w:color w:val="000000"/>
          <w:sz w:val="20"/>
          <w:rtl/>
        </w:rPr>
        <w:t>.</w:t>
      </w:r>
    </w:p>
    <w:p w14:paraId="6FC3CF20"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وتجد</w:t>
      </w:r>
      <w:r w:rsidRPr="00EA0E56">
        <w:rPr>
          <w:rFonts w:hint="cs"/>
          <w:color w:val="000000"/>
          <w:sz w:val="20"/>
          <w:rtl/>
        </w:rPr>
        <w:t>ر</w:t>
      </w:r>
      <w:r w:rsidRPr="00EA0E56">
        <w:rPr>
          <w:color w:val="000000"/>
          <w:sz w:val="20"/>
          <w:rtl/>
        </w:rPr>
        <w:t xml:space="preserve"> الاشارة هنا إلى أن جميع </w:t>
      </w:r>
      <w:r w:rsidRPr="00EA0E56">
        <w:rPr>
          <w:rFonts w:hint="cs"/>
          <w:color w:val="000000"/>
          <w:sz w:val="20"/>
          <w:rtl/>
        </w:rPr>
        <w:t>البيانات</w:t>
      </w:r>
      <w:r w:rsidRPr="00EA0E56">
        <w:rPr>
          <w:color w:val="000000"/>
          <w:sz w:val="20"/>
          <w:rtl/>
        </w:rPr>
        <w:t xml:space="preserve"> التي تم الحصول عليها تمثل قياسات حقيقية مقاسة على مستوى النسبة </w:t>
      </w:r>
      <w:r w:rsidRPr="00EA0E56">
        <w:rPr>
          <w:color w:val="000000"/>
          <w:sz w:val="20"/>
        </w:rPr>
        <w:t>(ratio scale)</w:t>
      </w:r>
      <w:r w:rsidRPr="00EA0E56">
        <w:rPr>
          <w:color w:val="000000"/>
          <w:sz w:val="20"/>
          <w:rtl/>
        </w:rPr>
        <w:t xml:space="preserve"> وبذلك يمكن اخضاعها جميعا لكافة التحليلات الإحصائية سواء</w:t>
      </w:r>
      <w:r w:rsidRPr="00EA0E56">
        <w:rPr>
          <w:rFonts w:hint="cs"/>
          <w:color w:val="000000"/>
          <w:sz w:val="20"/>
          <w:rtl/>
        </w:rPr>
        <w:t>ً</w:t>
      </w:r>
      <w:r w:rsidRPr="00EA0E56">
        <w:rPr>
          <w:color w:val="000000"/>
          <w:sz w:val="20"/>
          <w:rtl/>
        </w:rPr>
        <w:t xml:space="preserve"> </w:t>
      </w:r>
      <w:r w:rsidRPr="00EA0E56">
        <w:rPr>
          <w:rFonts w:hint="cs"/>
          <w:color w:val="000000"/>
          <w:sz w:val="20"/>
          <w:rtl/>
        </w:rPr>
        <w:t>كانت</w:t>
      </w:r>
      <w:r w:rsidRPr="00EA0E56">
        <w:rPr>
          <w:color w:val="000000"/>
          <w:sz w:val="20"/>
          <w:rtl/>
        </w:rPr>
        <w:t xml:space="preserve"> وصفية </w:t>
      </w:r>
      <w:r w:rsidRPr="00EA0E56">
        <w:rPr>
          <w:rFonts w:hint="cs"/>
          <w:color w:val="000000"/>
          <w:sz w:val="20"/>
          <w:rtl/>
        </w:rPr>
        <w:t>أ</w:t>
      </w:r>
      <w:r w:rsidRPr="00EA0E56">
        <w:rPr>
          <w:color w:val="000000"/>
          <w:sz w:val="20"/>
          <w:rtl/>
        </w:rPr>
        <w:t>و استدلالية، ومن ثم يمكن حساب جميع مؤشرات النزعة المركزية</w:t>
      </w:r>
      <w:r w:rsidRPr="00EA0E56">
        <w:rPr>
          <w:rFonts w:hint="cs"/>
          <w:color w:val="000000"/>
          <w:sz w:val="20"/>
          <w:rtl/>
        </w:rPr>
        <w:t xml:space="preserve">  و</w:t>
      </w:r>
      <w:r w:rsidRPr="00EA0E56">
        <w:rPr>
          <w:color w:val="000000"/>
          <w:sz w:val="20"/>
          <w:rtl/>
        </w:rPr>
        <w:t>التشتت والالتواء واجرء كافة الاستدلالات الإحصائية مثل حساب فترات الثقة واختبارات الفروض الإحصائية.</w:t>
      </w:r>
      <w:r w:rsidRPr="00EA0E56">
        <w:rPr>
          <w:rFonts w:hint="cs"/>
          <w:color w:val="000000"/>
          <w:sz w:val="20"/>
          <w:rtl/>
        </w:rPr>
        <w:t xml:space="preserve"> </w:t>
      </w:r>
      <w:r w:rsidRPr="00EA0E56">
        <w:rPr>
          <w:color w:val="000000"/>
          <w:sz w:val="20"/>
          <w:rtl/>
        </w:rPr>
        <w:t xml:space="preserve">بعد ذلك تمت مراجعة </w:t>
      </w:r>
      <w:r w:rsidRPr="00EA0E56">
        <w:rPr>
          <w:rFonts w:hint="cs"/>
          <w:color w:val="000000"/>
          <w:sz w:val="20"/>
          <w:rtl/>
        </w:rPr>
        <w:t>البيانات</w:t>
      </w:r>
      <w:r w:rsidRPr="00EA0E56">
        <w:rPr>
          <w:color w:val="000000"/>
          <w:sz w:val="20"/>
          <w:rtl/>
        </w:rPr>
        <w:t xml:space="preserve"> جيدا بهدف التعرف على القيم غير العادية (الشاذة) وعزلها والتأكد من صحتها</w:t>
      </w:r>
      <w:r w:rsidRPr="00EA0E56">
        <w:rPr>
          <w:rFonts w:hint="cs"/>
          <w:color w:val="000000"/>
          <w:sz w:val="20"/>
          <w:rtl/>
        </w:rPr>
        <w:t>، انظر</w:t>
      </w:r>
      <w:r w:rsidRPr="00EA0E56">
        <w:rPr>
          <w:color w:val="000000"/>
          <w:sz w:val="20"/>
        </w:rPr>
        <w:t>[6]</w:t>
      </w:r>
      <w:r w:rsidRPr="00EA0E56">
        <w:rPr>
          <w:rFonts w:hint="cs"/>
          <w:color w:val="000000"/>
          <w:sz w:val="20"/>
          <w:rtl/>
        </w:rPr>
        <w:t>.</w:t>
      </w:r>
      <w:r w:rsidRPr="00EA0E56">
        <w:rPr>
          <w:color w:val="000000"/>
          <w:sz w:val="20"/>
          <w:rtl/>
        </w:rPr>
        <w:t xml:space="preserve"> وبالفعل تم تصحيح بعض المشاهدات التي بها أخطاء يمكن تداركها، وتم استبعاد البعض الاخر بسبب نقص بعض </w:t>
      </w:r>
      <w:r w:rsidRPr="00EA0E56">
        <w:rPr>
          <w:rFonts w:hint="cs"/>
          <w:color w:val="000000"/>
          <w:sz w:val="20"/>
          <w:rtl/>
        </w:rPr>
        <w:t>البيانات</w:t>
      </w:r>
      <w:r w:rsidRPr="00EA0E56">
        <w:rPr>
          <w:color w:val="000000"/>
          <w:sz w:val="20"/>
          <w:rtl/>
        </w:rPr>
        <w:t xml:space="preserve"> في البطاقات، وبذلك حصلنا على خمس عينات جاهزة لاستيعاب </w:t>
      </w:r>
      <w:r w:rsidRPr="00EA0E56">
        <w:rPr>
          <w:rFonts w:hint="cs"/>
          <w:color w:val="000000"/>
          <w:sz w:val="20"/>
          <w:rtl/>
        </w:rPr>
        <w:t xml:space="preserve">أدوات </w:t>
      </w:r>
      <w:r w:rsidRPr="00EA0E56">
        <w:rPr>
          <w:color w:val="000000"/>
          <w:sz w:val="20"/>
          <w:rtl/>
        </w:rPr>
        <w:t>الفكر الإحصائي لتنظيمها وعرضها وتوصيفها وتحليلها.</w:t>
      </w:r>
      <w:r w:rsidRPr="00EA0E56">
        <w:rPr>
          <w:rFonts w:hint="cs"/>
          <w:color w:val="000000"/>
          <w:sz w:val="20"/>
          <w:rtl/>
        </w:rPr>
        <w:t xml:space="preserve"> وجدير بالذكر أنه تم بناء برنامج ذو واجهات باستخدام (</w:t>
      </w:r>
      <w:r w:rsidRPr="00EA0E56">
        <w:rPr>
          <w:color w:val="000000"/>
          <w:sz w:val="20"/>
        </w:rPr>
        <w:t>Matlab 2012</w:t>
      </w:r>
      <w:r w:rsidRPr="00EA0E56">
        <w:rPr>
          <w:rFonts w:cs="Times New Roman"/>
          <w:color w:val="000000"/>
          <w:sz w:val="20"/>
          <w:rtl/>
        </w:rPr>
        <w:t>)</w:t>
      </w:r>
      <w:r w:rsidRPr="00EA0E56">
        <w:rPr>
          <w:rFonts w:hint="cs"/>
          <w:color w:val="000000"/>
          <w:sz w:val="20"/>
          <w:rtl/>
        </w:rPr>
        <w:t xml:space="preserve"> لنمذجة وحسابات ورسومات كل هذه النتائج،</w:t>
      </w:r>
      <w:r w:rsidRPr="00EA0E56">
        <w:rPr>
          <w:color w:val="000000"/>
          <w:sz w:val="20"/>
        </w:rPr>
        <w:t xml:space="preserve"> </w:t>
      </w:r>
      <w:r w:rsidRPr="00EA0E56">
        <w:rPr>
          <w:rFonts w:hint="cs"/>
          <w:color w:val="000000"/>
          <w:sz w:val="20"/>
          <w:rtl/>
        </w:rPr>
        <w:t>انظر</w:t>
      </w:r>
      <w:r w:rsidRPr="00EA0E56">
        <w:rPr>
          <w:color w:val="000000"/>
          <w:sz w:val="20"/>
        </w:rPr>
        <w:t>. [8]</w:t>
      </w:r>
      <w:r w:rsidRPr="00EA0E56">
        <w:rPr>
          <w:rFonts w:hint="cs"/>
          <w:color w:val="000000"/>
          <w:sz w:val="20"/>
          <w:rtl/>
        </w:rPr>
        <w:t xml:space="preserve"> </w:t>
      </w:r>
    </w:p>
    <w:p w14:paraId="45EDE055" w14:textId="77777777" w:rsidR="00E3058D" w:rsidRPr="00EA0E56" w:rsidRDefault="00E3058D" w:rsidP="00E3058D">
      <w:pPr>
        <w:pStyle w:val="a1"/>
        <w:rPr>
          <w:color w:val="000000"/>
          <w:sz w:val="20"/>
          <w:rtl/>
        </w:rPr>
      </w:pPr>
    </w:p>
    <w:p w14:paraId="51C3F153" w14:textId="77777777" w:rsidR="00E3058D" w:rsidRPr="00EA0E56" w:rsidRDefault="00E3058D" w:rsidP="00E3058D">
      <w:pPr>
        <w:pStyle w:val="a5"/>
        <w:rPr>
          <w:color w:val="000000"/>
        </w:rPr>
      </w:pPr>
      <w:r w:rsidRPr="00EA0E56">
        <w:rPr>
          <w:color w:val="000000"/>
          <w:rtl/>
        </w:rPr>
        <w:t>نتائج الدراسة الوصفية</w:t>
      </w:r>
    </w:p>
    <w:p w14:paraId="650DCBD3" w14:textId="77777777" w:rsidR="00E3058D" w:rsidRPr="00EA0E56" w:rsidRDefault="00E3058D" w:rsidP="00E3058D">
      <w:pPr>
        <w:pStyle w:val="a1"/>
        <w:rPr>
          <w:color w:val="000000"/>
          <w:sz w:val="20"/>
          <w:rtl/>
        </w:rPr>
      </w:pPr>
      <w:r w:rsidRPr="00EA0E56">
        <w:rPr>
          <w:color w:val="000000"/>
          <w:sz w:val="20"/>
          <w:rtl/>
        </w:rPr>
        <w:t xml:space="preserve">تم وضع قياسات كل عينة في جدول تكراري خاص ورسم المدرج التكراري لها، ولا يسعنا هنا أن نعرض هذه الجداول والمدرجات، </w:t>
      </w:r>
      <w:r w:rsidRPr="00EA0E56">
        <w:rPr>
          <w:rFonts w:hint="cs"/>
          <w:color w:val="000000"/>
          <w:sz w:val="20"/>
          <w:rtl/>
        </w:rPr>
        <w:t>وإنما</w:t>
      </w:r>
      <w:r w:rsidRPr="00EA0E56">
        <w:rPr>
          <w:color w:val="000000"/>
          <w:sz w:val="20"/>
          <w:rtl/>
        </w:rPr>
        <w:t xml:space="preserve"> نكتفي بالقول بأن جميع المدرجات التكرارية ك</w:t>
      </w:r>
      <w:r w:rsidRPr="00EA0E56">
        <w:rPr>
          <w:rFonts w:hint="cs"/>
          <w:color w:val="000000"/>
          <w:sz w:val="20"/>
          <w:rtl/>
        </w:rPr>
        <w:t>ا</w:t>
      </w:r>
      <w:r w:rsidRPr="00EA0E56">
        <w:rPr>
          <w:color w:val="000000"/>
          <w:sz w:val="20"/>
          <w:rtl/>
        </w:rPr>
        <w:t>نت ملتوية إلى اليم</w:t>
      </w:r>
      <w:r w:rsidRPr="00EA0E56">
        <w:rPr>
          <w:rFonts w:hint="cs"/>
          <w:color w:val="000000"/>
          <w:sz w:val="20"/>
          <w:rtl/>
        </w:rPr>
        <w:t>ي</w:t>
      </w:r>
      <w:r w:rsidRPr="00EA0E56">
        <w:rPr>
          <w:color w:val="000000"/>
          <w:sz w:val="20"/>
          <w:rtl/>
        </w:rPr>
        <w:t>ن بشكل او ب</w:t>
      </w:r>
      <w:r w:rsidRPr="00EA0E56">
        <w:rPr>
          <w:rFonts w:hint="cs"/>
          <w:color w:val="000000"/>
          <w:sz w:val="20"/>
          <w:rtl/>
        </w:rPr>
        <w:t>آ</w:t>
      </w:r>
      <w:r w:rsidRPr="00EA0E56">
        <w:rPr>
          <w:color w:val="000000"/>
          <w:sz w:val="20"/>
          <w:rtl/>
        </w:rPr>
        <w:t xml:space="preserve">خر، مما يعني وجود تركز كبير لأزمنة </w:t>
      </w:r>
      <w:r w:rsidRPr="00EA0E56">
        <w:rPr>
          <w:rFonts w:hint="cs"/>
          <w:color w:val="000000"/>
          <w:sz w:val="20"/>
          <w:rtl/>
        </w:rPr>
        <w:t>الانتظار</w:t>
      </w:r>
      <w:r w:rsidRPr="00EA0E56">
        <w:rPr>
          <w:color w:val="000000"/>
          <w:sz w:val="20"/>
          <w:rtl/>
        </w:rPr>
        <w:t xml:space="preserve"> عند القيم الصغرى مع وجود عدد قليل من الحجاج عند القيم الكبرى ويعرض جدول (1) أهم المؤشرات الإحصائية التي حصلنا عليها من قياسات المطار.</w:t>
      </w:r>
    </w:p>
    <w:p w14:paraId="5D515337" w14:textId="77777777" w:rsidR="00E3058D" w:rsidRPr="00EA0E56" w:rsidRDefault="00E3058D" w:rsidP="00E3058D">
      <w:pPr>
        <w:pStyle w:val="a1"/>
        <w:rPr>
          <w:color w:val="000000"/>
          <w:sz w:val="20"/>
          <w:rtl/>
        </w:rPr>
      </w:pPr>
      <w:r w:rsidRPr="00EA0E56">
        <w:rPr>
          <w:color w:val="000000"/>
          <w:sz w:val="20"/>
          <w:rtl/>
        </w:rPr>
        <w:t>جدول (1) المقاييس الإحصائية لقياسات مطار الملك عبد العزيز (دقيقة: ساعة)</w:t>
      </w:r>
      <w:r w:rsidRPr="00EA0E56">
        <w:rPr>
          <w:rFonts w:hint="cs"/>
          <w:color w:val="000000"/>
          <w:sz w:val="20"/>
          <w:rtl/>
        </w:rPr>
        <w:t>.</w:t>
      </w:r>
    </w:p>
    <w:tbl>
      <w:tblPr>
        <w:bidiVisual/>
        <w:tblW w:w="793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8"/>
        <w:gridCol w:w="757"/>
        <w:gridCol w:w="727"/>
        <w:gridCol w:w="846"/>
        <w:gridCol w:w="757"/>
        <w:gridCol w:w="727"/>
        <w:gridCol w:w="846"/>
        <w:gridCol w:w="757"/>
        <w:gridCol w:w="727"/>
        <w:gridCol w:w="846"/>
      </w:tblGrid>
      <w:tr w:rsidR="00E3058D" w:rsidRPr="00EA0E56" w14:paraId="3FBD9009" w14:textId="77777777" w:rsidTr="00CA64ED">
        <w:trPr>
          <w:trHeight w:val="235"/>
        </w:trPr>
        <w:tc>
          <w:tcPr>
            <w:tcW w:w="948" w:type="dxa"/>
            <w:vMerge w:val="restart"/>
            <w:shd w:val="clear" w:color="auto" w:fill="auto"/>
            <w:vAlign w:val="center"/>
          </w:tcPr>
          <w:p w14:paraId="13F23E99" w14:textId="77777777" w:rsidR="00E3058D" w:rsidRPr="00EA0E56" w:rsidRDefault="00E3058D" w:rsidP="00CA64ED">
            <w:pPr>
              <w:pStyle w:val="a1"/>
              <w:jc w:val="center"/>
              <w:rPr>
                <w:color w:val="000000"/>
                <w:sz w:val="16"/>
                <w:szCs w:val="18"/>
                <w:rtl/>
              </w:rPr>
            </w:pPr>
          </w:p>
        </w:tc>
        <w:tc>
          <w:tcPr>
            <w:tcW w:w="2330" w:type="dxa"/>
            <w:gridSpan w:val="3"/>
            <w:shd w:val="clear" w:color="auto" w:fill="auto"/>
            <w:vAlign w:val="center"/>
          </w:tcPr>
          <w:p w14:paraId="4F583059" w14:textId="77777777" w:rsidR="00E3058D" w:rsidRPr="00EA0E56" w:rsidRDefault="00E3058D" w:rsidP="00CA64ED">
            <w:pPr>
              <w:pStyle w:val="a1"/>
              <w:jc w:val="center"/>
              <w:rPr>
                <w:color w:val="000000"/>
                <w:sz w:val="16"/>
                <w:szCs w:val="18"/>
                <w:rtl/>
              </w:rPr>
            </w:pPr>
            <w:r w:rsidRPr="00EA0E56">
              <w:rPr>
                <w:color w:val="000000"/>
                <w:sz w:val="16"/>
                <w:szCs w:val="18"/>
                <w:rtl/>
              </w:rPr>
              <w:t>صالات الاستقبال</w:t>
            </w:r>
          </w:p>
        </w:tc>
        <w:tc>
          <w:tcPr>
            <w:tcW w:w="2330" w:type="dxa"/>
            <w:gridSpan w:val="3"/>
            <w:shd w:val="clear" w:color="auto" w:fill="auto"/>
            <w:vAlign w:val="center"/>
          </w:tcPr>
          <w:p w14:paraId="0543AC17" w14:textId="77777777" w:rsidR="00E3058D" w:rsidRPr="00EA0E56" w:rsidRDefault="00E3058D" w:rsidP="00CA64ED">
            <w:pPr>
              <w:pStyle w:val="a1"/>
              <w:jc w:val="center"/>
              <w:rPr>
                <w:color w:val="000000"/>
                <w:sz w:val="16"/>
                <w:szCs w:val="18"/>
                <w:rtl/>
              </w:rPr>
            </w:pPr>
            <w:r w:rsidRPr="00EA0E56">
              <w:rPr>
                <w:color w:val="000000"/>
                <w:sz w:val="16"/>
                <w:szCs w:val="18"/>
                <w:rtl/>
              </w:rPr>
              <w:t>منطقة الجوازات</w:t>
            </w:r>
          </w:p>
        </w:tc>
        <w:tc>
          <w:tcPr>
            <w:tcW w:w="2330" w:type="dxa"/>
            <w:gridSpan w:val="3"/>
            <w:shd w:val="clear" w:color="auto" w:fill="auto"/>
            <w:vAlign w:val="center"/>
          </w:tcPr>
          <w:p w14:paraId="102D9519" w14:textId="77777777" w:rsidR="00E3058D" w:rsidRPr="00EA0E56" w:rsidRDefault="00E3058D" w:rsidP="00CA64ED">
            <w:pPr>
              <w:pStyle w:val="a1"/>
              <w:jc w:val="center"/>
              <w:rPr>
                <w:color w:val="000000"/>
                <w:sz w:val="16"/>
                <w:szCs w:val="18"/>
                <w:rtl/>
              </w:rPr>
            </w:pPr>
            <w:r w:rsidRPr="00EA0E56">
              <w:rPr>
                <w:color w:val="000000"/>
                <w:sz w:val="16"/>
                <w:szCs w:val="18"/>
                <w:rtl/>
              </w:rPr>
              <w:t>منطقة استلام العفش</w:t>
            </w:r>
          </w:p>
        </w:tc>
      </w:tr>
      <w:tr w:rsidR="00E3058D" w:rsidRPr="00EA0E56" w14:paraId="7CF78FB4" w14:textId="77777777" w:rsidTr="00CA64ED">
        <w:trPr>
          <w:cantSplit/>
          <w:trHeight w:val="1134"/>
        </w:trPr>
        <w:tc>
          <w:tcPr>
            <w:tcW w:w="948" w:type="dxa"/>
            <w:vMerge/>
            <w:shd w:val="clear" w:color="auto" w:fill="auto"/>
            <w:vAlign w:val="center"/>
          </w:tcPr>
          <w:p w14:paraId="664B8CB3" w14:textId="77777777" w:rsidR="00E3058D" w:rsidRPr="00EA0E56" w:rsidRDefault="00E3058D" w:rsidP="00CA64ED">
            <w:pPr>
              <w:pStyle w:val="a1"/>
              <w:jc w:val="center"/>
              <w:rPr>
                <w:color w:val="000000"/>
                <w:sz w:val="16"/>
                <w:szCs w:val="18"/>
                <w:rtl/>
              </w:rPr>
            </w:pPr>
          </w:p>
        </w:tc>
        <w:tc>
          <w:tcPr>
            <w:tcW w:w="757" w:type="dxa"/>
            <w:shd w:val="clear" w:color="auto" w:fill="auto"/>
            <w:vAlign w:val="center"/>
          </w:tcPr>
          <w:p w14:paraId="7B618A49"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صباحا</w:t>
            </w:r>
          </w:p>
        </w:tc>
        <w:tc>
          <w:tcPr>
            <w:tcW w:w="727" w:type="dxa"/>
            <w:shd w:val="clear" w:color="auto" w:fill="auto"/>
            <w:vAlign w:val="center"/>
          </w:tcPr>
          <w:p w14:paraId="68031BDC"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مساءا</w:t>
            </w:r>
          </w:p>
        </w:tc>
        <w:tc>
          <w:tcPr>
            <w:tcW w:w="846" w:type="dxa"/>
            <w:shd w:val="clear" w:color="auto" w:fill="auto"/>
            <w:vAlign w:val="center"/>
          </w:tcPr>
          <w:p w14:paraId="5A50C52D"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المؤشر</w:t>
            </w:r>
          </w:p>
          <w:p w14:paraId="67A92BA8"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العام</w:t>
            </w:r>
          </w:p>
        </w:tc>
        <w:tc>
          <w:tcPr>
            <w:tcW w:w="757" w:type="dxa"/>
            <w:shd w:val="clear" w:color="auto" w:fill="auto"/>
            <w:vAlign w:val="center"/>
          </w:tcPr>
          <w:p w14:paraId="5FFCC3D7"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صباحا</w:t>
            </w:r>
          </w:p>
        </w:tc>
        <w:tc>
          <w:tcPr>
            <w:tcW w:w="727" w:type="dxa"/>
            <w:shd w:val="clear" w:color="auto" w:fill="auto"/>
            <w:vAlign w:val="center"/>
          </w:tcPr>
          <w:p w14:paraId="7EF1F9F3"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مساءا</w:t>
            </w:r>
          </w:p>
        </w:tc>
        <w:tc>
          <w:tcPr>
            <w:tcW w:w="846" w:type="dxa"/>
            <w:shd w:val="clear" w:color="auto" w:fill="auto"/>
            <w:vAlign w:val="center"/>
          </w:tcPr>
          <w:p w14:paraId="240EE03B"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المؤشر</w:t>
            </w:r>
          </w:p>
          <w:p w14:paraId="69BD0223"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العام</w:t>
            </w:r>
          </w:p>
        </w:tc>
        <w:tc>
          <w:tcPr>
            <w:tcW w:w="757" w:type="dxa"/>
            <w:shd w:val="clear" w:color="auto" w:fill="auto"/>
            <w:vAlign w:val="center"/>
          </w:tcPr>
          <w:p w14:paraId="1307D63A"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صباحا</w:t>
            </w:r>
          </w:p>
        </w:tc>
        <w:tc>
          <w:tcPr>
            <w:tcW w:w="727" w:type="dxa"/>
            <w:shd w:val="clear" w:color="auto" w:fill="auto"/>
            <w:vAlign w:val="center"/>
          </w:tcPr>
          <w:p w14:paraId="2EB23CEC"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مساءا</w:t>
            </w:r>
          </w:p>
        </w:tc>
        <w:tc>
          <w:tcPr>
            <w:tcW w:w="846" w:type="dxa"/>
            <w:shd w:val="clear" w:color="auto" w:fill="auto"/>
            <w:vAlign w:val="center"/>
          </w:tcPr>
          <w:p w14:paraId="06D7F903"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المؤشر</w:t>
            </w:r>
          </w:p>
          <w:p w14:paraId="2678A250"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العام</w:t>
            </w:r>
          </w:p>
        </w:tc>
      </w:tr>
      <w:tr w:rsidR="00E3058D" w:rsidRPr="00EA0E56" w14:paraId="56C64AC1" w14:textId="77777777" w:rsidTr="00CA64ED">
        <w:trPr>
          <w:cantSplit/>
          <w:trHeight w:val="1134"/>
        </w:trPr>
        <w:tc>
          <w:tcPr>
            <w:tcW w:w="948" w:type="dxa"/>
            <w:shd w:val="clear" w:color="auto" w:fill="auto"/>
            <w:vAlign w:val="center"/>
          </w:tcPr>
          <w:p w14:paraId="4050F8E2" w14:textId="77777777" w:rsidR="00E3058D" w:rsidRPr="00EA0E56" w:rsidRDefault="00E3058D" w:rsidP="00CA64ED">
            <w:pPr>
              <w:pStyle w:val="a1"/>
              <w:jc w:val="center"/>
              <w:rPr>
                <w:color w:val="000000"/>
                <w:sz w:val="16"/>
                <w:szCs w:val="18"/>
                <w:rtl/>
              </w:rPr>
            </w:pPr>
            <w:r w:rsidRPr="00EA0E56">
              <w:rPr>
                <w:color w:val="000000"/>
                <w:sz w:val="16"/>
                <w:szCs w:val="18"/>
                <w:rtl/>
              </w:rPr>
              <w:t>الوسط الحسابي</w:t>
            </w:r>
          </w:p>
        </w:tc>
        <w:tc>
          <w:tcPr>
            <w:tcW w:w="757" w:type="dxa"/>
            <w:shd w:val="clear" w:color="auto" w:fill="auto"/>
            <w:vAlign w:val="center"/>
          </w:tcPr>
          <w:p w14:paraId="7D68BFC1" w14:textId="77777777" w:rsidR="00E3058D" w:rsidRPr="00EA0E56" w:rsidRDefault="00E3058D" w:rsidP="00CA64ED">
            <w:pPr>
              <w:pStyle w:val="a1"/>
              <w:bidi w:val="0"/>
              <w:jc w:val="center"/>
              <w:rPr>
                <w:color w:val="000000"/>
                <w:sz w:val="16"/>
                <w:szCs w:val="18"/>
              </w:rPr>
            </w:pPr>
            <w:r w:rsidRPr="00EA0E56">
              <w:rPr>
                <w:color w:val="000000"/>
                <w:sz w:val="16"/>
                <w:szCs w:val="18"/>
              </w:rPr>
              <w:t>00:31</w:t>
            </w:r>
          </w:p>
        </w:tc>
        <w:tc>
          <w:tcPr>
            <w:tcW w:w="727" w:type="dxa"/>
            <w:shd w:val="clear" w:color="auto" w:fill="auto"/>
            <w:vAlign w:val="center"/>
          </w:tcPr>
          <w:p w14:paraId="36913E28" w14:textId="77777777" w:rsidR="00E3058D" w:rsidRPr="00EA0E56" w:rsidRDefault="00E3058D" w:rsidP="00CA64ED">
            <w:pPr>
              <w:pStyle w:val="a1"/>
              <w:bidi w:val="0"/>
              <w:jc w:val="center"/>
              <w:rPr>
                <w:color w:val="000000"/>
                <w:sz w:val="16"/>
                <w:szCs w:val="18"/>
              </w:rPr>
            </w:pPr>
            <w:r w:rsidRPr="00EA0E56">
              <w:rPr>
                <w:color w:val="000000"/>
                <w:sz w:val="16"/>
                <w:szCs w:val="18"/>
              </w:rPr>
              <w:t>00:45</w:t>
            </w:r>
          </w:p>
        </w:tc>
        <w:tc>
          <w:tcPr>
            <w:tcW w:w="846" w:type="dxa"/>
            <w:shd w:val="clear" w:color="auto" w:fill="auto"/>
            <w:vAlign w:val="center"/>
          </w:tcPr>
          <w:p w14:paraId="7D0A65DC" w14:textId="77777777" w:rsidR="00E3058D" w:rsidRPr="00EA0E56" w:rsidRDefault="00E3058D" w:rsidP="00CA64ED">
            <w:pPr>
              <w:pStyle w:val="a1"/>
              <w:bidi w:val="0"/>
              <w:jc w:val="center"/>
              <w:rPr>
                <w:color w:val="000000"/>
                <w:sz w:val="16"/>
                <w:szCs w:val="18"/>
              </w:rPr>
            </w:pPr>
            <w:r w:rsidRPr="00EA0E56">
              <w:rPr>
                <w:color w:val="000000"/>
                <w:sz w:val="16"/>
                <w:szCs w:val="18"/>
              </w:rPr>
              <w:t>00:41</w:t>
            </w:r>
          </w:p>
        </w:tc>
        <w:tc>
          <w:tcPr>
            <w:tcW w:w="757" w:type="dxa"/>
            <w:shd w:val="clear" w:color="auto" w:fill="auto"/>
            <w:vAlign w:val="center"/>
          </w:tcPr>
          <w:p w14:paraId="12F2A741" w14:textId="77777777" w:rsidR="00E3058D" w:rsidRPr="00EA0E56" w:rsidRDefault="00E3058D" w:rsidP="00CA64ED">
            <w:pPr>
              <w:pStyle w:val="a1"/>
              <w:bidi w:val="0"/>
              <w:jc w:val="center"/>
              <w:rPr>
                <w:color w:val="000000"/>
                <w:sz w:val="16"/>
                <w:szCs w:val="18"/>
              </w:rPr>
            </w:pPr>
            <w:r w:rsidRPr="00EA0E56">
              <w:rPr>
                <w:color w:val="000000"/>
                <w:sz w:val="16"/>
                <w:szCs w:val="18"/>
              </w:rPr>
              <w:t>00:23</w:t>
            </w:r>
          </w:p>
        </w:tc>
        <w:tc>
          <w:tcPr>
            <w:tcW w:w="727" w:type="dxa"/>
            <w:shd w:val="clear" w:color="auto" w:fill="auto"/>
            <w:vAlign w:val="center"/>
          </w:tcPr>
          <w:p w14:paraId="020725AF" w14:textId="77777777" w:rsidR="00E3058D" w:rsidRPr="00EA0E56" w:rsidRDefault="00E3058D" w:rsidP="00CA64ED">
            <w:pPr>
              <w:pStyle w:val="a1"/>
              <w:bidi w:val="0"/>
              <w:jc w:val="center"/>
              <w:rPr>
                <w:color w:val="000000"/>
                <w:sz w:val="16"/>
                <w:szCs w:val="18"/>
              </w:rPr>
            </w:pPr>
            <w:r w:rsidRPr="00EA0E56">
              <w:rPr>
                <w:color w:val="000000"/>
                <w:sz w:val="16"/>
                <w:szCs w:val="18"/>
              </w:rPr>
              <w:t>00:27</w:t>
            </w:r>
          </w:p>
        </w:tc>
        <w:tc>
          <w:tcPr>
            <w:tcW w:w="846" w:type="dxa"/>
            <w:shd w:val="clear" w:color="auto" w:fill="auto"/>
            <w:vAlign w:val="center"/>
          </w:tcPr>
          <w:p w14:paraId="673D5F79" w14:textId="77777777" w:rsidR="00E3058D" w:rsidRPr="00EA0E56" w:rsidRDefault="00E3058D" w:rsidP="00CA64ED">
            <w:pPr>
              <w:pStyle w:val="a1"/>
              <w:bidi w:val="0"/>
              <w:jc w:val="center"/>
              <w:rPr>
                <w:color w:val="000000"/>
                <w:sz w:val="16"/>
                <w:szCs w:val="18"/>
              </w:rPr>
            </w:pPr>
            <w:r w:rsidRPr="00EA0E56">
              <w:rPr>
                <w:color w:val="000000"/>
                <w:sz w:val="16"/>
                <w:szCs w:val="18"/>
              </w:rPr>
              <w:t>00:26</w:t>
            </w:r>
          </w:p>
        </w:tc>
        <w:tc>
          <w:tcPr>
            <w:tcW w:w="757" w:type="dxa"/>
            <w:shd w:val="clear" w:color="auto" w:fill="auto"/>
            <w:vAlign w:val="center"/>
          </w:tcPr>
          <w:p w14:paraId="388487F1" w14:textId="77777777" w:rsidR="00E3058D" w:rsidRPr="00EA0E56" w:rsidRDefault="00E3058D" w:rsidP="00CA64ED">
            <w:pPr>
              <w:pStyle w:val="a1"/>
              <w:bidi w:val="0"/>
              <w:jc w:val="center"/>
              <w:rPr>
                <w:color w:val="000000"/>
                <w:sz w:val="16"/>
                <w:szCs w:val="18"/>
              </w:rPr>
            </w:pPr>
            <w:r w:rsidRPr="00EA0E56">
              <w:rPr>
                <w:color w:val="000000"/>
                <w:sz w:val="16"/>
                <w:szCs w:val="18"/>
              </w:rPr>
              <w:t>00:15</w:t>
            </w:r>
          </w:p>
        </w:tc>
        <w:tc>
          <w:tcPr>
            <w:tcW w:w="727" w:type="dxa"/>
            <w:shd w:val="clear" w:color="auto" w:fill="auto"/>
            <w:vAlign w:val="center"/>
          </w:tcPr>
          <w:p w14:paraId="4F5FF101" w14:textId="77777777" w:rsidR="00E3058D" w:rsidRPr="00EA0E56" w:rsidRDefault="00E3058D" w:rsidP="00CA64ED">
            <w:pPr>
              <w:pStyle w:val="a1"/>
              <w:bidi w:val="0"/>
              <w:jc w:val="center"/>
              <w:rPr>
                <w:color w:val="000000"/>
                <w:sz w:val="16"/>
                <w:szCs w:val="18"/>
              </w:rPr>
            </w:pPr>
            <w:r w:rsidRPr="00EA0E56">
              <w:rPr>
                <w:color w:val="000000"/>
                <w:sz w:val="16"/>
                <w:szCs w:val="18"/>
              </w:rPr>
              <w:t>00:20</w:t>
            </w:r>
          </w:p>
        </w:tc>
        <w:tc>
          <w:tcPr>
            <w:tcW w:w="846" w:type="dxa"/>
            <w:shd w:val="clear" w:color="auto" w:fill="auto"/>
            <w:vAlign w:val="center"/>
          </w:tcPr>
          <w:p w14:paraId="2EADA601" w14:textId="77777777" w:rsidR="00E3058D" w:rsidRPr="00EA0E56" w:rsidRDefault="00E3058D" w:rsidP="00CA64ED">
            <w:pPr>
              <w:pStyle w:val="a1"/>
              <w:bidi w:val="0"/>
              <w:jc w:val="center"/>
              <w:rPr>
                <w:color w:val="000000"/>
                <w:sz w:val="16"/>
                <w:szCs w:val="18"/>
              </w:rPr>
            </w:pPr>
            <w:r w:rsidRPr="00EA0E56">
              <w:rPr>
                <w:color w:val="000000"/>
                <w:sz w:val="16"/>
                <w:szCs w:val="18"/>
              </w:rPr>
              <w:t>00:19</w:t>
            </w:r>
          </w:p>
        </w:tc>
      </w:tr>
      <w:tr w:rsidR="00E3058D" w:rsidRPr="00EA0E56" w14:paraId="5B8BB9DC" w14:textId="77777777" w:rsidTr="00CA64ED">
        <w:trPr>
          <w:cantSplit/>
          <w:trHeight w:val="1134"/>
        </w:trPr>
        <w:tc>
          <w:tcPr>
            <w:tcW w:w="948" w:type="dxa"/>
            <w:shd w:val="clear" w:color="auto" w:fill="auto"/>
            <w:vAlign w:val="center"/>
          </w:tcPr>
          <w:p w14:paraId="102EB884" w14:textId="77777777" w:rsidR="00E3058D" w:rsidRPr="00EA0E56" w:rsidRDefault="00E3058D" w:rsidP="00CA64ED">
            <w:pPr>
              <w:pStyle w:val="a1"/>
              <w:jc w:val="center"/>
              <w:rPr>
                <w:color w:val="000000"/>
                <w:sz w:val="16"/>
                <w:szCs w:val="18"/>
                <w:rtl/>
              </w:rPr>
            </w:pPr>
            <w:r w:rsidRPr="00EA0E56">
              <w:rPr>
                <w:color w:val="000000"/>
                <w:sz w:val="16"/>
                <w:szCs w:val="18"/>
                <w:rtl/>
              </w:rPr>
              <w:t>الوسيط</w:t>
            </w:r>
          </w:p>
        </w:tc>
        <w:tc>
          <w:tcPr>
            <w:tcW w:w="757" w:type="dxa"/>
            <w:shd w:val="clear" w:color="auto" w:fill="auto"/>
            <w:vAlign w:val="center"/>
          </w:tcPr>
          <w:p w14:paraId="6B6950BB" w14:textId="77777777" w:rsidR="00E3058D" w:rsidRPr="00EA0E56" w:rsidRDefault="00E3058D" w:rsidP="00CA64ED">
            <w:pPr>
              <w:pStyle w:val="a1"/>
              <w:bidi w:val="0"/>
              <w:jc w:val="center"/>
              <w:rPr>
                <w:color w:val="000000"/>
                <w:sz w:val="16"/>
                <w:szCs w:val="18"/>
              </w:rPr>
            </w:pPr>
            <w:r w:rsidRPr="00EA0E56">
              <w:rPr>
                <w:color w:val="000000"/>
                <w:sz w:val="16"/>
                <w:szCs w:val="18"/>
              </w:rPr>
              <w:t>00:31</w:t>
            </w:r>
          </w:p>
        </w:tc>
        <w:tc>
          <w:tcPr>
            <w:tcW w:w="727" w:type="dxa"/>
            <w:shd w:val="clear" w:color="auto" w:fill="auto"/>
            <w:vAlign w:val="center"/>
          </w:tcPr>
          <w:p w14:paraId="424AF94A" w14:textId="77777777" w:rsidR="00E3058D" w:rsidRPr="00EA0E56" w:rsidRDefault="00E3058D" w:rsidP="00CA64ED">
            <w:pPr>
              <w:pStyle w:val="a1"/>
              <w:bidi w:val="0"/>
              <w:jc w:val="center"/>
              <w:rPr>
                <w:color w:val="000000"/>
                <w:sz w:val="16"/>
                <w:szCs w:val="18"/>
              </w:rPr>
            </w:pPr>
            <w:r w:rsidRPr="00EA0E56">
              <w:rPr>
                <w:color w:val="000000"/>
                <w:sz w:val="16"/>
                <w:szCs w:val="18"/>
              </w:rPr>
              <w:t>00:44</w:t>
            </w:r>
          </w:p>
        </w:tc>
        <w:tc>
          <w:tcPr>
            <w:tcW w:w="846" w:type="dxa"/>
            <w:shd w:val="clear" w:color="auto" w:fill="auto"/>
            <w:vAlign w:val="center"/>
          </w:tcPr>
          <w:p w14:paraId="514A6054" w14:textId="77777777" w:rsidR="00E3058D" w:rsidRPr="00EA0E56" w:rsidRDefault="00E3058D" w:rsidP="00CA64ED">
            <w:pPr>
              <w:pStyle w:val="a1"/>
              <w:bidi w:val="0"/>
              <w:jc w:val="center"/>
              <w:rPr>
                <w:color w:val="000000"/>
                <w:sz w:val="16"/>
                <w:szCs w:val="18"/>
              </w:rPr>
            </w:pPr>
            <w:r w:rsidRPr="00EA0E56">
              <w:rPr>
                <w:color w:val="000000"/>
                <w:sz w:val="16"/>
                <w:szCs w:val="18"/>
              </w:rPr>
              <w:t>00:37</w:t>
            </w:r>
          </w:p>
        </w:tc>
        <w:tc>
          <w:tcPr>
            <w:tcW w:w="757" w:type="dxa"/>
            <w:shd w:val="clear" w:color="auto" w:fill="auto"/>
            <w:vAlign w:val="center"/>
          </w:tcPr>
          <w:p w14:paraId="2D5E4531" w14:textId="77777777" w:rsidR="00E3058D" w:rsidRPr="00EA0E56" w:rsidRDefault="00E3058D" w:rsidP="00CA64ED">
            <w:pPr>
              <w:pStyle w:val="a1"/>
              <w:bidi w:val="0"/>
              <w:jc w:val="center"/>
              <w:rPr>
                <w:color w:val="000000"/>
                <w:sz w:val="16"/>
                <w:szCs w:val="18"/>
              </w:rPr>
            </w:pPr>
            <w:r w:rsidRPr="00EA0E56">
              <w:rPr>
                <w:color w:val="000000"/>
                <w:sz w:val="16"/>
                <w:szCs w:val="18"/>
              </w:rPr>
              <w:t>00:21</w:t>
            </w:r>
          </w:p>
        </w:tc>
        <w:tc>
          <w:tcPr>
            <w:tcW w:w="727" w:type="dxa"/>
            <w:shd w:val="clear" w:color="auto" w:fill="auto"/>
            <w:vAlign w:val="center"/>
          </w:tcPr>
          <w:p w14:paraId="14913801" w14:textId="77777777" w:rsidR="00E3058D" w:rsidRPr="00EA0E56" w:rsidRDefault="00E3058D" w:rsidP="00CA64ED">
            <w:pPr>
              <w:pStyle w:val="a1"/>
              <w:bidi w:val="0"/>
              <w:jc w:val="center"/>
              <w:rPr>
                <w:color w:val="000000"/>
                <w:sz w:val="16"/>
                <w:szCs w:val="18"/>
              </w:rPr>
            </w:pPr>
            <w:r w:rsidRPr="00EA0E56">
              <w:rPr>
                <w:color w:val="000000"/>
                <w:sz w:val="16"/>
                <w:szCs w:val="18"/>
              </w:rPr>
              <w:t>00:26</w:t>
            </w:r>
          </w:p>
        </w:tc>
        <w:tc>
          <w:tcPr>
            <w:tcW w:w="846" w:type="dxa"/>
            <w:shd w:val="clear" w:color="auto" w:fill="auto"/>
            <w:vAlign w:val="center"/>
          </w:tcPr>
          <w:p w14:paraId="221E319E" w14:textId="77777777" w:rsidR="00E3058D" w:rsidRPr="00EA0E56" w:rsidRDefault="00E3058D" w:rsidP="00CA64ED">
            <w:pPr>
              <w:pStyle w:val="a1"/>
              <w:bidi w:val="0"/>
              <w:jc w:val="center"/>
              <w:rPr>
                <w:color w:val="000000"/>
                <w:sz w:val="16"/>
                <w:szCs w:val="18"/>
              </w:rPr>
            </w:pPr>
            <w:r w:rsidRPr="00EA0E56">
              <w:rPr>
                <w:color w:val="000000"/>
                <w:sz w:val="16"/>
                <w:szCs w:val="18"/>
              </w:rPr>
              <w:t>00:25</w:t>
            </w:r>
          </w:p>
        </w:tc>
        <w:tc>
          <w:tcPr>
            <w:tcW w:w="757" w:type="dxa"/>
            <w:shd w:val="clear" w:color="auto" w:fill="auto"/>
            <w:vAlign w:val="center"/>
          </w:tcPr>
          <w:p w14:paraId="7B623729" w14:textId="77777777" w:rsidR="00E3058D" w:rsidRPr="00EA0E56" w:rsidRDefault="00E3058D" w:rsidP="00CA64ED">
            <w:pPr>
              <w:pStyle w:val="a1"/>
              <w:bidi w:val="0"/>
              <w:jc w:val="center"/>
              <w:rPr>
                <w:color w:val="000000"/>
                <w:sz w:val="16"/>
                <w:szCs w:val="18"/>
              </w:rPr>
            </w:pPr>
            <w:r w:rsidRPr="00EA0E56">
              <w:rPr>
                <w:color w:val="000000"/>
                <w:sz w:val="16"/>
                <w:szCs w:val="18"/>
              </w:rPr>
              <w:t>00:14</w:t>
            </w:r>
          </w:p>
        </w:tc>
        <w:tc>
          <w:tcPr>
            <w:tcW w:w="727" w:type="dxa"/>
            <w:shd w:val="clear" w:color="auto" w:fill="auto"/>
            <w:vAlign w:val="center"/>
          </w:tcPr>
          <w:p w14:paraId="01EB2C04" w14:textId="77777777" w:rsidR="00E3058D" w:rsidRPr="00EA0E56" w:rsidRDefault="00E3058D" w:rsidP="00CA64ED">
            <w:pPr>
              <w:pStyle w:val="a1"/>
              <w:bidi w:val="0"/>
              <w:jc w:val="center"/>
              <w:rPr>
                <w:color w:val="000000"/>
                <w:sz w:val="16"/>
                <w:szCs w:val="18"/>
              </w:rPr>
            </w:pPr>
            <w:r w:rsidRPr="00EA0E56">
              <w:rPr>
                <w:color w:val="000000"/>
                <w:sz w:val="16"/>
                <w:szCs w:val="18"/>
              </w:rPr>
              <w:t>00:18</w:t>
            </w:r>
          </w:p>
        </w:tc>
        <w:tc>
          <w:tcPr>
            <w:tcW w:w="846" w:type="dxa"/>
            <w:shd w:val="clear" w:color="auto" w:fill="auto"/>
            <w:vAlign w:val="center"/>
          </w:tcPr>
          <w:p w14:paraId="36043C58" w14:textId="77777777" w:rsidR="00E3058D" w:rsidRPr="00EA0E56" w:rsidRDefault="00E3058D" w:rsidP="00CA64ED">
            <w:pPr>
              <w:pStyle w:val="a1"/>
              <w:bidi w:val="0"/>
              <w:jc w:val="center"/>
              <w:rPr>
                <w:color w:val="000000"/>
                <w:sz w:val="16"/>
                <w:szCs w:val="18"/>
              </w:rPr>
            </w:pPr>
            <w:r w:rsidRPr="00EA0E56">
              <w:rPr>
                <w:color w:val="000000"/>
                <w:sz w:val="16"/>
                <w:szCs w:val="18"/>
              </w:rPr>
              <w:t>00:17</w:t>
            </w:r>
          </w:p>
        </w:tc>
      </w:tr>
      <w:tr w:rsidR="00E3058D" w:rsidRPr="00EA0E56" w14:paraId="35DF28D1" w14:textId="77777777" w:rsidTr="00CA64ED">
        <w:trPr>
          <w:cantSplit/>
          <w:trHeight w:val="1134"/>
        </w:trPr>
        <w:tc>
          <w:tcPr>
            <w:tcW w:w="948" w:type="dxa"/>
            <w:shd w:val="clear" w:color="auto" w:fill="auto"/>
            <w:vAlign w:val="center"/>
          </w:tcPr>
          <w:p w14:paraId="1A661F1D" w14:textId="77777777" w:rsidR="00E3058D" w:rsidRPr="00EA0E56" w:rsidRDefault="00E3058D" w:rsidP="00CA64ED">
            <w:pPr>
              <w:pStyle w:val="a1"/>
              <w:jc w:val="center"/>
              <w:rPr>
                <w:color w:val="000000"/>
                <w:sz w:val="16"/>
                <w:szCs w:val="18"/>
                <w:rtl/>
              </w:rPr>
            </w:pPr>
            <w:r w:rsidRPr="00EA0E56">
              <w:rPr>
                <w:color w:val="000000"/>
                <w:sz w:val="16"/>
                <w:szCs w:val="18"/>
                <w:rtl/>
              </w:rPr>
              <w:lastRenderedPageBreak/>
              <w:t>الانحراف المعياري</w:t>
            </w:r>
          </w:p>
        </w:tc>
        <w:tc>
          <w:tcPr>
            <w:tcW w:w="757" w:type="dxa"/>
            <w:shd w:val="clear" w:color="auto" w:fill="auto"/>
            <w:vAlign w:val="center"/>
          </w:tcPr>
          <w:p w14:paraId="5AC46E7B" w14:textId="77777777" w:rsidR="00E3058D" w:rsidRPr="00EA0E56" w:rsidRDefault="00E3058D" w:rsidP="00CA64ED">
            <w:pPr>
              <w:pStyle w:val="a1"/>
              <w:bidi w:val="0"/>
              <w:jc w:val="center"/>
              <w:rPr>
                <w:color w:val="000000"/>
                <w:sz w:val="16"/>
                <w:szCs w:val="18"/>
              </w:rPr>
            </w:pPr>
            <w:r w:rsidRPr="00EA0E56">
              <w:rPr>
                <w:color w:val="000000"/>
                <w:sz w:val="16"/>
                <w:szCs w:val="18"/>
              </w:rPr>
              <w:t>00:04</w:t>
            </w:r>
          </w:p>
        </w:tc>
        <w:tc>
          <w:tcPr>
            <w:tcW w:w="727" w:type="dxa"/>
            <w:shd w:val="clear" w:color="auto" w:fill="auto"/>
            <w:vAlign w:val="center"/>
          </w:tcPr>
          <w:p w14:paraId="3CCF4172" w14:textId="77777777" w:rsidR="00E3058D" w:rsidRPr="00EA0E56" w:rsidRDefault="00E3058D" w:rsidP="00CA64ED">
            <w:pPr>
              <w:pStyle w:val="a1"/>
              <w:bidi w:val="0"/>
              <w:jc w:val="center"/>
              <w:rPr>
                <w:color w:val="000000"/>
                <w:sz w:val="16"/>
                <w:szCs w:val="18"/>
              </w:rPr>
            </w:pPr>
            <w:r w:rsidRPr="00EA0E56">
              <w:rPr>
                <w:color w:val="000000"/>
                <w:sz w:val="16"/>
                <w:szCs w:val="18"/>
              </w:rPr>
              <w:t>00:18</w:t>
            </w:r>
          </w:p>
        </w:tc>
        <w:tc>
          <w:tcPr>
            <w:tcW w:w="846" w:type="dxa"/>
            <w:shd w:val="clear" w:color="auto" w:fill="auto"/>
            <w:vAlign w:val="center"/>
          </w:tcPr>
          <w:p w14:paraId="760E874E" w14:textId="77777777" w:rsidR="00E3058D" w:rsidRPr="00EA0E56" w:rsidRDefault="00E3058D" w:rsidP="00CA64ED">
            <w:pPr>
              <w:pStyle w:val="a1"/>
              <w:bidi w:val="0"/>
              <w:jc w:val="center"/>
              <w:rPr>
                <w:color w:val="000000"/>
                <w:sz w:val="16"/>
                <w:szCs w:val="18"/>
              </w:rPr>
            </w:pPr>
            <w:r w:rsidRPr="00EA0E56">
              <w:rPr>
                <w:color w:val="000000"/>
                <w:sz w:val="16"/>
                <w:szCs w:val="18"/>
              </w:rPr>
              <w:t>00:16</w:t>
            </w:r>
          </w:p>
        </w:tc>
        <w:tc>
          <w:tcPr>
            <w:tcW w:w="757" w:type="dxa"/>
            <w:shd w:val="clear" w:color="auto" w:fill="auto"/>
            <w:vAlign w:val="center"/>
          </w:tcPr>
          <w:p w14:paraId="2669B3D3" w14:textId="77777777" w:rsidR="00E3058D" w:rsidRPr="00EA0E56" w:rsidRDefault="00E3058D" w:rsidP="00CA64ED">
            <w:pPr>
              <w:pStyle w:val="a1"/>
              <w:bidi w:val="0"/>
              <w:jc w:val="center"/>
              <w:rPr>
                <w:color w:val="000000"/>
                <w:sz w:val="16"/>
                <w:szCs w:val="18"/>
              </w:rPr>
            </w:pPr>
            <w:r w:rsidRPr="00EA0E56">
              <w:rPr>
                <w:color w:val="000000"/>
                <w:sz w:val="16"/>
                <w:szCs w:val="18"/>
              </w:rPr>
              <w:t>00:09</w:t>
            </w:r>
          </w:p>
        </w:tc>
        <w:tc>
          <w:tcPr>
            <w:tcW w:w="727" w:type="dxa"/>
            <w:shd w:val="clear" w:color="auto" w:fill="auto"/>
            <w:vAlign w:val="center"/>
          </w:tcPr>
          <w:p w14:paraId="40245C20" w14:textId="77777777" w:rsidR="00E3058D" w:rsidRPr="00EA0E56" w:rsidRDefault="00E3058D" w:rsidP="00CA64ED">
            <w:pPr>
              <w:pStyle w:val="a1"/>
              <w:bidi w:val="0"/>
              <w:jc w:val="center"/>
              <w:rPr>
                <w:color w:val="000000"/>
                <w:sz w:val="16"/>
                <w:szCs w:val="18"/>
              </w:rPr>
            </w:pPr>
            <w:r w:rsidRPr="00EA0E56">
              <w:rPr>
                <w:color w:val="000000"/>
                <w:sz w:val="16"/>
                <w:szCs w:val="18"/>
              </w:rPr>
              <w:t>00:21</w:t>
            </w:r>
          </w:p>
        </w:tc>
        <w:tc>
          <w:tcPr>
            <w:tcW w:w="846" w:type="dxa"/>
            <w:shd w:val="clear" w:color="auto" w:fill="auto"/>
            <w:vAlign w:val="center"/>
          </w:tcPr>
          <w:p w14:paraId="4DEF137D" w14:textId="77777777" w:rsidR="00E3058D" w:rsidRPr="00EA0E56" w:rsidRDefault="00E3058D" w:rsidP="00CA64ED">
            <w:pPr>
              <w:pStyle w:val="a1"/>
              <w:bidi w:val="0"/>
              <w:jc w:val="center"/>
              <w:rPr>
                <w:color w:val="000000"/>
                <w:sz w:val="16"/>
                <w:szCs w:val="18"/>
              </w:rPr>
            </w:pPr>
            <w:r w:rsidRPr="00EA0E56">
              <w:rPr>
                <w:color w:val="000000"/>
                <w:sz w:val="16"/>
                <w:szCs w:val="18"/>
              </w:rPr>
              <w:t>00:10</w:t>
            </w:r>
          </w:p>
        </w:tc>
        <w:tc>
          <w:tcPr>
            <w:tcW w:w="757" w:type="dxa"/>
            <w:shd w:val="clear" w:color="auto" w:fill="auto"/>
            <w:vAlign w:val="center"/>
          </w:tcPr>
          <w:p w14:paraId="67CB7069" w14:textId="77777777" w:rsidR="00E3058D" w:rsidRPr="00EA0E56" w:rsidRDefault="00E3058D" w:rsidP="00CA64ED">
            <w:pPr>
              <w:pStyle w:val="a1"/>
              <w:bidi w:val="0"/>
              <w:jc w:val="center"/>
              <w:rPr>
                <w:color w:val="000000"/>
                <w:sz w:val="16"/>
                <w:szCs w:val="18"/>
              </w:rPr>
            </w:pPr>
            <w:r w:rsidRPr="00EA0E56">
              <w:rPr>
                <w:color w:val="000000"/>
                <w:sz w:val="16"/>
                <w:szCs w:val="18"/>
              </w:rPr>
              <w:t>00:09</w:t>
            </w:r>
          </w:p>
        </w:tc>
        <w:tc>
          <w:tcPr>
            <w:tcW w:w="727" w:type="dxa"/>
            <w:shd w:val="clear" w:color="auto" w:fill="auto"/>
            <w:vAlign w:val="center"/>
          </w:tcPr>
          <w:p w14:paraId="02A4495C" w14:textId="77777777" w:rsidR="00E3058D" w:rsidRPr="00EA0E56" w:rsidRDefault="00E3058D" w:rsidP="00CA64ED">
            <w:pPr>
              <w:pStyle w:val="a1"/>
              <w:bidi w:val="0"/>
              <w:jc w:val="center"/>
              <w:rPr>
                <w:color w:val="000000"/>
                <w:sz w:val="16"/>
                <w:szCs w:val="18"/>
              </w:rPr>
            </w:pPr>
            <w:r w:rsidRPr="00EA0E56">
              <w:rPr>
                <w:color w:val="000000"/>
                <w:sz w:val="16"/>
                <w:szCs w:val="18"/>
              </w:rPr>
              <w:t>00:15</w:t>
            </w:r>
          </w:p>
        </w:tc>
        <w:tc>
          <w:tcPr>
            <w:tcW w:w="846" w:type="dxa"/>
            <w:shd w:val="clear" w:color="auto" w:fill="auto"/>
            <w:vAlign w:val="center"/>
          </w:tcPr>
          <w:p w14:paraId="739F0065" w14:textId="77777777" w:rsidR="00E3058D" w:rsidRPr="00EA0E56" w:rsidRDefault="00E3058D" w:rsidP="00CA64ED">
            <w:pPr>
              <w:pStyle w:val="a1"/>
              <w:bidi w:val="0"/>
              <w:jc w:val="center"/>
              <w:rPr>
                <w:color w:val="000000"/>
                <w:sz w:val="16"/>
                <w:szCs w:val="18"/>
              </w:rPr>
            </w:pPr>
            <w:r w:rsidRPr="00EA0E56">
              <w:rPr>
                <w:color w:val="000000"/>
                <w:sz w:val="16"/>
                <w:szCs w:val="18"/>
              </w:rPr>
              <w:t>00:14</w:t>
            </w:r>
          </w:p>
        </w:tc>
      </w:tr>
      <w:tr w:rsidR="00E3058D" w:rsidRPr="00EA0E56" w14:paraId="0806A0A1" w14:textId="77777777" w:rsidTr="00CA64ED">
        <w:trPr>
          <w:cantSplit/>
          <w:trHeight w:val="1134"/>
        </w:trPr>
        <w:tc>
          <w:tcPr>
            <w:tcW w:w="948" w:type="dxa"/>
            <w:shd w:val="clear" w:color="auto" w:fill="auto"/>
            <w:vAlign w:val="center"/>
          </w:tcPr>
          <w:p w14:paraId="4D2DA9B9" w14:textId="77777777" w:rsidR="00E3058D" w:rsidRPr="00EA0E56" w:rsidRDefault="00E3058D" w:rsidP="00CA64ED">
            <w:pPr>
              <w:pStyle w:val="a1"/>
              <w:jc w:val="center"/>
              <w:rPr>
                <w:color w:val="000000"/>
                <w:sz w:val="16"/>
                <w:szCs w:val="18"/>
                <w:rtl/>
              </w:rPr>
            </w:pPr>
            <w:r w:rsidRPr="00EA0E56">
              <w:rPr>
                <w:color w:val="000000"/>
                <w:sz w:val="16"/>
                <w:szCs w:val="18"/>
                <w:rtl/>
              </w:rPr>
              <w:t>نصف المدى الربيعي</w:t>
            </w:r>
          </w:p>
        </w:tc>
        <w:tc>
          <w:tcPr>
            <w:tcW w:w="757" w:type="dxa"/>
            <w:shd w:val="clear" w:color="auto" w:fill="auto"/>
            <w:vAlign w:val="center"/>
          </w:tcPr>
          <w:p w14:paraId="6BD50934" w14:textId="77777777" w:rsidR="00E3058D" w:rsidRPr="00EA0E56" w:rsidRDefault="00E3058D" w:rsidP="00CA64ED">
            <w:pPr>
              <w:pStyle w:val="a1"/>
              <w:bidi w:val="0"/>
              <w:jc w:val="center"/>
              <w:rPr>
                <w:color w:val="000000"/>
                <w:sz w:val="16"/>
                <w:szCs w:val="18"/>
              </w:rPr>
            </w:pPr>
            <w:r w:rsidRPr="00EA0E56">
              <w:rPr>
                <w:color w:val="000000"/>
                <w:sz w:val="16"/>
                <w:szCs w:val="18"/>
              </w:rPr>
              <w:t>00:03</w:t>
            </w:r>
          </w:p>
        </w:tc>
        <w:tc>
          <w:tcPr>
            <w:tcW w:w="727" w:type="dxa"/>
            <w:shd w:val="clear" w:color="auto" w:fill="auto"/>
            <w:vAlign w:val="center"/>
          </w:tcPr>
          <w:p w14:paraId="66CEF86A" w14:textId="77777777" w:rsidR="00E3058D" w:rsidRPr="00EA0E56" w:rsidRDefault="00E3058D" w:rsidP="00CA64ED">
            <w:pPr>
              <w:pStyle w:val="a1"/>
              <w:bidi w:val="0"/>
              <w:jc w:val="center"/>
              <w:rPr>
                <w:color w:val="000000"/>
                <w:sz w:val="16"/>
                <w:szCs w:val="18"/>
              </w:rPr>
            </w:pPr>
            <w:r w:rsidRPr="00EA0E56">
              <w:rPr>
                <w:color w:val="000000"/>
                <w:sz w:val="16"/>
                <w:szCs w:val="18"/>
              </w:rPr>
              <w:t>00:09</w:t>
            </w:r>
          </w:p>
        </w:tc>
        <w:tc>
          <w:tcPr>
            <w:tcW w:w="846" w:type="dxa"/>
            <w:shd w:val="clear" w:color="auto" w:fill="auto"/>
            <w:vAlign w:val="center"/>
          </w:tcPr>
          <w:p w14:paraId="2D1CE355" w14:textId="77777777" w:rsidR="00E3058D" w:rsidRPr="00EA0E56" w:rsidRDefault="00E3058D" w:rsidP="00CA64ED">
            <w:pPr>
              <w:pStyle w:val="a1"/>
              <w:bidi w:val="0"/>
              <w:jc w:val="center"/>
              <w:rPr>
                <w:color w:val="000000"/>
                <w:sz w:val="16"/>
                <w:szCs w:val="18"/>
              </w:rPr>
            </w:pPr>
            <w:r w:rsidRPr="00EA0E56">
              <w:rPr>
                <w:color w:val="000000"/>
                <w:sz w:val="16"/>
                <w:szCs w:val="18"/>
              </w:rPr>
              <w:t>00:09</w:t>
            </w:r>
          </w:p>
        </w:tc>
        <w:tc>
          <w:tcPr>
            <w:tcW w:w="757" w:type="dxa"/>
            <w:shd w:val="clear" w:color="auto" w:fill="auto"/>
            <w:vAlign w:val="center"/>
          </w:tcPr>
          <w:p w14:paraId="484A1223" w14:textId="77777777" w:rsidR="00E3058D" w:rsidRPr="00EA0E56" w:rsidRDefault="00E3058D" w:rsidP="00CA64ED">
            <w:pPr>
              <w:pStyle w:val="a1"/>
              <w:bidi w:val="0"/>
              <w:jc w:val="center"/>
              <w:rPr>
                <w:color w:val="000000"/>
                <w:sz w:val="16"/>
                <w:szCs w:val="18"/>
              </w:rPr>
            </w:pPr>
            <w:r w:rsidRPr="00EA0E56">
              <w:rPr>
                <w:color w:val="000000"/>
                <w:sz w:val="16"/>
                <w:szCs w:val="18"/>
              </w:rPr>
              <w:t>00:06</w:t>
            </w:r>
          </w:p>
        </w:tc>
        <w:tc>
          <w:tcPr>
            <w:tcW w:w="727" w:type="dxa"/>
            <w:shd w:val="clear" w:color="auto" w:fill="auto"/>
            <w:vAlign w:val="center"/>
          </w:tcPr>
          <w:p w14:paraId="5CA6B5E2" w14:textId="77777777" w:rsidR="00E3058D" w:rsidRPr="00EA0E56" w:rsidRDefault="00E3058D" w:rsidP="00CA64ED">
            <w:pPr>
              <w:pStyle w:val="a1"/>
              <w:bidi w:val="0"/>
              <w:jc w:val="center"/>
              <w:rPr>
                <w:color w:val="000000"/>
                <w:sz w:val="16"/>
                <w:szCs w:val="18"/>
              </w:rPr>
            </w:pPr>
            <w:r w:rsidRPr="00EA0E56">
              <w:rPr>
                <w:color w:val="000000"/>
                <w:sz w:val="16"/>
                <w:szCs w:val="18"/>
              </w:rPr>
              <w:t>00:07</w:t>
            </w:r>
          </w:p>
        </w:tc>
        <w:tc>
          <w:tcPr>
            <w:tcW w:w="846" w:type="dxa"/>
            <w:shd w:val="clear" w:color="auto" w:fill="auto"/>
            <w:vAlign w:val="center"/>
          </w:tcPr>
          <w:p w14:paraId="029C91E5" w14:textId="77777777" w:rsidR="00E3058D" w:rsidRPr="00EA0E56" w:rsidRDefault="00E3058D" w:rsidP="00CA64ED">
            <w:pPr>
              <w:pStyle w:val="a1"/>
              <w:bidi w:val="0"/>
              <w:jc w:val="center"/>
              <w:rPr>
                <w:color w:val="000000"/>
                <w:sz w:val="16"/>
                <w:szCs w:val="18"/>
              </w:rPr>
            </w:pPr>
            <w:r w:rsidRPr="00EA0E56">
              <w:rPr>
                <w:color w:val="000000"/>
                <w:sz w:val="16"/>
                <w:szCs w:val="18"/>
              </w:rPr>
              <w:t>00:07</w:t>
            </w:r>
          </w:p>
        </w:tc>
        <w:tc>
          <w:tcPr>
            <w:tcW w:w="757" w:type="dxa"/>
            <w:shd w:val="clear" w:color="auto" w:fill="auto"/>
            <w:vAlign w:val="center"/>
          </w:tcPr>
          <w:p w14:paraId="4B95BC28" w14:textId="77777777" w:rsidR="00E3058D" w:rsidRPr="00EA0E56" w:rsidRDefault="00E3058D" w:rsidP="00CA64ED">
            <w:pPr>
              <w:pStyle w:val="a1"/>
              <w:bidi w:val="0"/>
              <w:jc w:val="center"/>
              <w:rPr>
                <w:color w:val="000000"/>
                <w:sz w:val="16"/>
                <w:szCs w:val="18"/>
              </w:rPr>
            </w:pPr>
            <w:r w:rsidRPr="00EA0E56">
              <w:rPr>
                <w:color w:val="000000"/>
                <w:sz w:val="16"/>
                <w:szCs w:val="18"/>
              </w:rPr>
              <w:t>00:06</w:t>
            </w:r>
          </w:p>
        </w:tc>
        <w:tc>
          <w:tcPr>
            <w:tcW w:w="727" w:type="dxa"/>
            <w:shd w:val="clear" w:color="auto" w:fill="auto"/>
            <w:vAlign w:val="center"/>
          </w:tcPr>
          <w:p w14:paraId="4A602CB0" w14:textId="77777777" w:rsidR="00E3058D" w:rsidRPr="00EA0E56" w:rsidRDefault="00E3058D" w:rsidP="00CA64ED">
            <w:pPr>
              <w:pStyle w:val="a1"/>
              <w:bidi w:val="0"/>
              <w:jc w:val="center"/>
              <w:rPr>
                <w:color w:val="000000"/>
                <w:sz w:val="16"/>
                <w:szCs w:val="18"/>
              </w:rPr>
            </w:pPr>
            <w:r w:rsidRPr="00EA0E56">
              <w:rPr>
                <w:color w:val="000000"/>
                <w:sz w:val="16"/>
                <w:szCs w:val="18"/>
              </w:rPr>
              <w:t>00:04</w:t>
            </w:r>
          </w:p>
        </w:tc>
        <w:tc>
          <w:tcPr>
            <w:tcW w:w="846" w:type="dxa"/>
            <w:shd w:val="clear" w:color="auto" w:fill="auto"/>
            <w:vAlign w:val="center"/>
          </w:tcPr>
          <w:p w14:paraId="669F4AD4" w14:textId="77777777" w:rsidR="00E3058D" w:rsidRPr="00EA0E56" w:rsidRDefault="00E3058D" w:rsidP="00CA64ED">
            <w:pPr>
              <w:pStyle w:val="a1"/>
              <w:bidi w:val="0"/>
              <w:jc w:val="center"/>
              <w:rPr>
                <w:color w:val="000000"/>
                <w:sz w:val="16"/>
                <w:szCs w:val="18"/>
              </w:rPr>
            </w:pPr>
            <w:r w:rsidRPr="00EA0E56">
              <w:rPr>
                <w:color w:val="000000"/>
                <w:sz w:val="16"/>
                <w:szCs w:val="18"/>
              </w:rPr>
              <w:t>00:04</w:t>
            </w:r>
          </w:p>
        </w:tc>
      </w:tr>
      <w:tr w:rsidR="00E3058D" w:rsidRPr="00EA0E56" w14:paraId="5F3CF4F5" w14:textId="77777777" w:rsidTr="00CA64ED">
        <w:trPr>
          <w:cantSplit/>
          <w:trHeight w:val="1134"/>
        </w:trPr>
        <w:tc>
          <w:tcPr>
            <w:tcW w:w="948" w:type="dxa"/>
            <w:shd w:val="clear" w:color="auto" w:fill="auto"/>
            <w:vAlign w:val="center"/>
          </w:tcPr>
          <w:p w14:paraId="014CEC67" w14:textId="77777777" w:rsidR="00E3058D" w:rsidRPr="00EA0E56" w:rsidRDefault="00E3058D" w:rsidP="00CA64ED">
            <w:pPr>
              <w:pStyle w:val="a1"/>
              <w:jc w:val="center"/>
              <w:rPr>
                <w:color w:val="000000"/>
                <w:sz w:val="16"/>
                <w:szCs w:val="18"/>
                <w:rtl/>
              </w:rPr>
            </w:pPr>
            <w:r w:rsidRPr="00EA0E56">
              <w:rPr>
                <w:color w:val="000000"/>
                <w:sz w:val="16"/>
                <w:szCs w:val="18"/>
                <w:rtl/>
              </w:rPr>
              <w:t>معامل الالتواء</w:t>
            </w:r>
          </w:p>
        </w:tc>
        <w:tc>
          <w:tcPr>
            <w:tcW w:w="757" w:type="dxa"/>
            <w:shd w:val="clear" w:color="auto" w:fill="auto"/>
            <w:vAlign w:val="center"/>
          </w:tcPr>
          <w:p w14:paraId="7F15C976" w14:textId="77777777" w:rsidR="00E3058D" w:rsidRPr="00EA0E56" w:rsidRDefault="00E3058D" w:rsidP="00CA64ED">
            <w:pPr>
              <w:pStyle w:val="a1"/>
              <w:bidi w:val="0"/>
              <w:jc w:val="center"/>
              <w:rPr>
                <w:color w:val="000000"/>
                <w:sz w:val="16"/>
                <w:szCs w:val="18"/>
              </w:rPr>
            </w:pPr>
            <w:r w:rsidRPr="00EA0E56">
              <w:rPr>
                <w:color w:val="000000"/>
                <w:sz w:val="16"/>
                <w:szCs w:val="18"/>
              </w:rPr>
              <w:t>0.3</w:t>
            </w:r>
          </w:p>
        </w:tc>
        <w:tc>
          <w:tcPr>
            <w:tcW w:w="727" w:type="dxa"/>
            <w:shd w:val="clear" w:color="auto" w:fill="auto"/>
            <w:vAlign w:val="center"/>
          </w:tcPr>
          <w:p w14:paraId="01DEADDB" w14:textId="77777777" w:rsidR="00E3058D" w:rsidRPr="00EA0E56" w:rsidRDefault="00E3058D" w:rsidP="00CA64ED">
            <w:pPr>
              <w:pStyle w:val="a1"/>
              <w:bidi w:val="0"/>
              <w:jc w:val="center"/>
              <w:rPr>
                <w:color w:val="000000"/>
                <w:sz w:val="16"/>
                <w:szCs w:val="18"/>
              </w:rPr>
            </w:pPr>
            <w:r w:rsidRPr="00EA0E56">
              <w:rPr>
                <w:color w:val="000000"/>
                <w:sz w:val="16"/>
                <w:szCs w:val="18"/>
              </w:rPr>
              <w:t>0.2</w:t>
            </w:r>
          </w:p>
        </w:tc>
        <w:tc>
          <w:tcPr>
            <w:tcW w:w="846" w:type="dxa"/>
            <w:shd w:val="clear" w:color="auto" w:fill="auto"/>
            <w:vAlign w:val="center"/>
          </w:tcPr>
          <w:p w14:paraId="56C05E7C" w14:textId="77777777" w:rsidR="00E3058D" w:rsidRPr="00EA0E56" w:rsidRDefault="00E3058D" w:rsidP="00CA64ED">
            <w:pPr>
              <w:pStyle w:val="a1"/>
              <w:bidi w:val="0"/>
              <w:jc w:val="center"/>
              <w:rPr>
                <w:color w:val="000000"/>
                <w:sz w:val="16"/>
                <w:szCs w:val="18"/>
              </w:rPr>
            </w:pPr>
            <w:r w:rsidRPr="00EA0E56">
              <w:rPr>
                <w:color w:val="000000"/>
                <w:sz w:val="16"/>
                <w:szCs w:val="18"/>
              </w:rPr>
              <w:t>0.79</w:t>
            </w:r>
          </w:p>
        </w:tc>
        <w:tc>
          <w:tcPr>
            <w:tcW w:w="757" w:type="dxa"/>
            <w:shd w:val="clear" w:color="auto" w:fill="auto"/>
            <w:vAlign w:val="center"/>
          </w:tcPr>
          <w:p w14:paraId="2CF5902B" w14:textId="77777777" w:rsidR="00E3058D" w:rsidRPr="00EA0E56" w:rsidRDefault="00E3058D" w:rsidP="00CA64ED">
            <w:pPr>
              <w:pStyle w:val="a1"/>
              <w:bidi w:val="0"/>
              <w:jc w:val="center"/>
              <w:rPr>
                <w:color w:val="000000"/>
                <w:sz w:val="16"/>
                <w:szCs w:val="18"/>
              </w:rPr>
            </w:pPr>
            <w:r w:rsidRPr="00EA0E56">
              <w:rPr>
                <w:color w:val="000000"/>
                <w:sz w:val="16"/>
                <w:szCs w:val="18"/>
              </w:rPr>
              <w:t>0.7</w:t>
            </w:r>
          </w:p>
        </w:tc>
        <w:tc>
          <w:tcPr>
            <w:tcW w:w="727" w:type="dxa"/>
            <w:shd w:val="clear" w:color="auto" w:fill="auto"/>
            <w:vAlign w:val="center"/>
          </w:tcPr>
          <w:p w14:paraId="63A89949" w14:textId="77777777" w:rsidR="00E3058D" w:rsidRPr="00EA0E56" w:rsidRDefault="00E3058D" w:rsidP="00CA64ED">
            <w:pPr>
              <w:pStyle w:val="a1"/>
              <w:bidi w:val="0"/>
              <w:jc w:val="center"/>
              <w:rPr>
                <w:color w:val="000000"/>
                <w:sz w:val="16"/>
                <w:szCs w:val="18"/>
              </w:rPr>
            </w:pPr>
            <w:r w:rsidRPr="00EA0E56">
              <w:rPr>
                <w:color w:val="000000"/>
                <w:sz w:val="16"/>
                <w:szCs w:val="18"/>
              </w:rPr>
              <w:t>0.2</w:t>
            </w:r>
          </w:p>
        </w:tc>
        <w:tc>
          <w:tcPr>
            <w:tcW w:w="846" w:type="dxa"/>
            <w:shd w:val="clear" w:color="auto" w:fill="auto"/>
            <w:vAlign w:val="center"/>
          </w:tcPr>
          <w:p w14:paraId="560D734A" w14:textId="77777777" w:rsidR="00E3058D" w:rsidRPr="00EA0E56" w:rsidRDefault="00E3058D" w:rsidP="00CA64ED">
            <w:pPr>
              <w:pStyle w:val="a1"/>
              <w:bidi w:val="0"/>
              <w:jc w:val="center"/>
              <w:rPr>
                <w:color w:val="000000"/>
                <w:sz w:val="16"/>
                <w:szCs w:val="18"/>
              </w:rPr>
            </w:pPr>
            <w:r w:rsidRPr="00EA0E56">
              <w:rPr>
                <w:color w:val="000000"/>
                <w:sz w:val="16"/>
                <w:szCs w:val="18"/>
              </w:rPr>
              <w:t>0.29</w:t>
            </w:r>
          </w:p>
        </w:tc>
        <w:tc>
          <w:tcPr>
            <w:tcW w:w="757" w:type="dxa"/>
            <w:shd w:val="clear" w:color="auto" w:fill="auto"/>
            <w:vAlign w:val="center"/>
          </w:tcPr>
          <w:p w14:paraId="5D0CBBB1" w14:textId="77777777" w:rsidR="00E3058D" w:rsidRPr="00EA0E56" w:rsidRDefault="00E3058D" w:rsidP="00CA64ED">
            <w:pPr>
              <w:pStyle w:val="a1"/>
              <w:jc w:val="center"/>
              <w:rPr>
                <w:color w:val="000000"/>
                <w:sz w:val="16"/>
                <w:szCs w:val="18"/>
              </w:rPr>
            </w:pPr>
            <w:r w:rsidRPr="00EA0E56">
              <w:rPr>
                <w:color w:val="000000"/>
                <w:sz w:val="16"/>
                <w:szCs w:val="18"/>
              </w:rPr>
              <w:t>0.4</w:t>
            </w:r>
          </w:p>
        </w:tc>
        <w:tc>
          <w:tcPr>
            <w:tcW w:w="727" w:type="dxa"/>
            <w:shd w:val="clear" w:color="auto" w:fill="auto"/>
            <w:vAlign w:val="center"/>
          </w:tcPr>
          <w:p w14:paraId="4C895F06" w14:textId="77777777" w:rsidR="00E3058D" w:rsidRPr="00EA0E56" w:rsidRDefault="00E3058D" w:rsidP="00CA64ED">
            <w:pPr>
              <w:pStyle w:val="a1"/>
              <w:bidi w:val="0"/>
              <w:jc w:val="center"/>
              <w:rPr>
                <w:color w:val="000000"/>
                <w:sz w:val="16"/>
                <w:szCs w:val="18"/>
              </w:rPr>
            </w:pPr>
            <w:r w:rsidRPr="00EA0E56">
              <w:rPr>
                <w:color w:val="000000"/>
                <w:sz w:val="16"/>
                <w:szCs w:val="18"/>
              </w:rPr>
              <w:t>0.4</w:t>
            </w:r>
          </w:p>
        </w:tc>
        <w:tc>
          <w:tcPr>
            <w:tcW w:w="846" w:type="dxa"/>
            <w:shd w:val="clear" w:color="auto" w:fill="auto"/>
            <w:vAlign w:val="center"/>
          </w:tcPr>
          <w:p w14:paraId="4D0F4E55" w14:textId="77777777" w:rsidR="00E3058D" w:rsidRPr="00EA0E56" w:rsidRDefault="00E3058D" w:rsidP="00CA64ED">
            <w:pPr>
              <w:pStyle w:val="a1"/>
              <w:bidi w:val="0"/>
              <w:jc w:val="center"/>
              <w:rPr>
                <w:color w:val="000000"/>
                <w:sz w:val="16"/>
                <w:szCs w:val="18"/>
              </w:rPr>
            </w:pPr>
            <w:r w:rsidRPr="00EA0E56">
              <w:rPr>
                <w:color w:val="000000"/>
                <w:sz w:val="16"/>
                <w:szCs w:val="18"/>
              </w:rPr>
              <w:t>0.46</w:t>
            </w:r>
          </w:p>
        </w:tc>
      </w:tr>
    </w:tbl>
    <w:p w14:paraId="408E524A" w14:textId="77777777" w:rsidR="00E3058D" w:rsidRPr="00EA0E56" w:rsidRDefault="00E3058D" w:rsidP="00E3058D">
      <w:pPr>
        <w:pStyle w:val="a1"/>
        <w:rPr>
          <w:rFonts w:ascii="Sakkal Majalla" w:hAnsi="Sakkal Majalla" w:cs="Sakkal Majalla"/>
          <w:color w:val="000000"/>
          <w:sz w:val="20"/>
          <w:rtl/>
        </w:rPr>
      </w:pPr>
    </w:p>
    <w:p w14:paraId="2EF7C151" w14:textId="77777777" w:rsidR="00E3058D" w:rsidRPr="00EA0E56" w:rsidRDefault="00E3058D" w:rsidP="00E3058D">
      <w:pPr>
        <w:pStyle w:val="a1"/>
        <w:rPr>
          <w:color w:val="000000"/>
          <w:rtl/>
        </w:rPr>
      </w:pPr>
      <w:r w:rsidRPr="00EA0E56">
        <w:rPr>
          <w:rFonts w:hint="cs"/>
          <w:color w:val="000000"/>
          <w:rtl/>
        </w:rPr>
        <w:t>تابع جدول رقم (1)</w:t>
      </w:r>
    </w:p>
    <w:tbl>
      <w:tblPr>
        <w:bidiVisual/>
        <w:tblW w:w="62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842"/>
        <w:gridCol w:w="808"/>
        <w:gridCol w:w="941"/>
        <w:gridCol w:w="842"/>
        <w:gridCol w:w="808"/>
        <w:gridCol w:w="941"/>
      </w:tblGrid>
      <w:tr w:rsidR="00E3058D" w:rsidRPr="00EA0E56" w14:paraId="77A11726" w14:textId="77777777" w:rsidTr="00CA64ED">
        <w:trPr>
          <w:trHeight w:val="235"/>
          <w:jc w:val="center"/>
        </w:trPr>
        <w:tc>
          <w:tcPr>
            <w:tcW w:w="1055" w:type="dxa"/>
            <w:vMerge w:val="restart"/>
            <w:shd w:val="clear" w:color="auto" w:fill="auto"/>
            <w:vAlign w:val="center"/>
          </w:tcPr>
          <w:p w14:paraId="71C0117F" w14:textId="77777777" w:rsidR="00E3058D" w:rsidRPr="00EA0E56" w:rsidRDefault="00E3058D" w:rsidP="00CA64ED">
            <w:pPr>
              <w:pStyle w:val="a1"/>
              <w:jc w:val="center"/>
              <w:rPr>
                <w:color w:val="000000"/>
                <w:sz w:val="16"/>
                <w:szCs w:val="18"/>
                <w:rtl/>
              </w:rPr>
            </w:pPr>
          </w:p>
        </w:tc>
        <w:tc>
          <w:tcPr>
            <w:tcW w:w="2591" w:type="dxa"/>
            <w:gridSpan w:val="3"/>
            <w:shd w:val="clear" w:color="auto" w:fill="auto"/>
            <w:vAlign w:val="center"/>
          </w:tcPr>
          <w:p w14:paraId="706C2381" w14:textId="77777777" w:rsidR="00E3058D" w:rsidRPr="00EA0E56" w:rsidRDefault="00E3058D" w:rsidP="00CA64ED">
            <w:pPr>
              <w:pStyle w:val="a1"/>
              <w:jc w:val="center"/>
              <w:rPr>
                <w:color w:val="000000"/>
                <w:sz w:val="16"/>
                <w:szCs w:val="18"/>
                <w:rtl/>
              </w:rPr>
            </w:pPr>
            <w:r w:rsidRPr="00EA0E56">
              <w:rPr>
                <w:color w:val="000000"/>
                <w:sz w:val="16"/>
                <w:szCs w:val="18"/>
                <w:rtl/>
              </w:rPr>
              <w:t>مكتب الوكلاء الموحد</w:t>
            </w:r>
          </w:p>
        </w:tc>
        <w:tc>
          <w:tcPr>
            <w:tcW w:w="2591" w:type="dxa"/>
            <w:gridSpan w:val="3"/>
            <w:shd w:val="clear" w:color="auto" w:fill="auto"/>
            <w:vAlign w:val="center"/>
          </w:tcPr>
          <w:p w14:paraId="7F9AFB21" w14:textId="77777777" w:rsidR="00E3058D" w:rsidRPr="00EA0E56" w:rsidRDefault="00E3058D" w:rsidP="00CA64ED">
            <w:pPr>
              <w:pStyle w:val="a1"/>
              <w:jc w:val="center"/>
              <w:rPr>
                <w:color w:val="000000"/>
                <w:sz w:val="16"/>
                <w:szCs w:val="18"/>
                <w:rtl/>
              </w:rPr>
            </w:pPr>
            <w:r w:rsidRPr="00EA0E56">
              <w:rPr>
                <w:color w:val="000000"/>
                <w:sz w:val="16"/>
                <w:szCs w:val="18"/>
                <w:rtl/>
              </w:rPr>
              <w:t>منطقة الترحيل</w:t>
            </w:r>
          </w:p>
        </w:tc>
      </w:tr>
      <w:tr w:rsidR="00E3058D" w:rsidRPr="00EA0E56" w14:paraId="01E8DE76" w14:textId="77777777" w:rsidTr="00CA64ED">
        <w:trPr>
          <w:trHeight w:val="1134"/>
          <w:jc w:val="center"/>
        </w:trPr>
        <w:tc>
          <w:tcPr>
            <w:tcW w:w="1055" w:type="dxa"/>
            <w:vMerge/>
            <w:shd w:val="clear" w:color="auto" w:fill="auto"/>
            <w:vAlign w:val="center"/>
          </w:tcPr>
          <w:p w14:paraId="7A01F7E0" w14:textId="77777777" w:rsidR="00E3058D" w:rsidRPr="00EA0E56" w:rsidRDefault="00E3058D" w:rsidP="00CA64ED">
            <w:pPr>
              <w:pStyle w:val="a1"/>
              <w:jc w:val="center"/>
              <w:rPr>
                <w:color w:val="000000"/>
                <w:sz w:val="16"/>
                <w:szCs w:val="18"/>
                <w:rtl/>
              </w:rPr>
            </w:pPr>
          </w:p>
        </w:tc>
        <w:tc>
          <w:tcPr>
            <w:tcW w:w="842" w:type="dxa"/>
            <w:shd w:val="clear" w:color="auto" w:fill="auto"/>
            <w:vAlign w:val="center"/>
          </w:tcPr>
          <w:p w14:paraId="388F3BF2"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صباحا</w:t>
            </w:r>
          </w:p>
        </w:tc>
        <w:tc>
          <w:tcPr>
            <w:tcW w:w="808" w:type="dxa"/>
            <w:shd w:val="clear" w:color="auto" w:fill="auto"/>
            <w:vAlign w:val="center"/>
          </w:tcPr>
          <w:p w14:paraId="69FB7838"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مساءا</w:t>
            </w:r>
          </w:p>
        </w:tc>
        <w:tc>
          <w:tcPr>
            <w:tcW w:w="941" w:type="dxa"/>
            <w:shd w:val="clear" w:color="auto" w:fill="auto"/>
            <w:vAlign w:val="center"/>
          </w:tcPr>
          <w:p w14:paraId="6F3FFD38"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المؤشر</w:t>
            </w:r>
          </w:p>
          <w:p w14:paraId="04E2375F"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العام</w:t>
            </w:r>
          </w:p>
        </w:tc>
        <w:tc>
          <w:tcPr>
            <w:tcW w:w="842" w:type="dxa"/>
            <w:shd w:val="clear" w:color="auto" w:fill="auto"/>
            <w:vAlign w:val="center"/>
          </w:tcPr>
          <w:p w14:paraId="7572EBE2"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صباحا</w:t>
            </w:r>
          </w:p>
        </w:tc>
        <w:tc>
          <w:tcPr>
            <w:tcW w:w="808" w:type="dxa"/>
            <w:shd w:val="clear" w:color="auto" w:fill="auto"/>
            <w:vAlign w:val="center"/>
          </w:tcPr>
          <w:p w14:paraId="54D03C07"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مساءا</w:t>
            </w:r>
          </w:p>
        </w:tc>
        <w:tc>
          <w:tcPr>
            <w:tcW w:w="941" w:type="dxa"/>
            <w:shd w:val="clear" w:color="auto" w:fill="auto"/>
            <w:vAlign w:val="center"/>
          </w:tcPr>
          <w:p w14:paraId="539BCD5B"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المؤشر</w:t>
            </w:r>
          </w:p>
          <w:p w14:paraId="1B21FCB8" w14:textId="77777777" w:rsidR="00E3058D" w:rsidRPr="00EA0E56" w:rsidRDefault="00E3058D" w:rsidP="00CA64ED">
            <w:pPr>
              <w:pStyle w:val="a1"/>
              <w:jc w:val="center"/>
              <w:rPr>
                <w:color w:val="000000"/>
                <w:sz w:val="16"/>
                <w:szCs w:val="18"/>
                <w:rtl/>
              </w:rPr>
            </w:pPr>
            <w:r w:rsidRPr="00EA0E56">
              <w:rPr>
                <w:rFonts w:hint="cs"/>
                <w:color w:val="000000"/>
                <w:sz w:val="16"/>
                <w:szCs w:val="18"/>
                <w:rtl/>
              </w:rPr>
              <w:t>العام</w:t>
            </w:r>
          </w:p>
        </w:tc>
      </w:tr>
      <w:tr w:rsidR="00E3058D" w:rsidRPr="00EA0E56" w14:paraId="5CDFA156" w14:textId="77777777" w:rsidTr="00CA64ED">
        <w:trPr>
          <w:trHeight w:val="1134"/>
          <w:jc w:val="center"/>
        </w:trPr>
        <w:tc>
          <w:tcPr>
            <w:tcW w:w="1055" w:type="dxa"/>
            <w:shd w:val="clear" w:color="auto" w:fill="auto"/>
            <w:vAlign w:val="center"/>
          </w:tcPr>
          <w:p w14:paraId="5DAB1082" w14:textId="77777777" w:rsidR="00E3058D" w:rsidRPr="00EA0E56" w:rsidRDefault="00E3058D" w:rsidP="00CA64ED">
            <w:pPr>
              <w:pStyle w:val="a1"/>
              <w:jc w:val="center"/>
              <w:rPr>
                <w:color w:val="000000"/>
                <w:sz w:val="16"/>
                <w:szCs w:val="18"/>
                <w:rtl/>
              </w:rPr>
            </w:pPr>
            <w:r w:rsidRPr="00EA0E56">
              <w:rPr>
                <w:color w:val="000000"/>
                <w:sz w:val="16"/>
                <w:szCs w:val="18"/>
                <w:rtl/>
              </w:rPr>
              <w:t>الوسط الحسابي</w:t>
            </w:r>
          </w:p>
        </w:tc>
        <w:tc>
          <w:tcPr>
            <w:tcW w:w="842" w:type="dxa"/>
            <w:shd w:val="clear" w:color="auto" w:fill="auto"/>
            <w:vAlign w:val="center"/>
          </w:tcPr>
          <w:p w14:paraId="06A53B8D" w14:textId="77777777" w:rsidR="00E3058D" w:rsidRPr="00EA0E56" w:rsidRDefault="00E3058D" w:rsidP="00CA64ED">
            <w:pPr>
              <w:pStyle w:val="a1"/>
              <w:jc w:val="center"/>
              <w:rPr>
                <w:color w:val="000000"/>
                <w:sz w:val="16"/>
                <w:szCs w:val="18"/>
              </w:rPr>
            </w:pPr>
            <w:r w:rsidRPr="00EA0E56">
              <w:rPr>
                <w:color w:val="000000"/>
                <w:sz w:val="16"/>
                <w:szCs w:val="18"/>
              </w:rPr>
              <w:t>00:10</w:t>
            </w:r>
          </w:p>
        </w:tc>
        <w:tc>
          <w:tcPr>
            <w:tcW w:w="808" w:type="dxa"/>
            <w:shd w:val="clear" w:color="auto" w:fill="auto"/>
            <w:vAlign w:val="center"/>
          </w:tcPr>
          <w:p w14:paraId="0BEA3F0E" w14:textId="77777777" w:rsidR="00E3058D" w:rsidRPr="00EA0E56" w:rsidRDefault="00E3058D" w:rsidP="00CA64ED">
            <w:pPr>
              <w:pStyle w:val="a1"/>
              <w:jc w:val="center"/>
              <w:rPr>
                <w:color w:val="000000"/>
                <w:sz w:val="16"/>
                <w:szCs w:val="18"/>
              </w:rPr>
            </w:pPr>
            <w:r w:rsidRPr="00EA0E56">
              <w:rPr>
                <w:color w:val="000000"/>
                <w:sz w:val="16"/>
                <w:szCs w:val="18"/>
              </w:rPr>
              <w:t>00:06</w:t>
            </w:r>
          </w:p>
        </w:tc>
        <w:tc>
          <w:tcPr>
            <w:tcW w:w="941" w:type="dxa"/>
            <w:shd w:val="clear" w:color="auto" w:fill="auto"/>
            <w:vAlign w:val="center"/>
          </w:tcPr>
          <w:p w14:paraId="3481C3B8" w14:textId="77777777" w:rsidR="00E3058D" w:rsidRPr="00EA0E56" w:rsidRDefault="00E3058D" w:rsidP="00CA64ED">
            <w:pPr>
              <w:pStyle w:val="a1"/>
              <w:jc w:val="center"/>
              <w:rPr>
                <w:color w:val="000000"/>
                <w:sz w:val="16"/>
                <w:szCs w:val="18"/>
              </w:rPr>
            </w:pPr>
            <w:r w:rsidRPr="00EA0E56">
              <w:rPr>
                <w:color w:val="000000"/>
                <w:sz w:val="16"/>
                <w:szCs w:val="18"/>
              </w:rPr>
              <w:t>00:08</w:t>
            </w:r>
          </w:p>
        </w:tc>
        <w:tc>
          <w:tcPr>
            <w:tcW w:w="842" w:type="dxa"/>
            <w:shd w:val="clear" w:color="auto" w:fill="auto"/>
            <w:vAlign w:val="center"/>
          </w:tcPr>
          <w:p w14:paraId="713E3631" w14:textId="77777777" w:rsidR="00E3058D" w:rsidRPr="00EA0E56" w:rsidRDefault="00E3058D" w:rsidP="00CA64ED">
            <w:pPr>
              <w:pStyle w:val="a1"/>
              <w:jc w:val="center"/>
              <w:rPr>
                <w:color w:val="000000"/>
                <w:sz w:val="16"/>
                <w:szCs w:val="18"/>
                <w:rtl/>
              </w:rPr>
            </w:pPr>
            <w:r w:rsidRPr="00EA0E56">
              <w:rPr>
                <w:color w:val="000000"/>
                <w:sz w:val="16"/>
                <w:szCs w:val="18"/>
              </w:rPr>
              <w:t>00:54</w:t>
            </w:r>
          </w:p>
        </w:tc>
        <w:tc>
          <w:tcPr>
            <w:tcW w:w="808" w:type="dxa"/>
            <w:shd w:val="clear" w:color="auto" w:fill="auto"/>
            <w:vAlign w:val="center"/>
          </w:tcPr>
          <w:p w14:paraId="7AB1F985" w14:textId="77777777" w:rsidR="00E3058D" w:rsidRPr="00EA0E56" w:rsidRDefault="00E3058D" w:rsidP="00CA64ED">
            <w:pPr>
              <w:pStyle w:val="a1"/>
              <w:jc w:val="center"/>
              <w:rPr>
                <w:color w:val="000000"/>
                <w:sz w:val="16"/>
                <w:szCs w:val="18"/>
                <w:rtl/>
              </w:rPr>
            </w:pPr>
            <w:r w:rsidRPr="00EA0E56">
              <w:rPr>
                <w:color w:val="000000"/>
                <w:sz w:val="16"/>
                <w:szCs w:val="18"/>
              </w:rPr>
              <w:t>01:04</w:t>
            </w:r>
          </w:p>
        </w:tc>
        <w:tc>
          <w:tcPr>
            <w:tcW w:w="941" w:type="dxa"/>
            <w:shd w:val="clear" w:color="auto" w:fill="auto"/>
            <w:vAlign w:val="center"/>
          </w:tcPr>
          <w:p w14:paraId="18BE701C" w14:textId="77777777" w:rsidR="00E3058D" w:rsidRPr="00EA0E56" w:rsidRDefault="00E3058D" w:rsidP="00CA64ED">
            <w:pPr>
              <w:pStyle w:val="a1"/>
              <w:jc w:val="center"/>
              <w:rPr>
                <w:color w:val="000000"/>
                <w:sz w:val="16"/>
                <w:szCs w:val="18"/>
                <w:rtl/>
              </w:rPr>
            </w:pPr>
            <w:r w:rsidRPr="00EA0E56">
              <w:rPr>
                <w:color w:val="000000"/>
                <w:sz w:val="16"/>
                <w:szCs w:val="18"/>
              </w:rPr>
              <w:t>00:58</w:t>
            </w:r>
          </w:p>
        </w:tc>
      </w:tr>
      <w:tr w:rsidR="00E3058D" w:rsidRPr="00EA0E56" w14:paraId="798A4A8F" w14:textId="77777777" w:rsidTr="00CA64ED">
        <w:trPr>
          <w:trHeight w:val="1134"/>
          <w:jc w:val="center"/>
        </w:trPr>
        <w:tc>
          <w:tcPr>
            <w:tcW w:w="1055" w:type="dxa"/>
            <w:shd w:val="clear" w:color="auto" w:fill="auto"/>
            <w:vAlign w:val="center"/>
          </w:tcPr>
          <w:p w14:paraId="0A3D3ECE" w14:textId="77777777" w:rsidR="00E3058D" w:rsidRPr="00EA0E56" w:rsidRDefault="00E3058D" w:rsidP="00CA64ED">
            <w:pPr>
              <w:pStyle w:val="a1"/>
              <w:jc w:val="center"/>
              <w:rPr>
                <w:color w:val="000000"/>
                <w:sz w:val="16"/>
                <w:szCs w:val="18"/>
                <w:rtl/>
              </w:rPr>
            </w:pPr>
            <w:r w:rsidRPr="00EA0E56">
              <w:rPr>
                <w:color w:val="000000"/>
                <w:sz w:val="16"/>
                <w:szCs w:val="18"/>
                <w:rtl/>
              </w:rPr>
              <w:t>الوسيط</w:t>
            </w:r>
          </w:p>
        </w:tc>
        <w:tc>
          <w:tcPr>
            <w:tcW w:w="842" w:type="dxa"/>
            <w:shd w:val="clear" w:color="auto" w:fill="auto"/>
            <w:vAlign w:val="center"/>
          </w:tcPr>
          <w:p w14:paraId="6A9F2127" w14:textId="77777777" w:rsidR="00E3058D" w:rsidRPr="00EA0E56" w:rsidRDefault="00E3058D" w:rsidP="00CA64ED">
            <w:pPr>
              <w:pStyle w:val="a1"/>
              <w:jc w:val="center"/>
              <w:rPr>
                <w:color w:val="000000"/>
                <w:sz w:val="16"/>
                <w:szCs w:val="18"/>
              </w:rPr>
            </w:pPr>
            <w:r w:rsidRPr="00EA0E56">
              <w:rPr>
                <w:color w:val="000000"/>
                <w:sz w:val="16"/>
                <w:szCs w:val="18"/>
              </w:rPr>
              <w:t>00:08</w:t>
            </w:r>
          </w:p>
        </w:tc>
        <w:tc>
          <w:tcPr>
            <w:tcW w:w="808" w:type="dxa"/>
            <w:shd w:val="clear" w:color="auto" w:fill="auto"/>
            <w:vAlign w:val="center"/>
          </w:tcPr>
          <w:p w14:paraId="75C7B779" w14:textId="77777777" w:rsidR="00E3058D" w:rsidRPr="00EA0E56" w:rsidRDefault="00E3058D" w:rsidP="00CA64ED">
            <w:pPr>
              <w:pStyle w:val="a1"/>
              <w:jc w:val="center"/>
              <w:rPr>
                <w:color w:val="000000"/>
                <w:sz w:val="16"/>
                <w:szCs w:val="18"/>
              </w:rPr>
            </w:pPr>
            <w:r w:rsidRPr="00EA0E56">
              <w:rPr>
                <w:color w:val="000000"/>
                <w:sz w:val="16"/>
                <w:szCs w:val="18"/>
              </w:rPr>
              <w:t>00:04</w:t>
            </w:r>
          </w:p>
        </w:tc>
        <w:tc>
          <w:tcPr>
            <w:tcW w:w="941" w:type="dxa"/>
            <w:shd w:val="clear" w:color="auto" w:fill="auto"/>
            <w:vAlign w:val="center"/>
          </w:tcPr>
          <w:p w14:paraId="09D682CA" w14:textId="77777777" w:rsidR="00E3058D" w:rsidRPr="00EA0E56" w:rsidRDefault="00E3058D" w:rsidP="00CA64ED">
            <w:pPr>
              <w:pStyle w:val="a1"/>
              <w:jc w:val="center"/>
              <w:rPr>
                <w:color w:val="000000"/>
                <w:sz w:val="16"/>
                <w:szCs w:val="18"/>
              </w:rPr>
            </w:pPr>
            <w:r w:rsidRPr="00EA0E56">
              <w:rPr>
                <w:color w:val="000000"/>
                <w:sz w:val="16"/>
                <w:szCs w:val="18"/>
              </w:rPr>
              <w:t>00:06</w:t>
            </w:r>
          </w:p>
        </w:tc>
        <w:tc>
          <w:tcPr>
            <w:tcW w:w="842" w:type="dxa"/>
            <w:shd w:val="clear" w:color="auto" w:fill="auto"/>
            <w:vAlign w:val="center"/>
          </w:tcPr>
          <w:p w14:paraId="05642D2B" w14:textId="77777777" w:rsidR="00E3058D" w:rsidRPr="00EA0E56" w:rsidRDefault="00E3058D" w:rsidP="00CA64ED">
            <w:pPr>
              <w:pStyle w:val="a1"/>
              <w:jc w:val="center"/>
              <w:rPr>
                <w:color w:val="000000"/>
                <w:sz w:val="16"/>
                <w:szCs w:val="18"/>
              </w:rPr>
            </w:pPr>
            <w:r w:rsidRPr="00EA0E56">
              <w:rPr>
                <w:color w:val="000000"/>
                <w:sz w:val="16"/>
                <w:szCs w:val="18"/>
              </w:rPr>
              <w:t>00:43</w:t>
            </w:r>
          </w:p>
        </w:tc>
        <w:tc>
          <w:tcPr>
            <w:tcW w:w="808" w:type="dxa"/>
            <w:shd w:val="clear" w:color="auto" w:fill="auto"/>
            <w:vAlign w:val="center"/>
          </w:tcPr>
          <w:p w14:paraId="6F257D6C" w14:textId="77777777" w:rsidR="00E3058D" w:rsidRPr="00EA0E56" w:rsidRDefault="00E3058D" w:rsidP="00CA64ED">
            <w:pPr>
              <w:pStyle w:val="a1"/>
              <w:jc w:val="center"/>
              <w:rPr>
                <w:color w:val="000000"/>
                <w:sz w:val="16"/>
                <w:szCs w:val="18"/>
              </w:rPr>
            </w:pPr>
            <w:r w:rsidRPr="00EA0E56">
              <w:rPr>
                <w:color w:val="000000"/>
                <w:sz w:val="16"/>
                <w:szCs w:val="18"/>
              </w:rPr>
              <w:t>01:02</w:t>
            </w:r>
          </w:p>
        </w:tc>
        <w:tc>
          <w:tcPr>
            <w:tcW w:w="941" w:type="dxa"/>
            <w:shd w:val="clear" w:color="auto" w:fill="auto"/>
            <w:vAlign w:val="center"/>
          </w:tcPr>
          <w:p w14:paraId="0C4977EC" w14:textId="77777777" w:rsidR="00E3058D" w:rsidRPr="00EA0E56" w:rsidRDefault="00E3058D" w:rsidP="00CA64ED">
            <w:pPr>
              <w:pStyle w:val="a1"/>
              <w:jc w:val="center"/>
              <w:rPr>
                <w:color w:val="000000"/>
                <w:sz w:val="16"/>
                <w:szCs w:val="18"/>
              </w:rPr>
            </w:pPr>
            <w:r w:rsidRPr="00EA0E56">
              <w:rPr>
                <w:color w:val="000000"/>
                <w:sz w:val="16"/>
                <w:szCs w:val="18"/>
              </w:rPr>
              <w:t>00:55</w:t>
            </w:r>
          </w:p>
        </w:tc>
      </w:tr>
      <w:tr w:rsidR="00E3058D" w:rsidRPr="00EA0E56" w14:paraId="7F1C82FB" w14:textId="77777777" w:rsidTr="00CA64ED">
        <w:trPr>
          <w:trHeight w:val="1134"/>
          <w:jc w:val="center"/>
        </w:trPr>
        <w:tc>
          <w:tcPr>
            <w:tcW w:w="1055" w:type="dxa"/>
            <w:shd w:val="clear" w:color="auto" w:fill="auto"/>
            <w:vAlign w:val="center"/>
          </w:tcPr>
          <w:p w14:paraId="495B4822" w14:textId="77777777" w:rsidR="00E3058D" w:rsidRPr="00EA0E56" w:rsidRDefault="00E3058D" w:rsidP="00CA64ED">
            <w:pPr>
              <w:pStyle w:val="a1"/>
              <w:jc w:val="center"/>
              <w:rPr>
                <w:color w:val="000000"/>
                <w:sz w:val="16"/>
                <w:szCs w:val="18"/>
                <w:rtl/>
              </w:rPr>
            </w:pPr>
            <w:r w:rsidRPr="00EA0E56">
              <w:rPr>
                <w:color w:val="000000"/>
                <w:sz w:val="16"/>
                <w:szCs w:val="18"/>
                <w:rtl/>
              </w:rPr>
              <w:t>الانحراف المعياري</w:t>
            </w:r>
          </w:p>
        </w:tc>
        <w:tc>
          <w:tcPr>
            <w:tcW w:w="842" w:type="dxa"/>
            <w:shd w:val="clear" w:color="auto" w:fill="auto"/>
            <w:vAlign w:val="center"/>
          </w:tcPr>
          <w:p w14:paraId="4DEB27AD" w14:textId="77777777" w:rsidR="00E3058D" w:rsidRPr="00EA0E56" w:rsidRDefault="00E3058D" w:rsidP="00CA64ED">
            <w:pPr>
              <w:pStyle w:val="a1"/>
              <w:jc w:val="center"/>
              <w:rPr>
                <w:color w:val="000000"/>
                <w:sz w:val="16"/>
                <w:szCs w:val="18"/>
              </w:rPr>
            </w:pPr>
            <w:r w:rsidRPr="00EA0E56">
              <w:rPr>
                <w:color w:val="000000"/>
                <w:sz w:val="16"/>
                <w:szCs w:val="18"/>
              </w:rPr>
              <w:t>00:08</w:t>
            </w:r>
          </w:p>
        </w:tc>
        <w:tc>
          <w:tcPr>
            <w:tcW w:w="808" w:type="dxa"/>
            <w:shd w:val="clear" w:color="auto" w:fill="auto"/>
            <w:vAlign w:val="center"/>
          </w:tcPr>
          <w:p w14:paraId="515E0431" w14:textId="77777777" w:rsidR="00E3058D" w:rsidRPr="00EA0E56" w:rsidRDefault="00E3058D" w:rsidP="00CA64ED">
            <w:pPr>
              <w:pStyle w:val="a1"/>
              <w:jc w:val="center"/>
              <w:rPr>
                <w:color w:val="000000"/>
                <w:sz w:val="16"/>
                <w:szCs w:val="18"/>
              </w:rPr>
            </w:pPr>
            <w:r w:rsidRPr="00EA0E56">
              <w:rPr>
                <w:color w:val="000000"/>
                <w:sz w:val="16"/>
                <w:szCs w:val="18"/>
              </w:rPr>
              <w:t>00:07</w:t>
            </w:r>
          </w:p>
        </w:tc>
        <w:tc>
          <w:tcPr>
            <w:tcW w:w="941" w:type="dxa"/>
            <w:shd w:val="clear" w:color="auto" w:fill="auto"/>
            <w:vAlign w:val="center"/>
          </w:tcPr>
          <w:p w14:paraId="1ED3BEAB" w14:textId="77777777" w:rsidR="00E3058D" w:rsidRPr="00EA0E56" w:rsidRDefault="00E3058D" w:rsidP="00CA64ED">
            <w:pPr>
              <w:pStyle w:val="a1"/>
              <w:jc w:val="center"/>
              <w:rPr>
                <w:color w:val="000000"/>
                <w:sz w:val="16"/>
                <w:szCs w:val="18"/>
              </w:rPr>
            </w:pPr>
            <w:r w:rsidRPr="00EA0E56">
              <w:rPr>
                <w:color w:val="000000"/>
                <w:sz w:val="16"/>
                <w:szCs w:val="18"/>
              </w:rPr>
              <w:t>00:08</w:t>
            </w:r>
          </w:p>
        </w:tc>
        <w:tc>
          <w:tcPr>
            <w:tcW w:w="842" w:type="dxa"/>
            <w:shd w:val="clear" w:color="auto" w:fill="auto"/>
            <w:vAlign w:val="center"/>
          </w:tcPr>
          <w:p w14:paraId="3C466B0E" w14:textId="77777777" w:rsidR="00E3058D" w:rsidRPr="00EA0E56" w:rsidRDefault="00E3058D" w:rsidP="00CA64ED">
            <w:pPr>
              <w:pStyle w:val="a1"/>
              <w:jc w:val="center"/>
              <w:rPr>
                <w:color w:val="000000"/>
                <w:sz w:val="16"/>
                <w:szCs w:val="18"/>
              </w:rPr>
            </w:pPr>
            <w:r w:rsidRPr="00EA0E56">
              <w:rPr>
                <w:color w:val="000000"/>
                <w:sz w:val="16"/>
                <w:szCs w:val="18"/>
              </w:rPr>
              <w:t>00:29</w:t>
            </w:r>
          </w:p>
        </w:tc>
        <w:tc>
          <w:tcPr>
            <w:tcW w:w="808" w:type="dxa"/>
            <w:shd w:val="clear" w:color="auto" w:fill="auto"/>
            <w:vAlign w:val="center"/>
          </w:tcPr>
          <w:p w14:paraId="7485D61E" w14:textId="77777777" w:rsidR="00E3058D" w:rsidRPr="00EA0E56" w:rsidRDefault="00E3058D" w:rsidP="00CA64ED">
            <w:pPr>
              <w:pStyle w:val="a1"/>
              <w:jc w:val="center"/>
              <w:rPr>
                <w:color w:val="000000"/>
                <w:sz w:val="16"/>
                <w:szCs w:val="18"/>
              </w:rPr>
            </w:pPr>
            <w:r w:rsidRPr="00EA0E56">
              <w:rPr>
                <w:color w:val="000000"/>
                <w:sz w:val="16"/>
                <w:szCs w:val="18"/>
              </w:rPr>
              <w:t>00:25</w:t>
            </w:r>
          </w:p>
        </w:tc>
        <w:tc>
          <w:tcPr>
            <w:tcW w:w="941" w:type="dxa"/>
            <w:shd w:val="clear" w:color="auto" w:fill="auto"/>
            <w:vAlign w:val="center"/>
          </w:tcPr>
          <w:p w14:paraId="4D743B87" w14:textId="77777777" w:rsidR="00E3058D" w:rsidRPr="00EA0E56" w:rsidRDefault="00E3058D" w:rsidP="00CA64ED">
            <w:pPr>
              <w:pStyle w:val="a1"/>
              <w:jc w:val="center"/>
              <w:rPr>
                <w:color w:val="000000"/>
                <w:sz w:val="16"/>
                <w:szCs w:val="18"/>
              </w:rPr>
            </w:pPr>
            <w:r w:rsidRPr="00EA0E56">
              <w:rPr>
                <w:color w:val="000000"/>
                <w:sz w:val="16"/>
                <w:szCs w:val="18"/>
              </w:rPr>
              <w:t>00:28</w:t>
            </w:r>
          </w:p>
        </w:tc>
      </w:tr>
      <w:tr w:rsidR="00E3058D" w:rsidRPr="00EA0E56" w14:paraId="77A1204A" w14:textId="77777777" w:rsidTr="00CA64ED">
        <w:trPr>
          <w:trHeight w:val="1134"/>
          <w:jc w:val="center"/>
        </w:trPr>
        <w:tc>
          <w:tcPr>
            <w:tcW w:w="1055" w:type="dxa"/>
            <w:shd w:val="clear" w:color="auto" w:fill="auto"/>
            <w:vAlign w:val="center"/>
          </w:tcPr>
          <w:p w14:paraId="03D9C854" w14:textId="77777777" w:rsidR="00E3058D" w:rsidRPr="00EA0E56" w:rsidRDefault="00E3058D" w:rsidP="00CA64ED">
            <w:pPr>
              <w:pStyle w:val="a1"/>
              <w:jc w:val="center"/>
              <w:rPr>
                <w:color w:val="000000"/>
                <w:sz w:val="16"/>
                <w:szCs w:val="18"/>
                <w:rtl/>
              </w:rPr>
            </w:pPr>
            <w:r w:rsidRPr="00EA0E56">
              <w:rPr>
                <w:color w:val="000000"/>
                <w:sz w:val="16"/>
                <w:szCs w:val="18"/>
                <w:rtl/>
              </w:rPr>
              <w:t>نصف المدى الربيعي</w:t>
            </w:r>
          </w:p>
        </w:tc>
        <w:tc>
          <w:tcPr>
            <w:tcW w:w="842" w:type="dxa"/>
            <w:shd w:val="clear" w:color="auto" w:fill="auto"/>
            <w:vAlign w:val="center"/>
          </w:tcPr>
          <w:p w14:paraId="54E6FCC8" w14:textId="77777777" w:rsidR="00E3058D" w:rsidRPr="00EA0E56" w:rsidRDefault="00E3058D" w:rsidP="00CA64ED">
            <w:pPr>
              <w:pStyle w:val="a1"/>
              <w:jc w:val="center"/>
              <w:rPr>
                <w:color w:val="000000"/>
                <w:sz w:val="16"/>
                <w:szCs w:val="18"/>
              </w:rPr>
            </w:pPr>
            <w:r w:rsidRPr="00EA0E56">
              <w:rPr>
                <w:color w:val="000000"/>
                <w:sz w:val="16"/>
                <w:szCs w:val="18"/>
              </w:rPr>
              <w:t>00:05</w:t>
            </w:r>
          </w:p>
        </w:tc>
        <w:tc>
          <w:tcPr>
            <w:tcW w:w="808" w:type="dxa"/>
            <w:shd w:val="clear" w:color="auto" w:fill="auto"/>
            <w:vAlign w:val="center"/>
          </w:tcPr>
          <w:p w14:paraId="3C7C5C53" w14:textId="77777777" w:rsidR="00E3058D" w:rsidRPr="00EA0E56" w:rsidRDefault="00E3058D" w:rsidP="00CA64ED">
            <w:pPr>
              <w:pStyle w:val="a1"/>
              <w:jc w:val="center"/>
              <w:rPr>
                <w:color w:val="000000"/>
                <w:sz w:val="16"/>
                <w:szCs w:val="18"/>
              </w:rPr>
            </w:pPr>
            <w:r w:rsidRPr="00EA0E56">
              <w:rPr>
                <w:color w:val="000000"/>
                <w:sz w:val="16"/>
                <w:szCs w:val="18"/>
              </w:rPr>
              <w:t>00:03</w:t>
            </w:r>
          </w:p>
        </w:tc>
        <w:tc>
          <w:tcPr>
            <w:tcW w:w="941" w:type="dxa"/>
            <w:shd w:val="clear" w:color="auto" w:fill="auto"/>
            <w:vAlign w:val="center"/>
          </w:tcPr>
          <w:p w14:paraId="09EEA390" w14:textId="77777777" w:rsidR="00E3058D" w:rsidRPr="00EA0E56" w:rsidRDefault="00E3058D" w:rsidP="00CA64ED">
            <w:pPr>
              <w:pStyle w:val="a1"/>
              <w:jc w:val="center"/>
              <w:rPr>
                <w:color w:val="000000"/>
                <w:sz w:val="16"/>
                <w:szCs w:val="18"/>
              </w:rPr>
            </w:pPr>
            <w:r w:rsidRPr="00EA0E56">
              <w:rPr>
                <w:color w:val="000000"/>
                <w:sz w:val="16"/>
                <w:szCs w:val="18"/>
              </w:rPr>
              <w:t>00:04</w:t>
            </w:r>
          </w:p>
        </w:tc>
        <w:tc>
          <w:tcPr>
            <w:tcW w:w="842" w:type="dxa"/>
            <w:shd w:val="clear" w:color="auto" w:fill="auto"/>
            <w:vAlign w:val="center"/>
          </w:tcPr>
          <w:p w14:paraId="230582C3" w14:textId="77777777" w:rsidR="00E3058D" w:rsidRPr="00EA0E56" w:rsidRDefault="00E3058D" w:rsidP="00CA64ED">
            <w:pPr>
              <w:pStyle w:val="a1"/>
              <w:jc w:val="center"/>
              <w:rPr>
                <w:color w:val="000000"/>
                <w:sz w:val="16"/>
                <w:szCs w:val="18"/>
              </w:rPr>
            </w:pPr>
            <w:r w:rsidRPr="00EA0E56">
              <w:rPr>
                <w:color w:val="000000"/>
                <w:sz w:val="16"/>
                <w:szCs w:val="18"/>
              </w:rPr>
              <w:t>00:23</w:t>
            </w:r>
          </w:p>
        </w:tc>
        <w:tc>
          <w:tcPr>
            <w:tcW w:w="808" w:type="dxa"/>
            <w:shd w:val="clear" w:color="auto" w:fill="auto"/>
            <w:vAlign w:val="center"/>
          </w:tcPr>
          <w:p w14:paraId="25763634" w14:textId="77777777" w:rsidR="00E3058D" w:rsidRPr="00EA0E56" w:rsidRDefault="00E3058D" w:rsidP="00CA64ED">
            <w:pPr>
              <w:pStyle w:val="a1"/>
              <w:jc w:val="center"/>
              <w:rPr>
                <w:color w:val="000000"/>
                <w:sz w:val="16"/>
                <w:szCs w:val="18"/>
              </w:rPr>
            </w:pPr>
            <w:r w:rsidRPr="00EA0E56">
              <w:rPr>
                <w:color w:val="000000"/>
                <w:sz w:val="16"/>
                <w:szCs w:val="18"/>
              </w:rPr>
              <w:t>00:16</w:t>
            </w:r>
          </w:p>
        </w:tc>
        <w:tc>
          <w:tcPr>
            <w:tcW w:w="941" w:type="dxa"/>
            <w:shd w:val="clear" w:color="auto" w:fill="auto"/>
            <w:vAlign w:val="center"/>
          </w:tcPr>
          <w:p w14:paraId="430A27AE" w14:textId="77777777" w:rsidR="00E3058D" w:rsidRPr="00EA0E56" w:rsidRDefault="00E3058D" w:rsidP="00CA64ED">
            <w:pPr>
              <w:pStyle w:val="a1"/>
              <w:jc w:val="center"/>
              <w:rPr>
                <w:color w:val="000000"/>
                <w:sz w:val="16"/>
                <w:szCs w:val="18"/>
              </w:rPr>
            </w:pPr>
            <w:r w:rsidRPr="00EA0E56">
              <w:rPr>
                <w:color w:val="000000"/>
                <w:sz w:val="16"/>
                <w:szCs w:val="18"/>
              </w:rPr>
              <w:t>00:22</w:t>
            </w:r>
          </w:p>
        </w:tc>
      </w:tr>
      <w:tr w:rsidR="00E3058D" w:rsidRPr="00EA0E56" w14:paraId="467BDD58" w14:textId="77777777" w:rsidTr="00CA64ED">
        <w:trPr>
          <w:trHeight w:val="1134"/>
          <w:jc w:val="center"/>
        </w:trPr>
        <w:tc>
          <w:tcPr>
            <w:tcW w:w="1055" w:type="dxa"/>
            <w:shd w:val="clear" w:color="auto" w:fill="auto"/>
            <w:vAlign w:val="center"/>
          </w:tcPr>
          <w:p w14:paraId="7B60AE2A" w14:textId="77777777" w:rsidR="00E3058D" w:rsidRPr="00EA0E56" w:rsidRDefault="00E3058D" w:rsidP="00CA64ED">
            <w:pPr>
              <w:pStyle w:val="a1"/>
              <w:jc w:val="center"/>
              <w:rPr>
                <w:color w:val="000000"/>
                <w:sz w:val="16"/>
                <w:szCs w:val="18"/>
                <w:rtl/>
              </w:rPr>
            </w:pPr>
            <w:r w:rsidRPr="00EA0E56">
              <w:rPr>
                <w:color w:val="000000"/>
                <w:sz w:val="16"/>
                <w:szCs w:val="18"/>
                <w:rtl/>
              </w:rPr>
              <w:t>معامل الالتواء</w:t>
            </w:r>
          </w:p>
        </w:tc>
        <w:tc>
          <w:tcPr>
            <w:tcW w:w="842" w:type="dxa"/>
            <w:shd w:val="clear" w:color="auto" w:fill="auto"/>
            <w:vAlign w:val="center"/>
          </w:tcPr>
          <w:p w14:paraId="4706880E" w14:textId="77777777" w:rsidR="00E3058D" w:rsidRPr="00EA0E56" w:rsidRDefault="00E3058D" w:rsidP="00CA64ED">
            <w:pPr>
              <w:pStyle w:val="a1"/>
              <w:jc w:val="center"/>
              <w:rPr>
                <w:color w:val="000000"/>
                <w:sz w:val="16"/>
                <w:szCs w:val="18"/>
              </w:rPr>
            </w:pPr>
            <w:r w:rsidRPr="00EA0E56">
              <w:rPr>
                <w:color w:val="000000"/>
                <w:sz w:val="16"/>
                <w:szCs w:val="18"/>
              </w:rPr>
              <w:t>0.7</w:t>
            </w:r>
          </w:p>
        </w:tc>
        <w:tc>
          <w:tcPr>
            <w:tcW w:w="808" w:type="dxa"/>
            <w:shd w:val="clear" w:color="auto" w:fill="auto"/>
            <w:vAlign w:val="center"/>
          </w:tcPr>
          <w:p w14:paraId="609E523B" w14:textId="77777777" w:rsidR="00E3058D" w:rsidRPr="00EA0E56" w:rsidRDefault="00E3058D" w:rsidP="00CA64ED">
            <w:pPr>
              <w:pStyle w:val="a1"/>
              <w:jc w:val="center"/>
              <w:rPr>
                <w:color w:val="000000"/>
                <w:sz w:val="16"/>
                <w:szCs w:val="18"/>
              </w:rPr>
            </w:pPr>
            <w:r w:rsidRPr="00EA0E56">
              <w:rPr>
                <w:color w:val="000000"/>
                <w:sz w:val="16"/>
                <w:szCs w:val="18"/>
              </w:rPr>
              <w:t>1.2</w:t>
            </w:r>
          </w:p>
        </w:tc>
        <w:tc>
          <w:tcPr>
            <w:tcW w:w="941" w:type="dxa"/>
            <w:shd w:val="clear" w:color="auto" w:fill="auto"/>
            <w:vAlign w:val="center"/>
          </w:tcPr>
          <w:p w14:paraId="34C596C6" w14:textId="77777777" w:rsidR="00E3058D" w:rsidRPr="00EA0E56" w:rsidRDefault="00E3058D" w:rsidP="00CA64ED">
            <w:pPr>
              <w:pStyle w:val="a1"/>
              <w:bidi w:val="0"/>
              <w:jc w:val="center"/>
              <w:rPr>
                <w:color w:val="000000"/>
                <w:sz w:val="16"/>
                <w:szCs w:val="18"/>
              </w:rPr>
            </w:pPr>
            <w:r w:rsidRPr="00EA0E56">
              <w:rPr>
                <w:color w:val="000000"/>
                <w:sz w:val="16"/>
                <w:szCs w:val="18"/>
              </w:rPr>
              <w:t>1.03</w:t>
            </w:r>
          </w:p>
        </w:tc>
        <w:tc>
          <w:tcPr>
            <w:tcW w:w="842" w:type="dxa"/>
            <w:shd w:val="clear" w:color="auto" w:fill="auto"/>
            <w:vAlign w:val="center"/>
          </w:tcPr>
          <w:p w14:paraId="1B35EEA4" w14:textId="77777777" w:rsidR="00E3058D" w:rsidRPr="00EA0E56" w:rsidRDefault="00E3058D" w:rsidP="00CA64ED">
            <w:pPr>
              <w:pStyle w:val="a1"/>
              <w:jc w:val="center"/>
              <w:rPr>
                <w:color w:val="000000"/>
                <w:sz w:val="16"/>
                <w:szCs w:val="18"/>
              </w:rPr>
            </w:pPr>
            <w:r w:rsidRPr="00EA0E56">
              <w:rPr>
                <w:color w:val="000000"/>
                <w:sz w:val="16"/>
                <w:szCs w:val="18"/>
              </w:rPr>
              <w:t>1.2</w:t>
            </w:r>
          </w:p>
        </w:tc>
        <w:tc>
          <w:tcPr>
            <w:tcW w:w="808" w:type="dxa"/>
            <w:shd w:val="clear" w:color="auto" w:fill="auto"/>
            <w:vAlign w:val="center"/>
          </w:tcPr>
          <w:p w14:paraId="7F10D2B4" w14:textId="77777777" w:rsidR="00E3058D" w:rsidRPr="00EA0E56" w:rsidRDefault="00E3058D" w:rsidP="00CA64ED">
            <w:pPr>
              <w:pStyle w:val="a1"/>
              <w:jc w:val="center"/>
              <w:rPr>
                <w:color w:val="000000"/>
                <w:sz w:val="16"/>
                <w:szCs w:val="18"/>
              </w:rPr>
            </w:pPr>
            <w:r w:rsidRPr="00EA0E56">
              <w:rPr>
                <w:color w:val="000000"/>
                <w:sz w:val="16"/>
                <w:szCs w:val="18"/>
              </w:rPr>
              <w:t>0.3</w:t>
            </w:r>
          </w:p>
        </w:tc>
        <w:tc>
          <w:tcPr>
            <w:tcW w:w="941" w:type="dxa"/>
            <w:shd w:val="clear" w:color="auto" w:fill="auto"/>
            <w:vAlign w:val="center"/>
          </w:tcPr>
          <w:p w14:paraId="43704E62" w14:textId="77777777" w:rsidR="00E3058D" w:rsidRPr="00EA0E56" w:rsidRDefault="00E3058D" w:rsidP="00CA64ED">
            <w:pPr>
              <w:pStyle w:val="a1"/>
              <w:bidi w:val="0"/>
              <w:jc w:val="center"/>
              <w:rPr>
                <w:color w:val="000000"/>
                <w:sz w:val="16"/>
                <w:szCs w:val="18"/>
              </w:rPr>
            </w:pPr>
            <w:r w:rsidRPr="00EA0E56">
              <w:rPr>
                <w:color w:val="000000"/>
                <w:sz w:val="16"/>
                <w:szCs w:val="18"/>
              </w:rPr>
              <w:t>0.40</w:t>
            </w:r>
          </w:p>
        </w:tc>
      </w:tr>
    </w:tbl>
    <w:p w14:paraId="18E74759" w14:textId="77777777" w:rsidR="00E3058D" w:rsidRPr="00EA0E56" w:rsidRDefault="00E3058D" w:rsidP="00E3058D">
      <w:pPr>
        <w:pStyle w:val="a1"/>
        <w:rPr>
          <w:rFonts w:ascii="Sakkal Majalla" w:hAnsi="Sakkal Majalla" w:cs="Sakkal Majalla"/>
          <w:color w:val="000000"/>
          <w:sz w:val="20"/>
        </w:rPr>
      </w:pPr>
    </w:p>
    <w:p w14:paraId="7BA8D4A8" w14:textId="77777777" w:rsidR="00E3058D" w:rsidRPr="00EA0E56" w:rsidRDefault="00E3058D" w:rsidP="00E3058D">
      <w:pPr>
        <w:pStyle w:val="a1"/>
        <w:rPr>
          <w:rFonts w:ascii="Sakkal Majalla" w:hAnsi="Sakkal Majalla" w:cs="Sakkal Majalla"/>
          <w:color w:val="000000"/>
          <w:sz w:val="20"/>
        </w:rPr>
      </w:pPr>
      <w:r w:rsidRPr="00EA0E56">
        <w:rPr>
          <w:color w:val="000000"/>
          <w:sz w:val="20"/>
          <w:rtl/>
        </w:rPr>
        <w:lastRenderedPageBreak/>
        <w:t xml:space="preserve">ومن ثم يمكن القول بأن متوسط الزمن الكلي الذي يقضيه الحاج في المطار قبل صعوده إلى الحافلة هو ساعتين ونصف تقريبا، وفي الواقع أن هذه القيمة تعتبر جيدة لزمن </w:t>
      </w:r>
      <w:r w:rsidRPr="00EA0E56">
        <w:rPr>
          <w:rFonts w:hint="cs"/>
          <w:color w:val="000000"/>
          <w:sz w:val="20"/>
          <w:rtl/>
        </w:rPr>
        <w:t>الانتظار</w:t>
      </w:r>
      <w:r w:rsidRPr="00EA0E56">
        <w:rPr>
          <w:color w:val="000000"/>
          <w:sz w:val="20"/>
          <w:rtl/>
        </w:rPr>
        <w:t xml:space="preserve"> الكلي هذا العام خاصة </w:t>
      </w:r>
      <w:r w:rsidRPr="00EA0E56">
        <w:rPr>
          <w:rFonts w:hint="cs"/>
          <w:color w:val="000000"/>
          <w:sz w:val="20"/>
          <w:rtl/>
        </w:rPr>
        <w:t>إذا</w:t>
      </w:r>
      <w:r w:rsidRPr="00EA0E56">
        <w:rPr>
          <w:color w:val="000000"/>
          <w:sz w:val="20"/>
          <w:rtl/>
        </w:rPr>
        <w:t xml:space="preserve"> تم مقارنتها بالنتائج التي تم الحصو</w:t>
      </w:r>
      <w:r w:rsidRPr="00EA0E56">
        <w:rPr>
          <w:rFonts w:hint="cs"/>
          <w:color w:val="000000"/>
          <w:sz w:val="20"/>
          <w:rtl/>
        </w:rPr>
        <w:t>ل</w:t>
      </w:r>
      <w:r w:rsidRPr="00EA0E56">
        <w:rPr>
          <w:color w:val="000000"/>
          <w:sz w:val="20"/>
          <w:rtl/>
        </w:rPr>
        <w:t xml:space="preserve"> عليها في السنتين السابقتين</w:t>
      </w:r>
      <w:r w:rsidRPr="00EA0E56">
        <w:rPr>
          <w:rFonts w:hint="cs"/>
          <w:color w:val="000000"/>
          <w:sz w:val="20"/>
          <w:rtl/>
        </w:rPr>
        <w:t>،</w:t>
      </w:r>
      <w:r w:rsidRPr="00EA0E56">
        <w:rPr>
          <w:color w:val="000000"/>
          <w:sz w:val="20"/>
          <w:rtl/>
        </w:rPr>
        <w:t xml:space="preserve"> </w:t>
      </w:r>
      <w:r w:rsidRPr="00EA0E56">
        <w:rPr>
          <w:rFonts w:hint="cs"/>
          <w:color w:val="000000"/>
          <w:sz w:val="20"/>
          <w:rtl/>
        </w:rPr>
        <w:t>انظر</w:t>
      </w:r>
      <w:r w:rsidRPr="00EA0E56">
        <w:rPr>
          <w:color w:val="000000"/>
          <w:sz w:val="20"/>
        </w:rPr>
        <w:t>]</w:t>
      </w:r>
      <w:r w:rsidRPr="00EA0E56">
        <w:rPr>
          <w:color w:val="000000"/>
          <w:sz w:val="20"/>
          <w:rtl/>
        </w:rPr>
        <w:t xml:space="preserve"> </w:t>
      </w:r>
      <w:r w:rsidRPr="00EA0E56">
        <w:rPr>
          <w:rFonts w:hint="cs"/>
          <w:color w:val="000000"/>
          <w:sz w:val="20"/>
          <w:rtl/>
        </w:rPr>
        <w:t>4</w:t>
      </w:r>
      <w:r w:rsidRPr="00EA0E56">
        <w:rPr>
          <w:color w:val="000000"/>
          <w:sz w:val="20"/>
          <w:rtl/>
        </w:rPr>
        <w:t>،</w:t>
      </w:r>
      <w:r w:rsidRPr="00EA0E56">
        <w:rPr>
          <w:rFonts w:hint="cs"/>
          <w:color w:val="000000"/>
          <w:sz w:val="20"/>
          <w:rtl/>
        </w:rPr>
        <w:t>5</w:t>
      </w:r>
      <w:r w:rsidRPr="00EA0E56">
        <w:rPr>
          <w:color w:val="000000"/>
          <w:sz w:val="20"/>
          <w:rtl/>
        </w:rPr>
        <w:t xml:space="preserve"> </w:t>
      </w:r>
      <w:r w:rsidRPr="00EA0E56">
        <w:rPr>
          <w:color w:val="000000"/>
          <w:sz w:val="20"/>
        </w:rPr>
        <w:t>[</w:t>
      </w:r>
      <w:r w:rsidRPr="00EA0E56">
        <w:rPr>
          <w:rFonts w:hint="cs"/>
          <w:color w:val="000000"/>
          <w:sz w:val="20"/>
          <w:rtl/>
        </w:rPr>
        <w:t>.</w:t>
      </w:r>
    </w:p>
    <w:p w14:paraId="16F31B22" w14:textId="77777777" w:rsidR="00E3058D" w:rsidRPr="00EA0E56" w:rsidRDefault="00E3058D" w:rsidP="00E3058D">
      <w:pPr>
        <w:pStyle w:val="a1"/>
        <w:rPr>
          <w:color w:val="000000"/>
          <w:sz w:val="20"/>
          <w:rtl/>
        </w:rPr>
      </w:pPr>
    </w:p>
    <w:p w14:paraId="0764A2A0" w14:textId="77777777" w:rsidR="00E3058D" w:rsidRPr="00EA0E56" w:rsidRDefault="00E3058D" w:rsidP="00E3058D">
      <w:pPr>
        <w:pStyle w:val="a5"/>
        <w:rPr>
          <w:color w:val="000000"/>
        </w:rPr>
      </w:pPr>
      <w:r w:rsidRPr="00EA0E56">
        <w:rPr>
          <w:color w:val="000000"/>
          <w:rtl/>
        </w:rPr>
        <w:t xml:space="preserve">التحليل الإحصائي </w:t>
      </w:r>
    </w:p>
    <w:p w14:paraId="3ABF7B3D" w14:textId="77777777" w:rsidR="00E3058D" w:rsidRPr="00EA0E56" w:rsidRDefault="00E3058D" w:rsidP="00E3058D">
      <w:pPr>
        <w:pStyle w:val="a1"/>
        <w:rPr>
          <w:color w:val="000000"/>
          <w:sz w:val="20"/>
          <w:rtl/>
        </w:rPr>
      </w:pPr>
      <w:r w:rsidRPr="00EA0E56">
        <w:rPr>
          <w:color w:val="000000"/>
          <w:sz w:val="20"/>
          <w:rtl/>
        </w:rPr>
        <w:t>المرحلة ا</w:t>
      </w:r>
      <w:r w:rsidRPr="00EA0E56">
        <w:rPr>
          <w:rFonts w:hint="cs"/>
          <w:color w:val="000000"/>
          <w:sz w:val="20"/>
          <w:rtl/>
        </w:rPr>
        <w:t>لأ</w:t>
      </w:r>
      <w:r w:rsidRPr="00EA0E56">
        <w:rPr>
          <w:color w:val="000000"/>
          <w:sz w:val="20"/>
          <w:rtl/>
        </w:rPr>
        <w:t>خيرة من مراحل تطبيق المنهج الإحصائي في البحوث والدراسات العلمية هي محاولة فهم و</w:t>
      </w:r>
      <w:r w:rsidRPr="00EA0E56">
        <w:rPr>
          <w:rFonts w:hint="cs"/>
          <w:color w:val="000000"/>
          <w:sz w:val="20"/>
          <w:rtl/>
        </w:rPr>
        <w:t>إ</w:t>
      </w:r>
      <w:r w:rsidRPr="00EA0E56">
        <w:rPr>
          <w:color w:val="000000"/>
          <w:sz w:val="20"/>
          <w:rtl/>
        </w:rPr>
        <w:t>دراك ما وراء قياسات العينات المتاحة، ويقصد بالتحليل (الاستدلال) الإحصائي كيفية توظيف الاساليب الإحصائية لتعميم نتائج العينة على المجتمع ككل وذلك بتقدير ما هو مجهول من معالم المجتمع أو اختبار الفروض والتساؤلات العلمية التي يضعها الباحث عن خصائص المجتمع، ويرتبط بالتحليل الإحصائي اتخاذ القرارات المناسبة من قبل المسؤولين لرسم الخطط والسياسات الخاصة بالمجتمع محل الدراسة. وقد ذكرنا في المبحث السابق أن لدينا خمس عينات تمثل خمسة مجتمعات مختلفة، ومن ثم يمكن استخدام المؤشرات التي تم حسابها في جدول (1) لبناء فترة ثقة مناسبة لكل مجتمع باستخدام نظرية النهاية المركزية، وبالفعل تم الحصو</w:t>
      </w:r>
      <w:r w:rsidRPr="00EA0E56">
        <w:rPr>
          <w:rFonts w:hint="cs"/>
          <w:color w:val="000000"/>
          <w:sz w:val="20"/>
          <w:rtl/>
        </w:rPr>
        <w:t>ل</w:t>
      </w:r>
      <w:r w:rsidRPr="00EA0E56">
        <w:rPr>
          <w:color w:val="000000"/>
          <w:sz w:val="20"/>
          <w:rtl/>
        </w:rPr>
        <w:t xml:space="preserve"> على فترات الثقة الآتية باستخدام درجة الثقة 95%: </w:t>
      </w:r>
    </w:p>
    <w:p w14:paraId="5EE7A5F4"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مجتمع الحجاج في صالات الاستقبال هي (00</w:t>
      </w:r>
      <w:r w:rsidRPr="00EA0E56">
        <w:rPr>
          <w:rFonts w:hint="cs"/>
          <w:color w:val="000000"/>
          <w:sz w:val="20"/>
          <w:rtl/>
        </w:rPr>
        <w:t>:</w:t>
      </w:r>
      <w:r w:rsidRPr="00EA0E56">
        <w:rPr>
          <w:color w:val="000000"/>
          <w:sz w:val="20"/>
          <w:rtl/>
        </w:rPr>
        <w:t>42، 00</w:t>
      </w:r>
      <w:r w:rsidRPr="00EA0E56">
        <w:rPr>
          <w:rFonts w:hint="cs"/>
          <w:color w:val="000000"/>
          <w:sz w:val="20"/>
          <w:rtl/>
        </w:rPr>
        <w:t>:</w:t>
      </w:r>
      <w:r w:rsidRPr="00EA0E56">
        <w:rPr>
          <w:color w:val="000000"/>
          <w:sz w:val="20"/>
          <w:rtl/>
        </w:rPr>
        <w:t>40).</w:t>
      </w:r>
    </w:p>
    <w:p w14:paraId="77D676D3"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مجتمع الحجاج عند منطقة الجوازات هي (00</w:t>
      </w:r>
      <w:r w:rsidRPr="00EA0E56">
        <w:rPr>
          <w:rFonts w:hint="cs"/>
          <w:color w:val="000000"/>
          <w:sz w:val="20"/>
          <w:rtl/>
        </w:rPr>
        <w:t>:</w:t>
      </w:r>
      <w:r w:rsidRPr="00EA0E56">
        <w:rPr>
          <w:color w:val="000000"/>
          <w:sz w:val="20"/>
          <w:rtl/>
        </w:rPr>
        <w:t>26، 00</w:t>
      </w:r>
      <w:r w:rsidRPr="00EA0E56">
        <w:rPr>
          <w:rFonts w:hint="cs"/>
          <w:color w:val="000000"/>
          <w:sz w:val="20"/>
          <w:rtl/>
        </w:rPr>
        <w:t>:</w:t>
      </w:r>
      <w:r w:rsidRPr="00EA0E56">
        <w:rPr>
          <w:color w:val="000000"/>
          <w:sz w:val="20"/>
          <w:rtl/>
        </w:rPr>
        <w:t>25).</w:t>
      </w:r>
    </w:p>
    <w:p w14:paraId="79998026"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مجتمع الحجاج عند منطقة استلام العفش هي (00</w:t>
      </w:r>
      <w:r w:rsidRPr="00EA0E56">
        <w:rPr>
          <w:rFonts w:hint="cs"/>
          <w:color w:val="000000"/>
          <w:sz w:val="20"/>
          <w:rtl/>
        </w:rPr>
        <w:t>:</w:t>
      </w:r>
      <w:r w:rsidRPr="00EA0E56">
        <w:rPr>
          <w:color w:val="000000"/>
          <w:sz w:val="20"/>
          <w:rtl/>
        </w:rPr>
        <w:t>20، 00</w:t>
      </w:r>
      <w:r w:rsidRPr="00EA0E56">
        <w:rPr>
          <w:rFonts w:hint="cs"/>
          <w:color w:val="000000"/>
          <w:sz w:val="20"/>
          <w:rtl/>
        </w:rPr>
        <w:t>:</w:t>
      </w:r>
      <w:r w:rsidRPr="00EA0E56">
        <w:rPr>
          <w:color w:val="000000"/>
          <w:sz w:val="20"/>
          <w:rtl/>
        </w:rPr>
        <w:t>18).</w:t>
      </w:r>
    </w:p>
    <w:p w14:paraId="10D6299E"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مجتمع الحجاج في مكتب الوكلاء الموحد هي (00</w:t>
      </w:r>
      <w:r w:rsidRPr="00EA0E56">
        <w:rPr>
          <w:rFonts w:hint="cs"/>
          <w:color w:val="000000"/>
          <w:sz w:val="20"/>
          <w:rtl/>
        </w:rPr>
        <w:t>:0</w:t>
      </w:r>
      <w:r w:rsidRPr="00EA0E56">
        <w:rPr>
          <w:color w:val="000000"/>
          <w:sz w:val="20"/>
          <w:rtl/>
        </w:rPr>
        <w:t>9، 00</w:t>
      </w:r>
      <w:r w:rsidRPr="00EA0E56">
        <w:rPr>
          <w:rFonts w:hint="cs"/>
          <w:color w:val="000000"/>
          <w:sz w:val="20"/>
          <w:rtl/>
        </w:rPr>
        <w:t>:</w:t>
      </w:r>
      <w:r w:rsidRPr="00EA0E56">
        <w:rPr>
          <w:color w:val="000000"/>
          <w:sz w:val="20"/>
          <w:rtl/>
        </w:rPr>
        <w:t>07).</w:t>
      </w:r>
    </w:p>
    <w:p w14:paraId="030756F6" w14:textId="77777777" w:rsidR="00E3058D" w:rsidRPr="00EA0E56" w:rsidRDefault="00E3058D" w:rsidP="00E3058D">
      <w:pPr>
        <w:pStyle w:val="a1"/>
        <w:rPr>
          <w:rFonts w:ascii="Sakkal Majalla" w:hAnsi="Sakkal Majalla" w:cs="Sakkal Majalla"/>
          <w:color w:val="000000"/>
          <w:sz w:val="20"/>
        </w:rPr>
      </w:pPr>
      <w:r w:rsidRPr="00EA0E56">
        <w:rPr>
          <w:color w:val="000000"/>
          <w:sz w:val="20"/>
          <w:rtl/>
        </w:rPr>
        <w:t>فترة الثقة لمتوسط الزمن الذي يقضيه مجتمع الحجاج عند منطقة الترحيل هي (00</w:t>
      </w:r>
      <w:r w:rsidRPr="00EA0E56">
        <w:rPr>
          <w:rFonts w:hint="cs"/>
          <w:color w:val="000000"/>
          <w:sz w:val="20"/>
          <w:rtl/>
        </w:rPr>
        <w:t>:</w:t>
      </w:r>
      <w:r w:rsidRPr="00EA0E56">
        <w:rPr>
          <w:color w:val="000000"/>
          <w:sz w:val="20"/>
          <w:rtl/>
        </w:rPr>
        <w:t>59، 00</w:t>
      </w:r>
      <w:r w:rsidRPr="00EA0E56">
        <w:rPr>
          <w:rFonts w:hint="cs"/>
          <w:color w:val="000000"/>
          <w:sz w:val="20"/>
          <w:rtl/>
        </w:rPr>
        <w:t>:</w:t>
      </w:r>
      <w:r w:rsidRPr="00EA0E56">
        <w:rPr>
          <w:color w:val="000000"/>
          <w:sz w:val="20"/>
          <w:rtl/>
        </w:rPr>
        <w:t>57).</w:t>
      </w:r>
    </w:p>
    <w:p w14:paraId="4B9FD68F" w14:textId="77777777" w:rsidR="00E3058D" w:rsidRPr="00EA0E56" w:rsidRDefault="00E3058D" w:rsidP="00E3058D">
      <w:pPr>
        <w:pStyle w:val="a1"/>
        <w:rPr>
          <w:color w:val="000000"/>
          <w:sz w:val="20"/>
          <w:rtl/>
        </w:rPr>
      </w:pPr>
    </w:p>
    <w:p w14:paraId="4DF718D2" w14:textId="77777777" w:rsidR="00E3058D" w:rsidRPr="00EA0E56" w:rsidRDefault="00E3058D" w:rsidP="00E3058D">
      <w:pPr>
        <w:pStyle w:val="a5"/>
        <w:rPr>
          <w:color w:val="000000"/>
          <w:rtl/>
        </w:rPr>
      </w:pPr>
      <w:r w:rsidRPr="00EA0E56">
        <w:rPr>
          <w:color w:val="000000"/>
          <w:rtl/>
        </w:rPr>
        <w:t>اختبارات التساؤلات العلمية</w:t>
      </w:r>
    </w:p>
    <w:p w14:paraId="1B801E36" w14:textId="77777777" w:rsidR="00E3058D" w:rsidRPr="00EA0E56" w:rsidRDefault="00E3058D" w:rsidP="00E3058D">
      <w:pPr>
        <w:pStyle w:val="a1"/>
        <w:rPr>
          <w:rFonts w:ascii="Sakkal Majalla" w:hAnsi="Sakkal Majalla" w:cs="Sakkal Majalla"/>
          <w:color w:val="000000"/>
          <w:sz w:val="20"/>
        </w:rPr>
      </w:pPr>
      <w:r w:rsidRPr="00EA0E56">
        <w:rPr>
          <w:color w:val="000000"/>
          <w:sz w:val="20"/>
          <w:rtl/>
        </w:rPr>
        <w:t xml:space="preserve">لوحظ أثناء الدراسة – والتي تمت في أوقات الذروة – أن كثافة الحجاج في الفترة المسائية تبدو وكأنها أكبر من نظيرتها في الفترة الصباحية مما </w:t>
      </w:r>
      <w:r w:rsidRPr="00EA0E56">
        <w:rPr>
          <w:rFonts w:hint="cs"/>
          <w:color w:val="000000"/>
          <w:sz w:val="20"/>
          <w:rtl/>
        </w:rPr>
        <w:t>دعانا</w:t>
      </w:r>
      <w:r w:rsidRPr="00EA0E56">
        <w:rPr>
          <w:color w:val="000000"/>
          <w:sz w:val="20"/>
          <w:rtl/>
        </w:rPr>
        <w:t xml:space="preserve"> لاختبار الفروض الإحصائية الآتية:</w:t>
      </w:r>
      <w:r w:rsidRPr="00EA0E56">
        <w:rPr>
          <w:rFonts w:ascii="Sakkal Majalla" w:hAnsi="Sakkal Majalla" w:cs="Sakkal Majalla"/>
          <w:color w:val="000000"/>
          <w:sz w:val="20"/>
          <w:rtl/>
        </w:rPr>
        <w:t xml:space="preserve"> </w:t>
      </w:r>
    </w:p>
    <w:p w14:paraId="1D13C301" w14:textId="6EB46632" w:rsidR="00E3058D" w:rsidRPr="00EA0E56" w:rsidRDefault="00E3058D" w:rsidP="00E3058D">
      <w:pPr>
        <w:pStyle w:val="a1"/>
        <w:jc w:val="center"/>
        <w:rPr>
          <w:rFonts w:ascii="Sakkal Majalla" w:hAnsi="Sakkal Majalla" w:cs="Sakkal Majalla"/>
          <w:color w:val="000000"/>
          <w:sz w:val="20"/>
          <w:rtl/>
        </w:rPr>
      </w:pPr>
      <w:r w:rsidRPr="00EA0E56">
        <w:rPr>
          <w:rFonts w:ascii="Sakkal Majalla" w:hAnsi="Sakkal Majalla" w:cs="Sakkal Majalla"/>
          <w:color w:val="000000"/>
          <w:sz w:val="20"/>
        </w:rPr>
        <w:drawing>
          <wp:inline distT="0" distB="0" distL="0" distR="0" wp14:anchorId="7EA2971D" wp14:editId="141B19AB">
            <wp:extent cx="4572000" cy="20002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00025"/>
                    </a:xfrm>
                    <a:prstGeom prst="rect">
                      <a:avLst/>
                    </a:prstGeom>
                    <a:noFill/>
                    <a:ln>
                      <a:noFill/>
                    </a:ln>
                  </pic:spPr>
                </pic:pic>
              </a:graphicData>
            </a:graphic>
          </wp:inline>
        </w:drawing>
      </w:r>
    </w:p>
    <w:p w14:paraId="1A2CB87C" w14:textId="2793F094" w:rsidR="00E3058D" w:rsidRPr="00EA0E56" w:rsidRDefault="00E3058D" w:rsidP="00E3058D">
      <w:pPr>
        <w:pStyle w:val="a1"/>
        <w:rPr>
          <w:rFonts w:ascii="Sakkal Majalla" w:hAnsi="Sakkal Majalla" w:cs="Sakkal Majalla"/>
          <w:color w:val="000000"/>
          <w:sz w:val="20"/>
          <w:rtl/>
        </w:rPr>
      </w:pPr>
      <w:r w:rsidRPr="00EA0E56">
        <w:rPr>
          <w:color w:val="000000"/>
          <w:sz w:val="20"/>
          <w:rtl/>
        </w:rPr>
        <w:t xml:space="preserve">حيث يرمز </w:t>
      </w:r>
      <w:r w:rsidRPr="00EA0E56">
        <w:rPr>
          <w:color w:val="000000"/>
          <w:sz w:val="20"/>
        </w:rPr>
        <w:drawing>
          <wp:inline distT="0" distB="0" distL="0" distR="0" wp14:anchorId="3E8C384F" wp14:editId="4729BF12">
            <wp:extent cx="200025" cy="12382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 cy="123825"/>
                    </a:xfrm>
                    <a:prstGeom prst="rect">
                      <a:avLst/>
                    </a:prstGeom>
                    <a:noFill/>
                    <a:ln>
                      <a:noFill/>
                    </a:ln>
                  </pic:spPr>
                </pic:pic>
              </a:graphicData>
            </a:graphic>
          </wp:inline>
        </w:drawing>
      </w:r>
      <w:r w:rsidRPr="00EA0E56">
        <w:rPr>
          <w:color w:val="000000"/>
          <w:sz w:val="20"/>
          <w:rtl/>
        </w:rPr>
        <w:t xml:space="preserve">  لمتوسط الزمن الذي يقضيه مجتمع الحجاج في الفترة المسائية عند المرحلة رقم </w:t>
      </w:r>
      <w:r w:rsidRPr="00EA0E56">
        <w:rPr>
          <w:i/>
          <w:iCs/>
          <w:color w:val="000000"/>
          <w:sz w:val="20"/>
        </w:rPr>
        <w:t>i</w:t>
      </w:r>
      <w:r w:rsidRPr="00EA0E56">
        <w:rPr>
          <w:color w:val="000000"/>
          <w:sz w:val="20"/>
          <w:rtl/>
        </w:rPr>
        <w:t xml:space="preserve">، بينما يرمز </w:t>
      </w:r>
      <w:r w:rsidRPr="00EA0E56">
        <w:rPr>
          <w:color w:val="000000"/>
          <w:sz w:val="20"/>
        </w:rPr>
        <w:drawing>
          <wp:inline distT="0" distB="0" distL="0" distR="0" wp14:anchorId="24590372" wp14:editId="16A1CE13">
            <wp:extent cx="219075" cy="12382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075" cy="123825"/>
                    </a:xfrm>
                    <a:prstGeom prst="rect">
                      <a:avLst/>
                    </a:prstGeom>
                    <a:noFill/>
                    <a:ln>
                      <a:noFill/>
                    </a:ln>
                  </pic:spPr>
                </pic:pic>
              </a:graphicData>
            </a:graphic>
          </wp:inline>
        </w:drawing>
      </w:r>
      <w:r w:rsidRPr="00EA0E56">
        <w:rPr>
          <w:color w:val="000000"/>
          <w:sz w:val="20"/>
          <w:rtl/>
        </w:rPr>
        <w:t xml:space="preserve"> لمتوسط الزمن الذي يقضيه مجتمع الحجاج في الفترة الصباحية عند نفس المرحلة، ولاخت</w:t>
      </w:r>
      <w:r w:rsidRPr="00EA0E56">
        <w:rPr>
          <w:rFonts w:hint="cs"/>
          <w:color w:val="000000"/>
          <w:sz w:val="20"/>
          <w:rtl/>
        </w:rPr>
        <w:t>ب</w:t>
      </w:r>
      <w:r w:rsidRPr="00EA0E56">
        <w:rPr>
          <w:color w:val="000000"/>
          <w:sz w:val="20"/>
          <w:rtl/>
        </w:rPr>
        <w:t>ار هذه الفروض الإحصائية</w:t>
      </w:r>
      <w:r w:rsidRPr="00EA0E56">
        <w:rPr>
          <w:rFonts w:hint="cs"/>
          <w:color w:val="000000"/>
          <w:sz w:val="20"/>
          <w:rtl/>
        </w:rPr>
        <w:t xml:space="preserve"> كان</w:t>
      </w:r>
      <w:r w:rsidRPr="00EA0E56">
        <w:rPr>
          <w:color w:val="000000"/>
          <w:sz w:val="20"/>
          <w:rtl/>
        </w:rPr>
        <w:t xml:space="preserve"> لابد </w:t>
      </w:r>
      <w:r w:rsidRPr="00EA0E56">
        <w:rPr>
          <w:rFonts w:hint="cs"/>
          <w:color w:val="000000"/>
          <w:sz w:val="20"/>
          <w:rtl/>
        </w:rPr>
        <w:t xml:space="preserve">أولاً </w:t>
      </w:r>
      <w:r w:rsidRPr="00EA0E56">
        <w:rPr>
          <w:color w:val="000000"/>
          <w:sz w:val="20"/>
          <w:rtl/>
        </w:rPr>
        <w:t xml:space="preserve">من اختبار اعتيادية </w:t>
      </w:r>
      <w:r w:rsidRPr="00EA0E56">
        <w:rPr>
          <w:color w:val="000000"/>
          <w:sz w:val="20"/>
        </w:rPr>
        <w:t xml:space="preserve"> normality </w:t>
      </w:r>
      <w:r w:rsidRPr="00EA0E56">
        <w:rPr>
          <w:rFonts w:hint="cs"/>
          <w:color w:val="000000"/>
          <w:sz w:val="20"/>
          <w:rtl/>
        </w:rPr>
        <w:t xml:space="preserve"> </w:t>
      </w:r>
      <w:r w:rsidRPr="00EA0E56">
        <w:rPr>
          <w:color w:val="000000"/>
          <w:sz w:val="20"/>
          <w:rtl/>
        </w:rPr>
        <w:t xml:space="preserve">المجتمعات محل الدراسة لمعرفة مدى </w:t>
      </w:r>
      <w:r w:rsidRPr="00EA0E56">
        <w:rPr>
          <w:rFonts w:hint="cs"/>
          <w:color w:val="000000"/>
          <w:sz w:val="20"/>
          <w:rtl/>
        </w:rPr>
        <w:t>إمكانية</w:t>
      </w:r>
      <w:r w:rsidRPr="00EA0E56">
        <w:rPr>
          <w:color w:val="000000"/>
          <w:sz w:val="20"/>
          <w:rtl/>
        </w:rPr>
        <w:t xml:space="preserve"> استخدام اختبار </w:t>
      </w:r>
      <w:r w:rsidRPr="00EA0E56">
        <w:rPr>
          <w:i/>
          <w:iCs/>
          <w:color w:val="000000"/>
          <w:sz w:val="20"/>
        </w:rPr>
        <w:t>t</w:t>
      </w:r>
      <w:r w:rsidRPr="00EA0E56">
        <w:rPr>
          <w:color w:val="000000"/>
          <w:sz w:val="20"/>
          <w:rtl/>
        </w:rPr>
        <w:t xml:space="preserve"> لتساوي متوسطين، وبالفعل تم اختبار اعتيادية جميع المجتمعات الصباحية والمسائية باستخدام اختبار </w:t>
      </w:r>
      <w:r w:rsidRPr="00EA0E56">
        <w:rPr>
          <w:color w:val="000000"/>
          <w:sz w:val="20"/>
        </w:rPr>
        <w:t>Kolmogorov</w:t>
      </w:r>
      <w:r w:rsidRPr="00EA0E56">
        <w:rPr>
          <w:color w:val="000000"/>
          <w:sz w:val="20"/>
          <w:rtl/>
        </w:rPr>
        <w:t xml:space="preserve"> ا</w:t>
      </w:r>
      <w:r w:rsidRPr="00EA0E56">
        <w:rPr>
          <w:rFonts w:hint="cs"/>
          <w:color w:val="000000"/>
          <w:sz w:val="20"/>
          <w:rtl/>
        </w:rPr>
        <w:t>لأ</w:t>
      </w:r>
      <w:r w:rsidRPr="00EA0E56">
        <w:rPr>
          <w:color w:val="000000"/>
          <w:sz w:val="20"/>
          <w:rtl/>
        </w:rPr>
        <w:t xml:space="preserve">شهر وتم رفض اعتيادية جميع المجتمعات، مما يعني عدم </w:t>
      </w:r>
      <w:r w:rsidRPr="00EA0E56">
        <w:rPr>
          <w:rFonts w:hint="cs"/>
          <w:color w:val="000000"/>
          <w:sz w:val="20"/>
          <w:rtl/>
        </w:rPr>
        <w:t>إمكانية</w:t>
      </w:r>
      <w:r w:rsidRPr="00EA0E56">
        <w:rPr>
          <w:color w:val="000000"/>
          <w:sz w:val="20"/>
          <w:rtl/>
        </w:rPr>
        <w:t xml:space="preserve"> استخدام اختبار </w:t>
      </w:r>
      <w:r w:rsidRPr="00EA0E56">
        <w:rPr>
          <w:color w:val="000000"/>
          <w:sz w:val="20"/>
        </w:rPr>
        <w:t>t</w:t>
      </w:r>
      <w:r w:rsidRPr="00EA0E56">
        <w:rPr>
          <w:color w:val="000000"/>
          <w:sz w:val="20"/>
          <w:rtl/>
        </w:rPr>
        <w:t>، وبالتالي</w:t>
      </w:r>
      <w:r w:rsidRPr="00EA0E56">
        <w:rPr>
          <w:rFonts w:hint="cs"/>
          <w:color w:val="000000"/>
          <w:sz w:val="20"/>
          <w:rtl/>
        </w:rPr>
        <w:t xml:space="preserve"> كان</w:t>
      </w:r>
      <w:r w:rsidRPr="00EA0E56">
        <w:rPr>
          <w:color w:val="000000"/>
          <w:sz w:val="20"/>
          <w:rtl/>
        </w:rPr>
        <w:t xml:space="preserve"> لابد من استخدام اختبار </w:t>
      </w:r>
      <w:r w:rsidRPr="00EA0E56">
        <w:rPr>
          <w:rFonts w:hint="cs"/>
          <w:color w:val="000000"/>
          <w:sz w:val="20"/>
          <w:rtl/>
        </w:rPr>
        <w:t>لامعلمي</w:t>
      </w:r>
      <w:r w:rsidRPr="00EA0E56">
        <w:rPr>
          <w:color w:val="000000"/>
          <w:sz w:val="20"/>
          <w:rtl/>
        </w:rPr>
        <w:t xml:space="preserve"> </w:t>
      </w:r>
      <w:r w:rsidRPr="00EA0E56">
        <w:rPr>
          <w:color w:val="000000"/>
          <w:sz w:val="20"/>
        </w:rPr>
        <w:t>Nonparametric</w:t>
      </w:r>
      <w:r w:rsidRPr="00EA0E56">
        <w:rPr>
          <w:color w:val="000000"/>
          <w:sz w:val="20"/>
          <w:rtl/>
        </w:rPr>
        <w:t xml:space="preserve">، وبالفعل تم استخدام اختبار </w:t>
      </w:r>
      <w:r w:rsidRPr="00EA0E56">
        <w:rPr>
          <w:color w:val="000000"/>
          <w:sz w:val="20"/>
        </w:rPr>
        <w:t>Mann–Whitney</w:t>
      </w:r>
      <w:r w:rsidRPr="00EA0E56">
        <w:rPr>
          <w:color w:val="000000"/>
          <w:sz w:val="20"/>
          <w:rtl/>
        </w:rPr>
        <w:t xml:space="preserve"> لتساوي وسيطين في مقابل الفرض البديل القائل بأن وسيط الفترة المسائية أكبر من وسيط الفترة الصباحية، وقد رصدت قيم مستوى المعنوية المشاهدة أو ما يعرف في الاحصاء بالقيمة </w:t>
      </w:r>
      <w:r w:rsidRPr="00EA0E56">
        <w:rPr>
          <w:i/>
          <w:iCs/>
          <w:color w:val="000000"/>
          <w:sz w:val="20"/>
        </w:rPr>
        <w:t>p</w:t>
      </w:r>
      <w:r w:rsidRPr="00EA0E56">
        <w:rPr>
          <w:color w:val="000000"/>
          <w:sz w:val="20"/>
          <w:rtl/>
        </w:rPr>
        <w:t xml:space="preserve"> لجميع اختبارات </w:t>
      </w:r>
      <w:r w:rsidRPr="00EA0E56">
        <w:rPr>
          <w:color w:val="000000"/>
          <w:sz w:val="20"/>
        </w:rPr>
        <w:t>Kolmogorov</w:t>
      </w:r>
      <w:r w:rsidRPr="00EA0E56">
        <w:rPr>
          <w:color w:val="000000"/>
          <w:sz w:val="20"/>
          <w:rtl/>
        </w:rPr>
        <w:t xml:space="preserve"> واختبارات </w:t>
      </w:r>
      <w:r w:rsidRPr="00EA0E56">
        <w:rPr>
          <w:color w:val="000000"/>
          <w:sz w:val="20"/>
        </w:rPr>
        <w:t>Mann–Whitney</w:t>
      </w:r>
      <w:r w:rsidRPr="00EA0E56">
        <w:rPr>
          <w:color w:val="000000"/>
          <w:sz w:val="20"/>
          <w:rtl/>
        </w:rPr>
        <w:t xml:space="preserve"> في جدول (2)</w:t>
      </w:r>
      <w:r w:rsidRPr="00EA0E56">
        <w:rPr>
          <w:rFonts w:hint="cs"/>
          <w:color w:val="000000"/>
          <w:sz w:val="20"/>
          <w:rtl/>
        </w:rPr>
        <w:t>.</w:t>
      </w:r>
    </w:p>
    <w:tbl>
      <w:tblPr>
        <w:tblpPr w:leftFromText="180" w:rightFromText="180" w:vertAnchor="text" w:horzAnchor="margin" w:tblpXSpec="center" w:tblpY="307"/>
        <w:bidiVisual/>
        <w:tblW w:w="79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084"/>
        <w:gridCol w:w="2001"/>
        <w:gridCol w:w="2001"/>
        <w:gridCol w:w="1448"/>
        <w:gridCol w:w="1404"/>
      </w:tblGrid>
      <w:tr w:rsidR="00E3058D" w:rsidRPr="00EA0E56" w14:paraId="246360C8" w14:textId="77777777" w:rsidTr="00CA64ED">
        <w:trPr>
          <w:jc w:val="center"/>
        </w:trPr>
        <w:tc>
          <w:tcPr>
            <w:tcW w:w="1250" w:type="dxa"/>
            <w:shd w:val="clear" w:color="auto" w:fill="auto"/>
            <w:vAlign w:val="center"/>
          </w:tcPr>
          <w:p w14:paraId="40AE2C96" w14:textId="77777777" w:rsidR="00E3058D" w:rsidRPr="00EA0E56" w:rsidRDefault="00E3058D" w:rsidP="00CA64ED">
            <w:pPr>
              <w:pStyle w:val="a1"/>
              <w:jc w:val="center"/>
              <w:rPr>
                <w:color w:val="000000"/>
                <w:sz w:val="20"/>
                <w:szCs w:val="20"/>
                <w:rtl/>
              </w:rPr>
            </w:pPr>
            <w:r w:rsidRPr="00EA0E56">
              <w:rPr>
                <w:color w:val="000000"/>
                <w:sz w:val="20"/>
                <w:szCs w:val="20"/>
                <w:rtl/>
              </w:rPr>
              <w:t>المرحلة</w:t>
            </w:r>
          </w:p>
        </w:tc>
        <w:tc>
          <w:tcPr>
            <w:tcW w:w="2340" w:type="dxa"/>
            <w:shd w:val="clear" w:color="auto" w:fill="auto"/>
            <w:vAlign w:val="center"/>
          </w:tcPr>
          <w:p w14:paraId="74F15187" w14:textId="77777777" w:rsidR="00E3058D" w:rsidRPr="00EA0E56" w:rsidRDefault="00E3058D" w:rsidP="00CA64ED">
            <w:pPr>
              <w:pStyle w:val="a1"/>
              <w:jc w:val="center"/>
              <w:rPr>
                <w:color w:val="000000"/>
                <w:sz w:val="20"/>
                <w:szCs w:val="20"/>
                <w:rtl/>
              </w:rPr>
            </w:pPr>
            <w:r w:rsidRPr="00EA0E56">
              <w:rPr>
                <w:color w:val="000000"/>
                <w:sz w:val="20"/>
                <w:szCs w:val="20"/>
                <w:rtl/>
              </w:rPr>
              <w:t xml:space="preserve">قيمة </w:t>
            </w:r>
            <w:r w:rsidRPr="00EA0E56">
              <w:rPr>
                <w:color w:val="000000"/>
                <w:sz w:val="20"/>
                <w:szCs w:val="20"/>
              </w:rPr>
              <w:t>p</w:t>
            </w:r>
            <w:r w:rsidRPr="00EA0E56">
              <w:rPr>
                <w:color w:val="000000"/>
                <w:sz w:val="20"/>
                <w:szCs w:val="20"/>
                <w:rtl/>
              </w:rPr>
              <w:t xml:space="preserve"> لاختبار </w:t>
            </w:r>
            <w:r w:rsidRPr="00EA0E56">
              <w:rPr>
                <w:color w:val="000000"/>
                <w:sz w:val="20"/>
                <w:szCs w:val="20"/>
              </w:rPr>
              <w:t>Kolmogorov</w:t>
            </w:r>
            <w:r w:rsidRPr="00EA0E56">
              <w:rPr>
                <w:color w:val="000000"/>
                <w:sz w:val="20"/>
                <w:szCs w:val="20"/>
                <w:rtl/>
              </w:rPr>
              <w:t xml:space="preserve"> لمجتمع المساء</w:t>
            </w:r>
          </w:p>
        </w:tc>
        <w:tc>
          <w:tcPr>
            <w:tcW w:w="2340" w:type="dxa"/>
            <w:shd w:val="clear" w:color="auto" w:fill="auto"/>
            <w:vAlign w:val="center"/>
          </w:tcPr>
          <w:p w14:paraId="68D19C7B" w14:textId="77777777" w:rsidR="00E3058D" w:rsidRPr="00EA0E56" w:rsidRDefault="00E3058D" w:rsidP="00CA64ED">
            <w:pPr>
              <w:pStyle w:val="a1"/>
              <w:jc w:val="center"/>
              <w:rPr>
                <w:color w:val="000000"/>
                <w:sz w:val="20"/>
                <w:szCs w:val="20"/>
                <w:rtl/>
              </w:rPr>
            </w:pPr>
            <w:r w:rsidRPr="00EA0E56">
              <w:rPr>
                <w:color w:val="000000"/>
                <w:sz w:val="20"/>
                <w:szCs w:val="20"/>
                <w:rtl/>
              </w:rPr>
              <w:t xml:space="preserve">قيمة </w:t>
            </w:r>
            <w:r w:rsidRPr="00EA0E56">
              <w:rPr>
                <w:color w:val="000000"/>
                <w:sz w:val="20"/>
                <w:szCs w:val="20"/>
              </w:rPr>
              <w:t>p</w:t>
            </w:r>
            <w:r w:rsidRPr="00EA0E56">
              <w:rPr>
                <w:color w:val="000000"/>
                <w:sz w:val="20"/>
                <w:szCs w:val="20"/>
                <w:rtl/>
              </w:rPr>
              <w:t xml:space="preserve"> لاختبار </w:t>
            </w:r>
            <w:r w:rsidRPr="00EA0E56">
              <w:rPr>
                <w:color w:val="000000"/>
                <w:sz w:val="20"/>
                <w:szCs w:val="20"/>
              </w:rPr>
              <w:t>Kolmogorov</w:t>
            </w:r>
            <w:r w:rsidRPr="00EA0E56">
              <w:rPr>
                <w:color w:val="000000"/>
                <w:sz w:val="20"/>
                <w:szCs w:val="20"/>
                <w:rtl/>
              </w:rPr>
              <w:t xml:space="preserve"> لمجتمع الصباح</w:t>
            </w:r>
          </w:p>
        </w:tc>
        <w:tc>
          <w:tcPr>
            <w:tcW w:w="1710" w:type="dxa"/>
            <w:shd w:val="clear" w:color="auto" w:fill="auto"/>
            <w:vAlign w:val="center"/>
          </w:tcPr>
          <w:p w14:paraId="4C6CFF03" w14:textId="77777777" w:rsidR="00E3058D" w:rsidRPr="00EA0E56" w:rsidRDefault="00E3058D" w:rsidP="00CA64ED">
            <w:pPr>
              <w:pStyle w:val="a1"/>
              <w:jc w:val="center"/>
              <w:rPr>
                <w:color w:val="000000"/>
                <w:sz w:val="20"/>
                <w:szCs w:val="20"/>
                <w:rtl/>
              </w:rPr>
            </w:pPr>
            <w:r w:rsidRPr="00EA0E56">
              <w:rPr>
                <w:color w:val="000000"/>
                <w:sz w:val="20"/>
                <w:szCs w:val="20"/>
                <w:rtl/>
              </w:rPr>
              <w:t>قيمة</w:t>
            </w:r>
            <w:r w:rsidRPr="00EA0E56">
              <w:rPr>
                <w:rFonts w:hint="cs"/>
                <w:color w:val="000000"/>
                <w:sz w:val="20"/>
                <w:szCs w:val="20"/>
                <w:rtl/>
              </w:rPr>
              <w:t xml:space="preserve"> </w:t>
            </w:r>
            <w:r w:rsidRPr="00EA0E56">
              <w:rPr>
                <w:color w:val="000000"/>
                <w:sz w:val="20"/>
                <w:szCs w:val="20"/>
              </w:rPr>
              <w:t>p</w:t>
            </w:r>
            <w:r w:rsidRPr="00EA0E56">
              <w:rPr>
                <w:color w:val="000000"/>
                <w:sz w:val="20"/>
                <w:szCs w:val="20"/>
                <w:rtl/>
              </w:rPr>
              <w:t xml:space="preserve"> اختبار </w:t>
            </w:r>
            <w:r w:rsidRPr="00EA0E56">
              <w:rPr>
                <w:color w:val="000000"/>
                <w:sz w:val="20"/>
                <w:szCs w:val="20"/>
              </w:rPr>
              <w:t>Mann–Whitney</w:t>
            </w:r>
          </w:p>
        </w:tc>
        <w:tc>
          <w:tcPr>
            <w:tcW w:w="1710" w:type="dxa"/>
            <w:shd w:val="clear" w:color="auto" w:fill="auto"/>
            <w:vAlign w:val="center"/>
          </w:tcPr>
          <w:p w14:paraId="0C7FF840" w14:textId="77777777" w:rsidR="00E3058D" w:rsidRPr="00EA0E56" w:rsidRDefault="00E3058D" w:rsidP="00CA64ED">
            <w:pPr>
              <w:pStyle w:val="a1"/>
              <w:jc w:val="center"/>
              <w:rPr>
                <w:color w:val="000000"/>
                <w:sz w:val="20"/>
                <w:szCs w:val="20"/>
                <w:rtl/>
              </w:rPr>
            </w:pPr>
            <w:r w:rsidRPr="00EA0E56">
              <w:rPr>
                <w:color w:val="000000"/>
                <w:sz w:val="20"/>
                <w:szCs w:val="20"/>
                <w:rtl/>
              </w:rPr>
              <w:t>القرار</w:t>
            </w:r>
          </w:p>
        </w:tc>
      </w:tr>
      <w:tr w:rsidR="00E3058D" w:rsidRPr="00EA0E56" w14:paraId="7C482843" w14:textId="77777777" w:rsidTr="00CA64ED">
        <w:trPr>
          <w:jc w:val="center"/>
        </w:trPr>
        <w:tc>
          <w:tcPr>
            <w:tcW w:w="1250" w:type="dxa"/>
            <w:shd w:val="clear" w:color="auto" w:fill="auto"/>
            <w:vAlign w:val="center"/>
          </w:tcPr>
          <w:p w14:paraId="13848E9C" w14:textId="77777777" w:rsidR="00E3058D" w:rsidRPr="00EA0E56" w:rsidRDefault="00E3058D" w:rsidP="00CA64ED">
            <w:pPr>
              <w:pStyle w:val="a1"/>
              <w:jc w:val="center"/>
              <w:rPr>
                <w:color w:val="000000"/>
                <w:sz w:val="20"/>
                <w:szCs w:val="20"/>
                <w:rtl/>
              </w:rPr>
            </w:pPr>
            <w:r w:rsidRPr="00EA0E56">
              <w:rPr>
                <w:color w:val="000000"/>
                <w:sz w:val="20"/>
                <w:szCs w:val="20"/>
                <w:rtl/>
              </w:rPr>
              <w:t>صالات الاستقبال</w:t>
            </w:r>
          </w:p>
        </w:tc>
        <w:tc>
          <w:tcPr>
            <w:tcW w:w="2340" w:type="dxa"/>
            <w:shd w:val="clear" w:color="auto" w:fill="auto"/>
            <w:vAlign w:val="center"/>
          </w:tcPr>
          <w:p w14:paraId="5F5FA1C1"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2340" w:type="dxa"/>
            <w:shd w:val="clear" w:color="auto" w:fill="auto"/>
            <w:vAlign w:val="center"/>
          </w:tcPr>
          <w:p w14:paraId="72CD53F5"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4A1ADEF5"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03E827B6" w14:textId="77777777" w:rsidR="00E3058D" w:rsidRPr="00EA0E56" w:rsidRDefault="00E3058D" w:rsidP="00CA64ED">
            <w:pPr>
              <w:pStyle w:val="a1"/>
              <w:jc w:val="center"/>
              <w:rPr>
                <w:color w:val="000000"/>
                <w:sz w:val="20"/>
                <w:szCs w:val="20"/>
                <w:rtl/>
              </w:rPr>
            </w:pPr>
            <w:r w:rsidRPr="00EA0E56">
              <w:rPr>
                <w:color w:val="000000"/>
                <w:sz w:val="20"/>
                <w:szCs w:val="20"/>
                <w:rtl/>
              </w:rPr>
              <w:t>نرفض</w:t>
            </w:r>
            <w:r w:rsidRPr="00EA0E56">
              <w:rPr>
                <w:rFonts w:hint="cs"/>
                <w:color w:val="000000"/>
                <w:sz w:val="20"/>
                <w:szCs w:val="20"/>
                <w:rtl/>
              </w:rPr>
              <w:t xml:space="preserve"> </w:t>
            </w:r>
            <w:r w:rsidRPr="00EA0E56">
              <w:rPr>
                <w:color w:val="000000"/>
                <w:sz w:val="20"/>
                <w:szCs w:val="20"/>
              </w:rPr>
              <w:t xml:space="preserve"> </w:t>
            </w:r>
            <w:r w:rsidRPr="00EA0E56">
              <w:rPr>
                <w:color w:val="000000"/>
                <w:sz w:val="20"/>
                <w:szCs w:val="20"/>
              </w:rPr>
              <w:object w:dxaOrig="765" w:dyaOrig="630" w14:anchorId="05E5F0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7" type="#_x0000_t75" style="width:10.5pt;height:9.75pt" o:ole="">
                  <v:imagedata r:id="rId12" o:title=""/>
                </v:shape>
                <o:OLEObject Type="Embed" ProgID="PBrush" ShapeID="_x0000_i1367" DrawAspect="Content" ObjectID="_1641457284" r:id="rId13"/>
              </w:object>
            </w:r>
          </w:p>
        </w:tc>
      </w:tr>
      <w:tr w:rsidR="00E3058D" w:rsidRPr="00EA0E56" w14:paraId="28780A4E" w14:textId="77777777" w:rsidTr="00CA64ED">
        <w:trPr>
          <w:jc w:val="center"/>
        </w:trPr>
        <w:tc>
          <w:tcPr>
            <w:tcW w:w="1250" w:type="dxa"/>
            <w:shd w:val="clear" w:color="auto" w:fill="auto"/>
            <w:vAlign w:val="center"/>
          </w:tcPr>
          <w:p w14:paraId="773D868D" w14:textId="77777777" w:rsidR="00E3058D" w:rsidRPr="00EA0E56" w:rsidRDefault="00E3058D" w:rsidP="00CA64ED">
            <w:pPr>
              <w:pStyle w:val="a1"/>
              <w:jc w:val="center"/>
              <w:rPr>
                <w:color w:val="000000"/>
                <w:sz w:val="20"/>
                <w:szCs w:val="20"/>
                <w:rtl/>
              </w:rPr>
            </w:pPr>
            <w:r w:rsidRPr="00EA0E56">
              <w:rPr>
                <w:color w:val="000000"/>
                <w:sz w:val="20"/>
                <w:szCs w:val="20"/>
                <w:rtl/>
              </w:rPr>
              <w:t>منطقة الجوازات</w:t>
            </w:r>
          </w:p>
        </w:tc>
        <w:tc>
          <w:tcPr>
            <w:tcW w:w="2340" w:type="dxa"/>
            <w:shd w:val="clear" w:color="auto" w:fill="auto"/>
            <w:vAlign w:val="center"/>
          </w:tcPr>
          <w:p w14:paraId="0E5FC4F0"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2340" w:type="dxa"/>
            <w:shd w:val="clear" w:color="auto" w:fill="auto"/>
            <w:vAlign w:val="center"/>
          </w:tcPr>
          <w:p w14:paraId="0B12EC74"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7005D9A2"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2B7AFE3C" w14:textId="77777777" w:rsidR="00E3058D" w:rsidRPr="00EA0E56" w:rsidRDefault="00E3058D" w:rsidP="00CA64ED">
            <w:pPr>
              <w:pStyle w:val="a1"/>
              <w:jc w:val="center"/>
              <w:rPr>
                <w:color w:val="000000"/>
                <w:sz w:val="20"/>
                <w:szCs w:val="20"/>
                <w:rtl/>
              </w:rPr>
            </w:pPr>
            <w:r w:rsidRPr="00EA0E56">
              <w:rPr>
                <w:color w:val="000000"/>
                <w:sz w:val="20"/>
                <w:szCs w:val="20"/>
                <w:rtl/>
              </w:rPr>
              <w:t xml:space="preserve">نرفض </w:t>
            </w:r>
            <w:r w:rsidRPr="00EA0E56">
              <w:rPr>
                <w:color w:val="000000"/>
                <w:sz w:val="20"/>
                <w:szCs w:val="20"/>
              </w:rPr>
              <w:object w:dxaOrig="765" w:dyaOrig="630" w14:anchorId="614C02A9">
                <v:shape id="_x0000_i1358" type="#_x0000_t75" style="width:10.5pt;height:9.75pt" o:ole="">
                  <v:imagedata r:id="rId12" o:title=""/>
                </v:shape>
                <o:OLEObject Type="Embed" ProgID="PBrush" ShapeID="_x0000_i1358" DrawAspect="Content" ObjectID="_1641457285" r:id="rId14"/>
              </w:object>
            </w:r>
          </w:p>
        </w:tc>
      </w:tr>
      <w:tr w:rsidR="00E3058D" w:rsidRPr="00EA0E56" w14:paraId="52F48918" w14:textId="77777777" w:rsidTr="00CA64ED">
        <w:trPr>
          <w:jc w:val="center"/>
        </w:trPr>
        <w:tc>
          <w:tcPr>
            <w:tcW w:w="1250" w:type="dxa"/>
            <w:shd w:val="clear" w:color="auto" w:fill="auto"/>
            <w:vAlign w:val="center"/>
          </w:tcPr>
          <w:p w14:paraId="20302941" w14:textId="77777777" w:rsidR="00E3058D" w:rsidRPr="00EA0E56" w:rsidRDefault="00E3058D" w:rsidP="00CA64ED">
            <w:pPr>
              <w:pStyle w:val="a1"/>
              <w:jc w:val="center"/>
              <w:rPr>
                <w:color w:val="000000"/>
                <w:sz w:val="20"/>
                <w:szCs w:val="20"/>
                <w:rtl/>
              </w:rPr>
            </w:pPr>
            <w:r w:rsidRPr="00EA0E56">
              <w:rPr>
                <w:color w:val="000000"/>
                <w:sz w:val="20"/>
                <w:szCs w:val="20"/>
                <w:rtl/>
              </w:rPr>
              <w:t>استلام العفش</w:t>
            </w:r>
          </w:p>
        </w:tc>
        <w:tc>
          <w:tcPr>
            <w:tcW w:w="2340" w:type="dxa"/>
            <w:shd w:val="clear" w:color="auto" w:fill="auto"/>
            <w:vAlign w:val="center"/>
          </w:tcPr>
          <w:p w14:paraId="72AB710F"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2340" w:type="dxa"/>
            <w:shd w:val="clear" w:color="auto" w:fill="auto"/>
            <w:vAlign w:val="center"/>
          </w:tcPr>
          <w:p w14:paraId="361D5379"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1E1808B9"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1B136ACA" w14:textId="77777777" w:rsidR="00E3058D" w:rsidRPr="00EA0E56" w:rsidRDefault="00E3058D" w:rsidP="00CA64ED">
            <w:pPr>
              <w:pStyle w:val="a1"/>
              <w:jc w:val="center"/>
              <w:rPr>
                <w:color w:val="000000"/>
                <w:sz w:val="20"/>
                <w:szCs w:val="20"/>
                <w:rtl/>
              </w:rPr>
            </w:pPr>
            <w:r w:rsidRPr="00EA0E56">
              <w:rPr>
                <w:color w:val="000000"/>
                <w:sz w:val="20"/>
                <w:szCs w:val="20"/>
                <w:rtl/>
              </w:rPr>
              <w:t xml:space="preserve">نرفض </w:t>
            </w:r>
            <w:r w:rsidRPr="00EA0E56">
              <w:rPr>
                <w:color w:val="000000"/>
                <w:sz w:val="20"/>
                <w:szCs w:val="20"/>
              </w:rPr>
              <w:object w:dxaOrig="765" w:dyaOrig="630" w14:anchorId="3C0EE882">
                <v:shape id="_x0000_i1359" type="#_x0000_t75" style="width:10.5pt;height:9.75pt" o:ole="">
                  <v:imagedata r:id="rId12" o:title=""/>
                </v:shape>
                <o:OLEObject Type="Embed" ProgID="PBrush" ShapeID="_x0000_i1359" DrawAspect="Content" ObjectID="_1641457286" r:id="rId15"/>
              </w:object>
            </w:r>
          </w:p>
        </w:tc>
      </w:tr>
      <w:tr w:rsidR="00E3058D" w:rsidRPr="00EA0E56" w14:paraId="673B44F2" w14:textId="77777777" w:rsidTr="00CA64ED">
        <w:trPr>
          <w:jc w:val="center"/>
        </w:trPr>
        <w:tc>
          <w:tcPr>
            <w:tcW w:w="1250" w:type="dxa"/>
            <w:shd w:val="clear" w:color="auto" w:fill="auto"/>
            <w:vAlign w:val="center"/>
          </w:tcPr>
          <w:p w14:paraId="0A3C4307" w14:textId="77777777" w:rsidR="00E3058D" w:rsidRPr="00EA0E56" w:rsidRDefault="00E3058D" w:rsidP="00CA64ED">
            <w:pPr>
              <w:pStyle w:val="a1"/>
              <w:jc w:val="center"/>
              <w:rPr>
                <w:color w:val="000000"/>
                <w:sz w:val="20"/>
                <w:szCs w:val="20"/>
                <w:rtl/>
              </w:rPr>
            </w:pPr>
            <w:r w:rsidRPr="00EA0E56">
              <w:rPr>
                <w:color w:val="000000"/>
                <w:sz w:val="20"/>
                <w:szCs w:val="20"/>
                <w:rtl/>
              </w:rPr>
              <w:t>الوكلاء الموحد</w:t>
            </w:r>
          </w:p>
        </w:tc>
        <w:tc>
          <w:tcPr>
            <w:tcW w:w="2340" w:type="dxa"/>
            <w:shd w:val="clear" w:color="auto" w:fill="auto"/>
            <w:vAlign w:val="center"/>
          </w:tcPr>
          <w:p w14:paraId="44E406D6"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2340" w:type="dxa"/>
            <w:shd w:val="clear" w:color="auto" w:fill="auto"/>
            <w:vAlign w:val="center"/>
          </w:tcPr>
          <w:p w14:paraId="7AE7086B"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0C3AF86B"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4D58EAFA" w14:textId="77777777" w:rsidR="00E3058D" w:rsidRPr="00EA0E56" w:rsidRDefault="00E3058D" w:rsidP="00CA64ED">
            <w:pPr>
              <w:pStyle w:val="a1"/>
              <w:jc w:val="center"/>
              <w:rPr>
                <w:color w:val="000000"/>
                <w:sz w:val="20"/>
                <w:szCs w:val="20"/>
                <w:rtl/>
              </w:rPr>
            </w:pPr>
            <w:r w:rsidRPr="00EA0E56">
              <w:rPr>
                <w:color w:val="000000"/>
                <w:sz w:val="20"/>
                <w:szCs w:val="20"/>
                <w:rtl/>
              </w:rPr>
              <w:t>نرفض</w:t>
            </w:r>
            <w:r w:rsidRPr="00EA0E56">
              <w:rPr>
                <w:rFonts w:hint="cs"/>
                <w:color w:val="000000"/>
                <w:sz w:val="20"/>
                <w:szCs w:val="20"/>
                <w:rtl/>
              </w:rPr>
              <w:t xml:space="preserve"> </w:t>
            </w:r>
            <w:r w:rsidRPr="00EA0E56">
              <w:rPr>
                <w:color w:val="000000"/>
                <w:sz w:val="20"/>
                <w:szCs w:val="20"/>
              </w:rPr>
              <w:object w:dxaOrig="765" w:dyaOrig="630" w14:anchorId="22FA9846">
                <v:shape id="_x0000_i1360" type="#_x0000_t75" style="width:10.5pt;height:9.75pt" o:ole="">
                  <v:imagedata r:id="rId12" o:title=""/>
                </v:shape>
                <o:OLEObject Type="Embed" ProgID="PBrush" ShapeID="_x0000_i1360" DrawAspect="Content" ObjectID="_1641457287" r:id="rId16"/>
              </w:object>
            </w:r>
          </w:p>
        </w:tc>
      </w:tr>
      <w:tr w:rsidR="00E3058D" w:rsidRPr="00EA0E56" w14:paraId="15BF0E7D" w14:textId="77777777" w:rsidTr="00CA64ED">
        <w:trPr>
          <w:jc w:val="center"/>
        </w:trPr>
        <w:tc>
          <w:tcPr>
            <w:tcW w:w="1250" w:type="dxa"/>
            <w:shd w:val="clear" w:color="auto" w:fill="auto"/>
            <w:vAlign w:val="center"/>
          </w:tcPr>
          <w:p w14:paraId="67D0E6BB" w14:textId="77777777" w:rsidR="00E3058D" w:rsidRPr="00EA0E56" w:rsidRDefault="00E3058D" w:rsidP="00CA64ED">
            <w:pPr>
              <w:pStyle w:val="a1"/>
              <w:jc w:val="center"/>
              <w:rPr>
                <w:color w:val="000000"/>
                <w:sz w:val="20"/>
                <w:szCs w:val="20"/>
                <w:rtl/>
              </w:rPr>
            </w:pPr>
            <w:r w:rsidRPr="00EA0E56">
              <w:rPr>
                <w:color w:val="000000"/>
                <w:sz w:val="20"/>
                <w:szCs w:val="20"/>
                <w:rtl/>
              </w:rPr>
              <w:t>منطقة الترحيل</w:t>
            </w:r>
          </w:p>
        </w:tc>
        <w:tc>
          <w:tcPr>
            <w:tcW w:w="2340" w:type="dxa"/>
            <w:shd w:val="clear" w:color="auto" w:fill="auto"/>
            <w:vAlign w:val="center"/>
          </w:tcPr>
          <w:p w14:paraId="54308693"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2340" w:type="dxa"/>
            <w:shd w:val="clear" w:color="auto" w:fill="auto"/>
            <w:vAlign w:val="center"/>
          </w:tcPr>
          <w:p w14:paraId="64A78BCB"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0AAAD526" w14:textId="77777777" w:rsidR="00E3058D" w:rsidRPr="00EA0E56" w:rsidRDefault="00E3058D" w:rsidP="00CA64ED">
            <w:pPr>
              <w:pStyle w:val="a1"/>
              <w:jc w:val="center"/>
              <w:rPr>
                <w:color w:val="000000"/>
                <w:sz w:val="20"/>
                <w:szCs w:val="20"/>
              </w:rPr>
            </w:pPr>
            <w:r w:rsidRPr="00EA0E56">
              <w:rPr>
                <w:color w:val="000000"/>
                <w:sz w:val="20"/>
                <w:szCs w:val="20"/>
              </w:rPr>
              <w:t>&lt;0.001</w:t>
            </w:r>
          </w:p>
        </w:tc>
        <w:tc>
          <w:tcPr>
            <w:tcW w:w="1710" w:type="dxa"/>
            <w:shd w:val="clear" w:color="auto" w:fill="auto"/>
            <w:vAlign w:val="center"/>
          </w:tcPr>
          <w:p w14:paraId="56BFC395" w14:textId="77777777" w:rsidR="00E3058D" w:rsidRPr="00EA0E56" w:rsidRDefault="00E3058D" w:rsidP="00CA64ED">
            <w:pPr>
              <w:pStyle w:val="a1"/>
              <w:jc w:val="center"/>
              <w:rPr>
                <w:color w:val="000000"/>
                <w:sz w:val="20"/>
                <w:szCs w:val="20"/>
                <w:rtl/>
              </w:rPr>
            </w:pPr>
            <w:r w:rsidRPr="00EA0E56">
              <w:rPr>
                <w:color w:val="000000"/>
                <w:sz w:val="20"/>
                <w:szCs w:val="20"/>
                <w:rtl/>
              </w:rPr>
              <w:t>نرفض</w:t>
            </w:r>
            <w:r w:rsidRPr="00EA0E56">
              <w:rPr>
                <w:rFonts w:hint="cs"/>
                <w:color w:val="000000"/>
                <w:sz w:val="20"/>
                <w:szCs w:val="20"/>
                <w:rtl/>
              </w:rPr>
              <w:t xml:space="preserve"> </w:t>
            </w:r>
            <w:r w:rsidRPr="00EA0E56">
              <w:rPr>
                <w:color w:val="000000"/>
                <w:sz w:val="20"/>
                <w:szCs w:val="20"/>
              </w:rPr>
              <w:object w:dxaOrig="765" w:dyaOrig="630" w14:anchorId="02B06F21">
                <v:shape id="_x0000_i1361" type="#_x0000_t75" style="width:10.5pt;height:9.75pt" o:ole="">
                  <v:imagedata r:id="rId12" o:title=""/>
                </v:shape>
                <o:OLEObject Type="Embed" ProgID="PBrush" ShapeID="_x0000_i1361" DrawAspect="Content" ObjectID="_1641457288" r:id="rId17"/>
              </w:object>
            </w:r>
          </w:p>
        </w:tc>
      </w:tr>
    </w:tbl>
    <w:p w14:paraId="5D9B7F57" w14:textId="77777777" w:rsidR="00E3058D" w:rsidRPr="00EA0E56" w:rsidRDefault="00E3058D" w:rsidP="00E3058D">
      <w:pPr>
        <w:pStyle w:val="a1"/>
        <w:rPr>
          <w:color w:val="000000"/>
          <w:sz w:val="20"/>
          <w:rtl/>
        </w:rPr>
      </w:pPr>
      <w:r w:rsidRPr="00EA0E56">
        <w:rPr>
          <w:color w:val="000000"/>
          <w:sz w:val="20"/>
          <w:rtl/>
        </w:rPr>
        <w:t xml:space="preserve">جدول (2): مستويات المعنوية المشاهدة لاختبارات اعتيادية المجتمعات واختبارات </w:t>
      </w:r>
      <w:r w:rsidRPr="00EA0E56">
        <w:rPr>
          <w:color w:val="000000"/>
          <w:sz w:val="20"/>
        </w:rPr>
        <w:t>Mann–Whitney</w:t>
      </w:r>
      <w:r w:rsidRPr="00EA0E56">
        <w:rPr>
          <w:rFonts w:hint="cs"/>
          <w:color w:val="000000"/>
          <w:sz w:val="20"/>
          <w:rtl/>
        </w:rPr>
        <w:t>.</w:t>
      </w:r>
    </w:p>
    <w:p w14:paraId="317113B5" w14:textId="77777777" w:rsidR="00E3058D" w:rsidRPr="00EA0E56" w:rsidRDefault="00E3058D" w:rsidP="00E3058D">
      <w:pPr>
        <w:pStyle w:val="a1"/>
        <w:rPr>
          <w:color w:val="000000"/>
          <w:sz w:val="20"/>
          <w:rtl/>
        </w:rPr>
      </w:pPr>
      <w:r w:rsidRPr="00EA0E56">
        <w:rPr>
          <w:rFonts w:ascii="Sakkal Majalla" w:hAnsi="Sakkal Majalla" w:cs="Sakkal Majalla"/>
          <w:color w:val="000000"/>
          <w:sz w:val="20"/>
          <w:rtl/>
        </w:rPr>
        <w:t xml:space="preserve"> </w:t>
      </w:r>
      <w:r w:rsidRPr="00EA0E56">
        <w:rPr>
          <w:color w:val="000000"/>
          <w:sz w:val="20"/>
          <w:rtl/>
        </w:rPr>
        <w:t>بفحص جدول (</w:t>
      </w:r>
      <w:r w:rsidRPr="00EA0E56">
        <w:rPr>
          <w:rFonts w:hint="cs"/>
          <w:color w:val="000000"/>
          <w:sz w:val="20"/>
          <w:rtl/>
        </w:rPr>
        <w:t>2</w:t>
      </w:r>
      <w:r w:rsidRPr="00EA0E56">
        <w:rPr>
          <w:color w:val="000000"/>
          <w:sz w:val="20"/>
          <w:rtl/>
        </w:rPr>
        <w:t xml:space="preserve">) يمكن الاستدلال على أن مجتمعات الصباح والمساء لا تتبع التوزيع المعتاد </w:t>
      </w:r>
      <w:r w:rsidRPr="00EA0E56">
        <w:rPr>
          <w:color w:val="000000"/>
          <w:sz w:val="20"/>
        </w:rPr>
        <w:t>normal</w:t>
      </w:r>
      <w:r w:rsidRPr="00EA0E56">
        <w:rPr>
          <w:color w:val="000000"/>
          <w:sz w:val="20"/>
          <w:rtl/>
        </w:rPr>
        <w:t xml:space="preserve"> وبالتالي كأن لابد </w:t>
      </w:r>
      <w:r w:rsidRPr="00EA0E56">
        <w:rPr>
          <w:rFonts w:hint="cs"/>
          <w:color w:val="000000"/>
          <w:sz w:val="20"/>
          <w:rtl/>
        </w:rPr>
        <w:t>م</w:t>
      </w:r>
      <w:r w:rsidRPr="00EA0E56">
        <w:rPr>
          <w:color w:val="000000"/>
          <w:sz w:val="20"/>
          <w:rtl/>
        </w:rPr>
        <w:t xml:space="preserve">ن تطبيق اختبار </w:t>
      </w:r>
      <w:r w:rsidRPr="00EA0E56">
        <w:rPr>
          <w:color w:val="000000"/>
          <w:sz w:val="20"/>
        </w:rPr>
        <w:t>Mann–Whitney</w:t>
      </w:r>
      <w:r w:rsidRPr="00EA0E56">
        <w:rPr>
          <w:rFonts w:hint="cs"/>
          <w:color w:val="000000"/>
          <w:sz w:val="20"/>
          <w:rtl/>
        </w:rPr>
        <w:t>،</w:t>
      </w:r>
      <w:r w:rsidRPr="00EA0E56">
        <w:rPr>
          <w:color w:val="000000"/>
          <w:sz w:val="20"/>
          <w:rtl/>
        </w:rPr>
        <w:t xml:space="preserve"> بالإضافة إلى ذلك يمكن الاستدلال أن وسيط الزمن الذي يقضيه الحاج لمجتمع المساء</w:t>
      </w:r>
      <w:r w:rsidRPr="00EA0E56">
        <w:rPr>
          <w:rFonts w:hint="cs"/>
          <w:color w:val="000000"/>
          <w:sz w:val="20"/>
          <w:rtl/>
        </w:rPr>
        <w:t xml:space="preserve"> </w:t>
      </w:r>
      <w:r w:rsidRPr="00EA0E56">
        <w:rPr>
          <w:color w:val="000000"/>
          <w:sz w:val="20"/>
          <w:rtl/>
        </w:rPr>
        <w:t xml:space="preserve">أكبر من نظيره في مجتمع الصباح لكل المراحل </w:t>
      </w:r>
      <w:r w:rsidRPr="00EA0E56">
        <w:rPr>
          <w:rFonts w:hint="cs"/>
          <w:color w:val="000000"/>
          <w:sz w:val="20"/>
          <w:rtl/>
        </w:rPr>
        <w:t>لأي</w:t>
      </w:r>
      <w:r w:rsidRPr="00EA0E56">
        <w:rPr>
          <w:color w:val="000000"/>
          <w:sz w:val="20"/>
          <w:rtl/>
        </w:rPr>
        <w:t xml:space="preserve"> مستوى معنوية أكبر من 0.001</w:t>
      </w:r>
      <w:r w:rsidRPr="00EA0E56">
        <w:rPr>
          <w:rFonts w:hint="cs"/>
          <w:color w:val="000000"/>
          <w:sz w:val="20"/>
          <w:rtl/>
        </w:rPr>
        <w:t>.</w:t>
      </w:r>
    </w:p>
    <w:p w14:paraId="5A0DDE32" w14:textId="77777777" w:rsidR="00E3058D" w:rsidRPr="00EA0E56" w:rsidRDefault="00E3058D" w:rsidP="00E3058D">
      <w:pPr>
        <w:pStyle w:val="a1"/>
        <w:rPr>
          <w:color w:val="000000"/>
          <w:sz w:val="20"/>
          <w:rtl/>
        </w:rPr>
      </w:pPr>
    </w:p>
    <w:p w14:paraId="6111FD07" w14:textId="77777777" w:rsidR="00E3058D" w:rsidRPr="00EA0E56" w:rsidRDefault="00E3058D" w:rsidP="00E3058D">
      <w:pPr>
        <w:pStyle w:val="a1"/>
        <w:rPr>
          <w:color w:val="000000"/>
          <w:sz w:val="20"/>
        </w:rPr>
      </w:pPr>
      <w:r w:rsidRPr="00EA0E56">
        <w:rPr>
          <w:color w:val="000000"/>
          <w:sz w:val="20"/>
          <w:rtl/>
        </w:rPr>
        <w:t>مطار الأمير محمد بن عبد العزيز</w:t>
      </w:r>
    </w:p>
    <w:p w14:paraId="0A24DFB8" w14:textId="77777777" w:rsidR="00E3058D" w:rsidRPr="00EA0E56" w:rsidRDefault="00E3058D" w:rsidP="00E3058D">
      <w:pPr>
        <w:pStyle w:val="a1"/>
        <w:rPr>
          <w:color w:val="000000"/>
          <w:sz w:val="20"/>
          <w:rtl/>
        </w:rPr>
      </w:pPr>
      <w:r w:rsidRPr="00EA0E56">
        <w:rPr>
          <w:color w:val="000000"/>
          <w:sz w:val="20"/>
          <w:rtl/>
        </w:rPr>
        <w:t xml:space="preserve">من واقع العمل </w:t>
      </w:r>
      <w:r w:rsidRPr="00EA0E56">
        <w:rPr>
          <w:rFonts w:hint="cs"/>
          <w:color w:val="000000"/>
          <w:sz w:val="20"/>
          <w:rtl/>
        </w:rPr>
        <w:t>الميداني</w:t>
      </w:r>
      <w:r w:rsidRPr="00EA0E56">
        <w:rPr>
          <w:color w:val="000000"/>
          <w:sz w:val="20"/>
          <w:rtl/>
        </w:rPr>
        <w:t xml:space="preserve"> تبين أن الحجاج يمرون بالمراحل الآتية منذ وصولهم المطار وحتى صعودهم إلى الحافلات.</w:t>
      </w:r>
    </w:p>
    <w:p w14:paraId="43A75815" w14:textId="52834E6E" w:rsidR="00E3058D" w:rsidRPr="00EA0E56" w:rsidRDefault="00E3058D" w:rsidP="00E3058D">
      <w:pPr>
        <w:pStyle w:val="a1"/>
        <w:jc w:val="center"/>
        <w:rPr>
          <w:rFonts w:ascii="Sakkal Majalla" w:hAnsi="Sakkal Majalla" w:cs="Sakkal Majalla"/>
          <w:color w:val="000000"/>
          <w:sz w:val="20"/>
          <w:rtl/>
        </w:rPr>
      </w:pPr>
      <w:r w:rsidRPr="00EA0E56">
        <w:rPr>
          <w:rFonts w:ascii="Sakkal Majalla" w:hAnsi="Sakkal Majalla" w:cs="Sakkal Majalla"/>
          <w:color w:val="000000"/>
          <w:sz w:val="20"/>
        </w:rPr>
        <w:drawing>
          <wp:inline distT="0" distB="0" distL="0" distR="0" wp14:anchorId="45A3F338" wp14:editId="3BDE1974">
            <wp:extent cx="2228850" cy="9048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904875"/>
                    </a:xfrm>
                    <a:prstGeom prst="rect">
                      <a:avLst/>
                    </a:prstGeom>
                    <a:noFill/>
                    <a:ln>
                      <a:noFill/>
                    </a:ln>
                  </pic:spPr>
                </pic:pic>
              </a:graphicData>
            </a:graphic>
          </wp:inline>
        </w:drawing>
      </w:r>
    </w:p>
    <w:p w14:paraId="05EAE6FD" w14:textId="77777777" w:rsidR="00E3058D" w:rsidRPr="00EA0E56" w:rsidRDefault="00E3058D" w:rsidP="00E3058D">
      <w:pPr>
        <w:pStyle w:val="a1"/>
        <w:rPr>
          <w:color w:val="000000"/>
          <w:sz w:val="20"/>
          <w:rtl/>
        </w:rPr>
      </w:pPr>
      <w:r w:rsidRPr="00EA0E56">
        <w:rPr>
          <w:color w:val="000000"/>
          <w:sz w:val="20"/>
          <w:rtl/>
        </w:rPr>
        <w:t xml:space="preserve">وقد لوحظ أيضا أن مرحلتي الجمارك والحصر لا </w:t>
      </w:r>
      <w:r w:rsidRPr="00EA0E56">
        <w:rPr>
          <w:rFonts w:hint="cs"/>
          <w:color w:val="000000"/>
          <w:sz w:val="20"/>
          <w:rtl/>
        </w:rPr>
        <w:t>تستغرقان</w:t>
      </w:r>
      <w:r w:rsidRPr="00EA0E56">
        <w:rPr>
          <w:color w:val="000000"/>
          <w:sz w:val="20"/>
          <w:rtl/>
        </w:rPr>
        <w:t xml:space="preserve"> أكثر من </w:t>
      </w:r>
      <w:r w:rsidRPr="00EA0E56">
        <w:rPr>
          <w:rFonts w:hint="cs"/>
          <w:color w:val="000000"/>
          <w:sz w:val="20"/>
          <w:rtl/>
        </w:rPr>
        <w:t>ثواني</w:t>
      </w:r>
      <w:r w:rsidRPr="00EA0E56">
        <w:rPr>
          <w:color w:val="000000"/>
          <w:sz w:val="20"/>
          <w:rtl/>
        </w:rPr>
        <w:t xml:space="preserve"> قليلة ولذلك اقتصرت الدراسة على المراحل الثلاث الأخرى (الاستقبال والجوازات، العفش، البلازا)، كما تجد</w:t>
      </w:r>
      <w:r w:rsidRPr="00EA0E56">
        <w:rPr>
          <w:rFonts w:hint="cs"/>
          <w:color w:val="000000"/>
          <w:sz w:val="20"/>
          <w:rtl/>
        </w:rPr>
        <w:t>ر</w:t>
      </w:r>
      <w:r w:rsidRPr="00EA0E56">
        <w:rPr>
          <w:color w:val="000000"/>
          <w:sz w:val="20"/>
          <w:rtl/>
        </w:rPr>
        <w:t xml:space="preserve"> الإشارة هنا إلى أن إجراءات الاستقبال (الكشف الطبي) تتم اثناء إجراءات الجوازات، ولذلك تم دمجها معا</w:t>
      </w:r>
      <w:r w:rsidRPr="00EA0E56">
        <w:rPr>
          <w:rFonts w:hint="cs"/>
          <w:color w:val="000000"/>
          <w:sz w:val="20"/>
          <w:rtl/>
        </w:rPr>
        <w:t>.</w:t>
      </w:r>
      <w:r w:rsidRPr="00EA0E56">
        <w:rPr>
          <w:color w:val="000000"/>
          <w:sz w:val="20"/>
          <w:rtl/>
        </w:rPr>
        <w:t xml:space="preserve"> كما يلاحظ أيضا أن مرحلتي الوكلاء الموحد</w:t>
      </w:r>
      <w:r w:rsidRPr="00EA0E56">
        <w:rPr>
          <w:rFonts w:hint="cs"/>
          <w:color w:val="000000"/>
          <w:sz w:val="20"/>
          <w:rtl/>
        </w:rPr>
        <w:t xml:space="preserve"> والترحيل</w:t>
      </w:r>
      <w:r w:rsidRPr="00EA0E56">
        <w:rPr>
          <w:color w:val="000000"/>
          <w:sz w:val="20"/>
          <w:rtl/>
        </w:rPr>
        <w:t xml:space="preserve"> </w:t>
      </w:r>
      <w:r w:rsidRPr="00EA0E56">
        <w:rPr>
          <w:rFonts w:hint="cs"/>
          <w:color w:val="000000"/>
          <w:sz w:val="20"/>
          <w:rtl/>
        </w:rPr>
        <w:t>تتمان</w:t>
      </w:r>
      <w:r w:rsidRPr="00EA0E56">
        <w:rPr>
          <w:color w:val="000000"/>
          <w:sz w:val="20"/>
          <w:rtl/>
        </w:rPr>
        <w:t xml:space="preserve"> معا وتم دمجها في مرحلة البلازا.</w:t>
      </w:r>
    </w:p>
    <w:p w14:paraId="1FAC24B8" w14:textId="77777777" w:rsidR="00E3058D" w:rsidRPr="00EA0E56" w:rsidRDefault="00E3058D" w:rsidP="00E3058D">
      <w:pPr>
        <w:pStyle w:val="a1"/>
        <w:rPr>
          <w:rFonts w:ascii="Sakkal Majalla" w:hAnsi="Sakkal Majalla" w:cs="Sakkal Majalla"/>
          <w:color w:val="000000"/>
          <w:sz w:val="20"/>
          <w:rtl/>
        </w:rPr>
      </w:pPr>
    </w:p>
    <w:p w14:paraId="2A097226" w14:textId="77777777" w:rsidR="00E3058D" w:rsidRPr="00EA0E56" w:rsidRDefault="00E3058D" w:rsidP="00E3058D">
      <w:pPr>
        <w:pStyle w:val="a5"/>
        <w:rPr>
          <w:color w:val="000000"/>
        </w:rPr>
      </w:pPr>
      <w:r w:rsidRPr="00EA0E56">
        <w:rPr>
          <w:color w:val="000000"/>
          <w:rtl/>
        </w:rPr>
        <w:t xml:space="preserve">جمع ومعالجة </w:t>
      </w:r>
      <w:r w:rsidRPr="00EA0E56">
        <w:rPr>
          <w:rFonts w:hint="cs"/>
          <w:color w:val="000000"/>
          <w:rtl/>
        </w:rPr>
        <w:t>البيانات</w:t>
      </w:r>
      <w:r w:rsidRPr="00EA0E56">
        <w:rPr>
          <w:color w:val="000000"/>
          <w:rtl/>
        </w:rPr>
        <w:t xml:space="preserve"> </w:t>
      </w:r>
    </w:p>
    <w:p w14:paraId="476CE456" w14:textId="77777777" w:rsidR="00E3058D" w:rsidRPr="00EA0E56" w:rsidRDefault="00E3058D" w:rsidP="00E3058D">
      <w:pPr>
        <w:pStyle w:val="a1"/>
        <w:rPr>
          <w:color w:val="000000"/>
          <w:sz w:val="20"/>
          <w:rtl/>
        </w:rPr>
      </w:pPr>
      <w:r w:rsidRPr="00EA0E56">
        <w:rPr>
          <w:color w:val="000000"/>
          <w:sz w:val="20"/>
          <w:rtl/>
        </w:rPr>
        <w:t xml:space="preserve">تمت الدراسة من خلال العمل </w:t>
      </w:r>
      <w:r w:rsidRPr="00EA0E56">
        <w:rPr>
          <w:rFonts w:hint="cs"/>
          <w:color w:val="000000"/>
          <w:sz w:val="20"/>
          <w:rtl/>
        </w:rPr>
        <w:t>الميداني</w:t>
      </w:r>
      <w:r w:rsidRPr="00EA0E56">
        <w:rPr>
          <w:color w:val="000000"/>
          <w:sz w:val="20"/>
          <w:rtl/>
        </w:rPr>
        <w:t xml:space="preserve"> حيث </w:t>
      </w:r>
      <w:r w:rsidRPr="00EA0E56">
        <w:rPr>
          <w:rFonts w:hint="cs"/>
          <w:color w:val="000000"/>
          <w:sz w:val="20"/>
          <w:rtl/>
        </w:rPr>
        <w:t>ا</w:t>
      </w:r>
      <w:r w:rsidRPr="00EA0E56">
        <w:rPr>
          <w:color w:val="000000"/>
          <w:sz w:val="20"/>
          <w:rtl/>
        </w:rPr>
        <w:t>نتقل فريق العمل المكون من 2 من الباحثين المساعدين و7 طلاب إلى المطار مساءً في يومي 27 و28 من ذي القعدة وصباحا في يوم</w:t>
      </w:r>
      <w:r w:rsidRPr="00EA0E56">
        <w:rPr>
          <w:rFonts w:hint="cs"/>
          <w:color w:val="000000"/>
          <w:sz w:val="20"/>
          <w:rtl/>
        </w:rPr>
        <w:t>ي</w:t>
      </w:r>
      <w:r w:rsidRPr="00EA0E56">
        <w:rPr>
          <w:color w:val="000000"/>
          <w:sz w:val="20"/>
          <w:rtl/>
        </w:rPr>
        <w:t xml:space="preserve"> 29 من ذي القعدة و1 من ذي الحجة بعد ذلك تم جمع </w:t>
      </w:r>
      <w:r w:rsidRPr="00EA0E56">
        <w:rPr>
          <w:rFonts w:hint="cs"/>
          <w:color w:val="000000"/>
          <w:sz w:val="20"/>
          <w:rtl/>
        </w:rPr>
        <w:t>البيانات</w:t>
      </w:r>
      <w:r w:rsidRPr="00EA0E56">
        <w:rPr>
          <w:color w:val="000000"/>
          <w:sz w:val="20"/>
          <w:rtl/>
        </w:rPr>
        <w:t xml:space="preserve"> بطريقة مماثلة لطريقة جمع </w:t>
      </w:r>
      <w:r w:rsidRPr="00EA0E56">
        <w:rPr>
          <w:rFonts w:hint="cs"/>
          <w:color w:val="000000"/>
          <w:sz w:val="20"/>
          <w:rtl/>
        </w:rPr>
        <w:t>البيانات</w:t>
      </w:r>
      <w:r w:rsidRPr="00EA0E56">
        <w:rPr>
          <w:color w:val="000000"/>
          <w:sz w:val="20"/>
          <w:rtl/>
        </w:rPr>
        <w:t xml:space="preserve"> التي استخدمت في مطار الملك عبد العزيز</w:t>
      </w:r>
      <w:r w:rsidRPr="00EA0E56">
        <w:rPr>
          <w:rFonts w:hint="cs"/>
          <w:color w:val="000000"/>
          <w:sz w:val="20"/>
          <w:rtl/>
        </w:rPr>
        <w:t>.</w:t>
      </w:r>
      <w:r w:rsidRPr="00EA0E56">
        <w:rPr>
          <w:color w:val="000000"/>
          <w:sz w:val="20"/>
          <w:rtl/>
        </w:rPr>
        <w:t xml:space="preserve"> بعد </w:t>
      </w:r>
      <w:r w:rsidRPr="00EA0E56">
        <w:rPr>
          <w:rFonts w:hint="cs"/>
          <w:color w:val="000000"/>
          <w:sz w:val="20"/>
          <w:rtl/>
        </w:rPr>
        <w:t>الانتهاء</w:t>
      </w:r>
      <w:r w:rsidRPr="00EA0E56">
        <w:rPr>
          <w:color w:val="000000"/>
          <w:sz w:val="20"/>
          <w:rtl/>
        </w:rPr>
        <w:t xml:space="preserve"> من جمع </w:t>
      </w:r>
      <w:r w:rsidRPr="00EA0E56">
        <w:rPr>
          <w:rFonts w:hint="cs"/>
          <w:color w:val="000000"/>
          <w:sz w:val="20"/>
          <w:rtl/>
        </w:rPr>
        <w:t>البيانات</w:t>
      </w:r>
      <w:r w:rsidRPr="00EA0E56">
        <w:rPr>
          <w:color w:val="000000"/>
          <w:sz w:val="20"/>
          <w:rtl/>
        </w:rPr>
        <w:t xml:space="preserve"> صنفت البطاقات وتم ترقيمها، لنحصل في النهاية على ثلاث عينات من القياسات المختلفة كما يلي: </w:t>
      </w:r>
    </w:p>
    <w:p w14:paraId="37808A7D" w14:textId="77777777" w:rsidR="00E3058D" w:rsidRPr="00EA0E56" w:rsidRDefault="00E3058D" w:rsidP="00E3058D">
      <w:pPr>
        <w:pStyle w:val="a1"/>
        <w:rPr>
          <w:color w:val="000000"/>
          <w:sz w:val="20"/>
        </w:rPr>
      </w:pPr>
      <w:r w:rsidRPr="00EA0E56">
        <w:rPr>
          <w:color w:val="000000"/>
          <w:sz w:val="20"/>
          <w:rtl/>
        </w:rPr>
        <w:t>تمثل قياسات العينة الأولى مجتمع الحجاج الذين يصلون إلى منطقة الاستقبال والجوازات وحجمها 1891 حاج.</w:t>
      </w:r>
    </w:p>
    <w:p w14:paraId="594DAFAE" w14:textId="77777777" w:rsidR="00E3058D" w:rsidRPr="00EA0E56" w:rsidRDefault="00E3058D" w:rsidP="00E3058D">
      <w:pPr>
        <w:pStyle w:val="a1"/>
        <w:rPr>
          <w:color w:val="000000"/>
          <w:sz w:val="20"/>
        </w:rPr>
      </w:pPr>
      <w:r w:rsidRPr="00EA0E56">
        <w:rPr>
          <w:color w:val="000000"/>
          <w:sz w:val="20"/>
          <w:rtl/>
        </w:rPr>
        <w:t xml:space="preserve">تمثل قياسات العينة </w:t>
      </w:r>
      <w:r w:rsidRPr="00EA0E56">
        <w:rPr>
          <w:rFonts w:hint="cs"/>
          <w:color w:val="000000"/>
          <w:sz w:val="20"/>
          <w:rtl/>
        </w:rPr>
        <w:t>الثانية</w:t>
      </w:r>
      <w:r w:rsidRPr="00EA0E56">
        <w:rPr>
          <w:color w:val="000000"/>
          <w:sz w:val="20"/>
          <w:rtl/>
        </w:rPr>
        <w:t xml:space="preserve"> مجتمع الحجاج الذين يصلون إلى منطقة استلام العفش وحجمها 2224 حاج.</w:t>
      </w:r>
    </w:p>
    <w:p w14:paraId="145990FD" w14:textId="77777777" w:rsidR="00E3058D" w:rsidRPr="00EA0E56" w:rsidRDefault="00E3058D" w:rsidP="00E3058D">
      <w:pPr>
        <w:pStyle w:val="a1"/>
        <w:rPr>
          <w:color w:val="000000"/>
          <w:sz w:val="20"/>
        </w:rPr>
      </w:pPr>
      <w:r w:rsidRPr="00EA0E56">
        <w:rPr>
          <w:color w:val="000000"/>
          <w:sz w:val="20"/>
          <w:rtl/>
        </w:rPr>
        <w:t>تمثل قياسات العينة الثالثة مجتمع الحجاج الذين يصلون إلى منطقة البلازا وحجمها 2252.</w:t>
      </w:r>
    </w:p>
    <w:p w14:paraId="4B1BE72B"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 xml:space="preserve">بعد ذلك تمت مراجعة وفحص </w:t>
      </w:r>
      <w:r w:rsidRPr="00EA0E56">
        <w:rPr>
          <w:rFonts w:hint="cs"/>
          <w:color w:val="000000"/>
          <w:sz w:val="20"/>
          <w:rtl/>
        </w:rPr>
        <w:t>البيانات</w:t>
      </w:r>
      <w:r w:rsidRPr="00EA0E56">
        <w:rPr>
          <w:color w:val="000000"/>
          <w:sz w:val="20"/>
          <w:rtl/>
        </w:rPr>
        <w:t xml:space="preserve"> جيدا والتعرف على القيم غير العادية وعزلها والتأكد من صحتها بنفس الطرق التي استخدمت مع قياسات مطار الملك عبد العزيز.</w:t>
      </w:r>
    </w:p>
    <w:p w14:paraId="08802B60" w14:textId="77777777" w:rsidR="00E3058D" w:rsidRPr="00EA0E56" w:rsidRDefault="00E3058D" w:rsidP="00E3058D">
      <w:pPr>
        <w:pStyle w:val="a1"/>
        <w:rPr>
          <w:color w:val="000000"/>
          <w:sz w:val="20"/>
        </w:rPr>
      </w:pPr>
      <w:r w:rsidRPr="00EA0E56">
        <w:rPr>
          <w:color w:val="000000"/>
          <w:sz w:val="20"/>
          <w:rtl/>
        </w:rPr>
        <w:t xml:space="preserve">نتائج الدراسة الوصفية </w:t>
      </w:r>
    </w:p>
    <w:p w14:paraId="380CB1AE"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وضعت قياسات كل عينة في جدول تكراري ملائم وتم رسم المدرج التكراري لها واتضح من الاشكال المبدئية أن جميع العينات ك</w:t>
      </w:r>
      <w:r w:rsidRPr="00EA0E56">
        <w:rPr>
          <w:rFonts w:hint="cs"/>
          <w:color w:val="000000"/>
          <w:sz w:val="20"/>
          <w:rtl/>
        </w:rPr>
        <w:t>ا</w:t>
      </w:r>
      <w:r w:rsidRPr="00EA0E56">
        <w:rPr>
          <w:color w:val="000000"/>
          <w:sz w:val="20"/>
          <w:rtl/>
        </w:rPr>
        <w:t>نت ملتوية إلى اليمين</w:t>
      </w:r>
      <w:r w:rsidRPr="00EA0E56">
        <w:rPr>
          <w:rFonts w:hint="cs"/>
          <w:color w:val="000000"/>
          <w:sz w:val="20"/>
          <w:rtl/>
        </w:rPr>
        <w:t>.</w:t>
      </w:r>
      <w:r w:rsidRPr="00EA0E56">
        <w:rPr>
          <w:color w:val="000000"/>
          <w:sz w:val="20"/>
          <w:rtl/>
        </w:rPr>
        <w:t xml:space="preserve"> </w:t>
      </w:r>
      <w:r w:rsidRPr="00EA0E56">
        <w:rPr>
          <w:rFonts w:hint="cs"/>
          <w:color w:val="000000"/>
          <w:sz w:val="20"/>
          <w:rtl/>
        </w:rPr>
        <w:t>و</w:t>
      </w:r>
      <w:r w:rsidRPr="00EA0E56">
        <w:rPr>
          <w:color w:val="000000"/>
          <w:sz w:val="20"/>
          <w:rtl/>
        </w:rPr>
        <w:t>يعرض جدول (3) أهم المقاييس الإحصائية التي حصلنا عليها من قياسات هذا المطار</w:t>
      </w:r>
      <w:r w:rsidRPr="00EA0E56">
        <w:rPr>
          <w:rFonts w:hint="cs"/>
          <w:color w:val="000000"/>
          <w:sz w:val="20"/>
          <w:rtl/>
        </w:rPr>
        <w:t>.</w:t>
      </w:r>
    </w:p>
    <w:p w14:paraId="5A0935B4" w14:textId="77777777" w:rsidR="00E3058D" w:rsidRPr="00EA0E56" w:rsidRDefault="00E3058D" w:rsidP="00E3058D">
      <w:pPr>
        <w:pStyle w:val="a1"/>
        <w:rPr>
          <w:color w:val="000000"/>
          <w:sz w:val="20"/>
        </w:rPr>
      </w:pPr>
      <w:r w:rsidRPr="00EA0E56">
        <w:rPr>
          <w:color w:val="000000"/>
          <w:sz w:val="20"/>
          <w:rtl/>
        </w:rPr>
        <w:t>جدول (3) المقاييس الإحصائية لقياسات مطار الأمير محمد بن عبد العزيز (دقيقة: ساعة)</w:t>
      </w:r>
      <w:r w:rsidRPr="00EA0E56">
        <w:rPr>
          <w:rFonts w:hint="cs"/>
          <w:color w:val="000000"/>
          <w:sz w:val="20"/>
          <w:rtl/>
        </w:rPr>
        <w:t>.</w:t>
      </w:r>
    </w:p>
    <w:tbl>
      <w:tblPr>
        <w:tblpPr w:leftFromText="180" w:rightFromText="180" w:vertAnchor="text" w:horzAnchor="margin" w:tblpXSpec="center" w:tblpY="-38"/>
        <w:bidiVisual/>
        <w:tblW w:w="8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8"/>
        <w:gridCol w:w="632"/>
        <w:gridCol w:w="773"/>
        <w:gridCol w:w="777"/>
        <w:gridCol w:w="825"/>
        <w:gridCol w:w="773"/>
        <w:gridCol w:w="805"/>
        <w:gridCol w:w="781"/>
        <w:gridCol w:w="773"/>
        <w:gridCol w:w="806"/>
      </w:tblGrid>
      <w:tr w:rsidR="00E3058D" w:rsidRPr="00EA0E56" w14:paraId="5938D635" w14:textId="77777777" w:rsidTr="00CA64ED">
        <w:trPr>
          <w:trHeight w:val="306"/>
        </w:trPr>
        <w:tc>
          <w:tcPr>
            <w:tcW w:w="1193" w:type="dxa"/>
            <w:vMerge w:val="restart"/>
            <w:shd w:val="clear" w:color="auto" w:fill="auto"/>
            <w:vAlign w:val="center"/>
          </w:tcPr>
          <w:p w14:paraId="2E5E1DE6" w14:textId="77777777" w:rsidR="00E3058D" w:rsidRPr="00EA0E56" w:rsidRDefault="00E3058D" w:rsidP="00CA64ED">
            <w:pPr>
              <w:pStyle w:val="a1"/>
              <w:jc w:val="center"/>
              <w:rPr>
                <w:color w:val="000000"/>
                <w:sz w:val="18"/>
                <w:szCs w:val="20"/>
                <w:rtl/>
              </w:rPr>
            </w:pPr>
          </w:p>
        </w:tc>
        <w:tc>
          <w:tcPr>
            <w:tcW w:w="2125" w:type="dxa"/>
            <w:gridSpan w:val="3"/>
            <w:shd w:val="clear" w:color="auto" w:fill="auto"/>
            <w:vAlign w:val="center"/>
          </w:tcPr>
          <w:p w14:paraId="6BADBC6C" w14:textId="77777777" w:rsidR="00E3058D" w:rsidRPr="00EA0E56" w:rsidRDefault="00E3058D" w:rsidP="00CA64ED">
            <w:pPr>
              <w:pStyle w:val="a1"/>
              <w:jc w:val="center"/>
              <w:rPr>
                <w:color w:val="000000"/>
                <w:sz w:val="18"/>
                <w:szCs w:val="20"/>
                <w:rtl/>
              </w:rPr>
            </w:pPr>
            <w:r w:rsidRPr="00EA0E56">
              <w:rPr>
                <w:color w:val="000000"/>
                <w:sz w:val="18"/>
                <w:szCs w:val="20"/>
                <w:rtl/>
              </w:rPr>
              <w:t>منطقة الاستقبال والجوازات</w:t>
            </w:r>
          </w:p>
        </w:tc>
        <w:tc>
          <w:tcPr>
            <w:tcW w:w="2425" w:type="dxa"/>
            <w:gridSpan w:val="3"/>
            <w:shd w:val="clear" w:color="auto" w:fill="auto"/>
            <w:vAlign w:val="center"/>
          </w:tcPr>
          <w:p w14:paraId="03225A19" w14:textId="77777777" w:rsidR="00E3058D" w:rsidRPr="00EA0E56" w:rsidRDefault="00E3058D" w:rsidP="00CA64ED">
            <w:pPr>
              <w:pStyle w:val="a1"/>
              <w:jc w:val="center"/>
              <w:rPr>
                <w:color w:val="000000"/>
                <w:sz w:val="18"/>
                <w:szCs w:val="20"/>
                <w:rtl/>
              </w:rPr>
            </w:pPr>
            <w:r w:rsidRPr="00EA0E56">
              <w:rPr>
                <w:color w:val="000000"/>
                <w:sz w:val="18"/>
                <w:szCs w:val="20"/>
                <w:rtl/>
              </w:rPr>
              <w:t>منطقة استلام العفش</w:t>
            </w:r>
          </w:p>
        </w:tc>
        <w:tc>
          <w:tcPr>
            <w:tcW w:w="2380" w:type="dxa"/>
            <w:gridSpan w:val="3"/>
            <w:shd w:val="clear" w:color="auto" w:fill="auto"/>
            <w:vAlign w:val="center"/>
          </w:tcPr>
          <w:p w14:paraId="57E7230F" w14:textId="77777777" w:rsidR="00E3058D" w:rsidRPr="00EA0E56" w:rsidRDefault="00E3058D" w:rsidP="00CA64ED">
            <w:pPr>
              <w:pStyle w:val="a1"/>
              <w:jc w:val="center"/>
              <w:rPr>
                <w:color w:val="000000"/>
                <w:sz w:val="18"/>
                <w:szCs w:val="20"/>
                <w:rtl/>
              </w:rPr>
            </w:pPr>
            <w:r w:rsidRPr="00EA0E56">
              <w:rPr>
                <w:color w:val="000000"/>
                <w:sz w:val="18"/>
                <w:szCs w:val="20"/>
                <w:rtl/>
              </w:rPr>
              <w:t>البلازا</w:t>
            </w:r>
          </w:p>
        </w:tc>
      </w:tr>
      <w:tr w:rsidR="00E3058D" w:rsidRPr="00EA0E56" w14:paraId="2E91D297" w14:textId="77777777" w:rsidTr="00CA64ED">
        <w:trPr>
          <w:trHeight w:val="148"/>
        </w:trPr>
        <w:tc>
          <w:tcPr>
            <w:tcW w:w="1193" w:type="dxa"/>
            <w:vMerge/>
            <w:shd w:val="clear" w:color="auto" w:fill="auto"/>
            <w:vAlign w:val="center"/>
          </w:tcPr>
          <w:p w14:paraId="747EA557" w14:textId="77777777" w:rsidR="00E3058D" w:rsidRPr="00EA0E56" w:rsidRDefault="00E3058D" w:rsidP="00CA64ED">
            <w:pPr>
              <w:pStyle w:val="a1"/>
              <w:jc w:val="center"/>
              <w:rPr>
                <w:color w:val="000000"/>
                <w:sz w:val="18"/>
                <w:szCs w:val="20"/>
                <w:rtl/>
              </w:rPr>
            </w:pPr>
          </w:p>
        </w:tc>
        <w:tc>
          <w:tcPr>
            <w:tcW w:w="563" w:type="dxa"/>
            <w:shd w:val="clear" w:color="auto" w:fill="auto"/>
            <w:vAlign w:val="center"/>
          </w:tcPr>
          <w:p w14:paraId="3999DEA3" w14:textId="77777777" w:rsidR="00E3058D" w:rsidRPr="00EA0E56" w:rsidRDefault="00E3058D" w:rsidP="00CA64ED">
            <w:pPr>
              <w:pStyle w:val="a1"/>
              <w:jc w:val="center"/>
              <w:rPr>
                <w:color w:val="000000"/>
                <w:sz w:val="18"/>
                <w:szCs w:val="20"/>
                <w:rtl/>
              </w:rPr>
            </w:pPr>
            <w:r w:rsidRPr="00EA0E56">
              <w:rPr>
                <w:color w:val="000000"/>
                <w:sz w:val="18"/>
                <w:szCs w:val="20"/>
                <w:rtl/>
              </w:rPr>
              <w:t>صباحا</w:t>
            </w:r>
          </w:p>
        </w:tc>
        <w:tc>
          <w:tcPr>
            <w:tcW w:w="780" w:type="dxa"/>
            <w:shd w:val="clear" w:color="auto" w:fill="auto"/>
            <w:vAlign w:val="center"/>
          </w:tcPr>
          <w:p w14:paraId="5EFED992" w14:textId="77777777" w:rsidR="00E3058D" w:rsidRPr="00EA0E56" w:rsidRDefault="00E3058D" w:rsidP="00CA64ED">
            <w:pPr>
              <w:pStyle w:val="a1"/>
              <w:jc w:val="center"/>
              <w:rPr>
                <w:color w:val="000000"/>
                <w:sz w:val="18"/>
                <w:szCs w:val="20"/>
                <w:rtl/>
              </w:rPr>
            </w:pPr>
            <w:r w:rsidRPr="00EA0E56">
              <w:rPr>
                <w:color w:val="000000"/>
                <w:sz w:val="18"/>
                <w:szCs w:val="20"/>
                <w:rtl/>
              </w:rPr>
              <w:t>مساءا</w:t>
            </w:r>
          </w:p>
        </w:tc>
        <w:tc>
          <w:tcPr>
            <w:tcW w:w="782" w:type="dxa"/>
            <w:shd w:val="clear" w:color="auto" w:fill="auto"/>
            <w:vAlign w:val="center"/>
          </w:tcPr>
          <w:p w14:paraId="71EDA561" w14:textId="77777777" w:rsidR="00E3058D" w:rsidRPr="00EA0E56" w:rsidRDefault="00E3058D" w:rsidP="00CA64ED">
            <w:pPr>
              <w:pStyle w:val="a1"/>
              <w:jc w:val="center"/>
              <w:rPr>
                <w:color w:val="000000"/>
                <w:sz w:val="18"/>
                <w:szCs w:val="20"/>
                <w:rtl/>
              </w:rPr>
            </w:pPr>
            <w:r w:rsidRPr="00EA0E56">
              <w:rPr>
                <w:color w:val="000000"/>
                <w:sz w:val="18"/>
                <w:szCs w:val="20"/>
                <w:rtl/>
              </w:rPr>
              <w:t>المؤشر</w:t>
            </w:r>
          </w:p>
          <w:p w14:paraId="44EE774B" w14:textId="77777777" w:rsidR="00E3058D" w:rsidRPr="00EA0E56" w:rsidRDefault="00E3058D" w:rsidP="00CA64ED">
            <w:pPr>
              <w:pStyle w:val="a1"/>
              <w:jc w:val="center"/>
              <w:rPr>
                <w:color w:val="000000"/>
                <w:sz w:val="18"/>
                <w:szCs w:val="20"/>
                <w:rtl/>
              </w:rPr>
            </w:pPr>
            <w:r w:rsidRPr="00EA0E56">
              <w:rPr>
                <w:color w:val="000000"/>
                <w:sz w:val="18"/>
                <w:szCs w:val="20"/>
                <w:rtl/>
              </w:rPr>
              <w:t>العام</w:t>
            </w:r>
          </w:p>
        </w:tc>
        <w:tc>
          <w:tcPr>
            <w:tcW w:w="834" w:type="dxa"/>
            <w:shd w:val="clear" w:color="auto" w:fill="auto"/>
            <w:vAlign w:val="center"/>
          </w:tcPr>
          <w:p w14:paraId="0B63583C" w14:textId="77777777" w:rsidR="00E3058D" w:rsidRPr="00EA0E56" w:rsidRDefault="00E3058D" w:rsidP="00CA64ED">
            <w:pPr>
              <w:pStyle w:val="a1"/>
              <w:jc w:val="center"/>
              <w:rPr>
                <w:color w:val="000000"/>
                <w:sz w:val="18"/>
                <w:szCs w:val="20"/>
                <w:rtl/>
              </w:rPr>
            </w:pPr>
            <w:r w:rsidRPr="00EA0E56">
              <w:rPr>
                <w:color w:val="000000"/>
                <w:sz w:val="18"/>
                <w:szCs w:val="20"/>
                <w:rtl/>
              </w:rPr>
              <w:t>صباحا</w:t>
            </w:r>
          </w:p>
        </w:tc>
        <w:tc>
          <w:tcPr>
            <w:tcW w:w="780" w:type="dxa"/>
            <w:shd w:val="clear" w:color="auto" w:fill="auto"/>
            <w:vAlign w:val="center"/>
          </w:tcPr>
          <w:p w14:paraId="7D3C9D0E" w14:textId="77777777" w:rsidR="00E3058D" w:rsidRPr="00EA0E56" w:rsidRDefault="00E3058D" w:rsidP="00CA64ED">
            <w:pPr>
              <w:pStyle w:val="a1"/>
              <w:jc w:val="center"/>
              <w:rPr>
                <w:color w:val="000000"/>
                <w:sz w:val="18"/>
                <w:szCs w:val="20"/>
                <w:rtl/>
              </w:rPr>
            </w:pPr>
            <w:r w:rsidRPr="00EA0E56">
              <w:rPr>
                <w:color w:val="000000"/>
                <w:sz w:val="18"/>
                <w:szCs w:val="20"/>
                <w:rtl/>
              </w:rPr>
              <w:t>مساءا</w:t>
            </w:r>
          </w:p>
        </w:tc>
        <w:tc>
          <w:tcPr>
            <w:tcW w:w="811" w:type="dxa"/>
            <w:shd w:val="clear" w:color="auto" w:fill="auto"/>
            <w:vAlign w:val="center"/>
          </w:tcPr>
          <w:p w14:paraId="1962292F" w14:textId="77777777" w:rsidR="00E3058D" w:rsidRPr="00EA0E56" w:rsidRDefault="00E3058D" w:rsidP="00CA64ED">
            <w:pPr>
              <w:pStyle w:val="a1"/>
              <w:jc w:val="center"/>
              <w:rPr>
                <w:color w:val="000000"/>
                <w:sz w:val="18"/>
                <w:szCs w:val="20"/>
                <w:rtl/>
              </w:rPr>
            </w:pPr>
            <w:r w:rsidRPr="00EA0E56">
              <w:rPr>
                <w:color w:val="000000"/>
                <w:sz w:val="18"/>
                <w:szCs w:val="20"/>
                <w:rtl/>
              </w:rPr>
              <w:t>المؤشر</w:t>
            </w:r>
          </w:p>
          <w:p w14:paraId="65D2B6BB" w14:textId="77777777" w:rsidR="00E3058D" w:rsidRPr="00EA0E56" w:rsidRDefault="00E3058D" w:rsidP="00CA64ED">
            <w:pPr>
              <w:pStyle w:val="a1"/>
              <w:jc w:val="center"/>
              <w:rPr>
                <w:color w:val="000000"/>
                <w:sz w:val="18"/>
                <w:szCs w:val="20"/>
                <w:rtl/>
              </w:rPr>
            </w:pPr>
            <w:r w:rsidRPr="00EA0E56">
              <w:rPr>
                <w:color w:val="000000"/>
                <w:sz w:val="18"/>
                <w:szCs w:val="20"/>
                <w:rtl/>
              </w:rPr>
              <w:t>العام</w:t>
            </w:r>
          </w:p>
        </w:tc>
        <w:tc>
          <w:tcPr>
            <w:tcW w:w="788" w:type="dxa"/>
            <w:shd w:val="clear" w:color="auto" w:fill="auto"/>
            <w:vAlign w:val="center"/>
          </w:tcPr>
          <w:p w14:paraId="5FB908C9" w14:textId="77777777" w:rsidR="00E3058D" w:rsidRPr="00EA0E56" w:rsidRDefault="00E3058D" w:rsidP="00CA64ED">
            <w:pPr>
              <w:pStyle w:val="a1"/>
              <w:jc w:val="center"/>
              <w:rPr>
                <w:color w:val="000000"/>
                <w:sz w:val="18"/>
                <w:szCs w:val="20"/>
                <w:rtl/>
              </w:rPr>
            </w:pPr>
            <w:r w:rsidRPr="00EA0E56">
              <w:rPr>
                <w:color w:val="000000"/>
                <w:sz w:val="18"/>
                <w:szCs w:val="20"/>
                <w:rtl/>
              </w:rPr>
              <w:t>صباحا</w:t>
            </w:r>
          </w:p>
        </w:tc>
        <w:tc>
          <w:tcPr>
            <w:tcW w:w="780" w:type="dxa"/>
            <w:shd w:val="clear" w:color="auto" w:fill="auto"/>
            <w:vAlign w:val="center"/>
          </w:tcPr>
          <w:p w14:paraId="5892F397" w14:textId="77777777" w:rsidR="00E3058D" w:rsidRPr="00EA0E56" w:rsidRDefault="00E3058D" w:rsidP="00CA64ED">
            <w:pPr>
              <w:pStyle w:val="a1"/>
              <w:jc w:val="center"/>
              <w:rPr>
                <w:color w:val="000000"/>
                <w:sz w:val="18"/>
                <w:szCs w:val="20"/>
                <w:rtl/>
              </w:rPr>
            </w:pPr>
            <w:r w:rsidRPr="00EA0E56">
              <w:rPr>
                <w:color w:val="000000"/>
                <w:sz w:val="18"/>
                <w:szCs w:val="20"/>
                <w:rtl/>
              </w:rPr>
              <w:t>مساءا</w:t>
            </w:r>
          </w:p>
        </w:tc>
        <w:tc>
          <w:tcPr>
            <w:tcW w:w="812" w:type="dxa"/>
            <w:shd w:val="clear" w:color="auto" w:fill="auto"/>
            <w:vAlign w:val="center"/>
          </w:tcPr>
          <w:p w14:paraId="1897C944" w14:textId="77777777" w:rsidR="00E3058D" w:rsidRPr="00EA0E56" w:rsidRDefault="00E3058D" w:rsidP="00CA64ED">
            <w:pPr>
              <w:pStyle w:val="a1"/>
              <w:jc w:val="center"/>
              <w:rPr>
                <w:color w:val="000000"/>
                <w:sz w:val="18"/>
                <w:szCs w:val="20"/>
                <w:rtl/>
              </w:rPr>
            </w:pPr>
            <w:r w:rsidRPr="00EA0E56">
              <w:rPr>
                <w:color w:val="000000"/>
                <w:sz w:val="18"/>
                <w:szCs w:val="20"/>
                <w:rtl/>
              </w:rPr>
              <w:t>المؤشر</w:t>
            </w:r>
          </w:p>
          <w:p w14:paraId="1210EE47" w14:textId="77777777" w:rsidR="00E3058D" w:rsidRPr="00EA0E56" w:rsidRDefault="00E3058D" w:rsidP="00CA64ED">
            <w:pPr>
              <w:pStyle w:val="a1"/>
              <w:jc w:val="center"/>
              <w:rPr>
                <w:color w:val="000000"/>
                <w:sz w:val="18"/>
                <w:szCs w:val="20"/>
                <w:rtl/>
              </w:rPr>
            </w:pPr>
            <w:r w:rsidRPr="00EA0E56">
              <w:rPr>
                <w:color w:val="000000"/>
                <w:sz w:val="18"/>
                <w:szCs w:val="20"/>
                <w:rtl/>
              </w:rPr>
              <w:t>العام</w:t>
            </w:r>
          </w:p>
        </w:tc>
      </w:tr>
      <w:tr w:rsidR="00E3058D" w:rsidRPr="00EA0E56" w14:paraId="62D86B5C" w14:textId="77777777" w:rsidTr="00CA64ED">
        <w:trPr>
          <w:trHeight w:val="244"/>
        </w:trPr>
        <w:tc>
          <w:tcPr>
            <w:tcW w:w="1193" w:type="dxa"/>
            <w:shd w:val="clear" w:color="auto" w:fill="auto"/>
            <w:vAlign w:val="center"/>
          </w:tcPr>
          <w:p w14:paraId="2B48B88F" w14:textId="77777777" w:rsidR="00E3058D" w:rsidRPr="00EA0E56" w:rsidRDefault="00E3058D" w:rsidP="00CA64ED">
            <w:pPr>
              <w:pStyle w:val="a1"/>
              <w:jc w:val="center"/>
              <w:rPr>
                <w:color w:val="000000"/>
                <w:sz w:val="18"/>
                <w:szCs w:val="20"/>
                <w:rtl/>
              </w:rPr>
            </w:pPr>
            <w:r w:rsidRPr="00EA0E56">
              <w:rPr>
                <w:color w:val="000000"/>
                <w:sz w:val="18"/>
                <w:szCs w:val="20"/>
                <w:rtl/>
              </w:rPr>
              <w:t>الوسط الحسابي</w:t>
            </w:r>
          </w:p>
        </w:tc>
        <w:tc>
          <w:tcPr>
            <w:tcW w:w="563" w:type="dxa"/>
            <w:shd w:val="clear" w:color="auto" w:fill="auto"/>
            <w:vAlign w:val="center"/>
          </w:tcPr>
          <w:p w14:paraId="1FDD074A" w14:textId="77777777" w:rsidR="00E3058D" w:rsidRPr="00EA0E56" w:rsidRDefault="00E3058D" w:rsidP="00CA64ED">
            <w:pPr>
              <w:pStyle w:val="a1"/>
              <w:jc w:val="center"/>
              <w:rPr>
                <w:color w:val="000000"/>
                <w:sz w:val="18"/>
                <w:szCs w:val="20"/>
              </w:rPr>
            </w:pPr>
            <w:r w:rsidRPr="00EA0E56">
              <w:rPr>
                <w:color w:val="000000"/>
                <w:sz w:val="18"/>
                <w:szCs w:val="20"/>
              </w:rPr>
              <w:t>00:17</w:t>
            </w:r>
          </w:p>
        </w:tc>
        <w:tc>
          <w:tcPr>
            <w:tcW w:w="780" w:type="dxa"/>
            <w:shd w:val="clear" w:color="auto" w:fill="auto"/>
            <w:vAlign w:val="center"/>
          </w:tcPr>
          <w:p w14:paraId="7D6D6457" w14:textId="77777777" w:rsidR="00E3058D" w:rsidRPr="00EA0E56" w:rsidRDefault="00E3058D" w:rsidP="00CA64ED">
            <w:pPr>
              <w:pStyle w:val="a1"/>
              <w:jc w:val="center"/>
              <w:rPr>
                <w:color w:val="000000"/>
                <w:sz w:val="18"/>
                <w:szCs w:val="20"/>
              </w:rPr>
            </w:pPr>
            <w:r w:rsidRPr="00EA0E56">
              <w:rPr>
                <w:color w:val="000000"/>
                <w:sz w:val="18"/>
                <w:szCs w:val="20"/>
              </w:rPr>
              <w:t>00:17</w:t>
            </w:r>
          </w:p>
        </w:tc>
        <w:tc>
          <w:tcPr>
            <w:tcW w:w="782" w:type="dxa"/>
            <w:shd w:val="clear" w:color="auto" w:fill="auto"/>
            <w:vAlign w:val="center"/>
          </w:tcPr>
          <w:p w14:paraId="68AF623A" w14:textId="77777777" w:rsidR="00E3058D" w:rsidRPr="00EA0E56" w:rsidRDefault="00E3058D" w:rsidP="00CA64ED">
            <w:pPr>
              <w:pStyle w:val="a1"/>
              <w:jc w:val="center"/>
              <w:rPr>
                <w:color w:val="000000"/>
                <w:sz w:val="18"/>
                <w:szCs w:val="20"/>
              </w:rPr>
            </w:pPr>
            <w:r w:rsidRPr="00EA0E56">
              <w:rPr>
                <w:color w:val="000000"/>
                <w:sz w:val="18"/>
                <w:szCs w:val="20"/>
              </w:rPr>
              <w:t>00:17</w:t>
            </w:r>
          </w:p>
        </w:tc>
        <w:tc>
          <w:tcPr>
            <w:tcW w:w="834" w:type="dxa"/>
            <w:shd w:val="clear" w:color="auto" w:fill="auto"/>
            <w:vAlign w:val="center"/>
          </w:tcPr>
          <w:p w14:paraId="2B583864" w14:textId="77777777" w:rsidR="00E3058D" w:rsidRPr="00EA0E56" w:rsidRDefault="00E3058D" w:rsidP="00CA64ED">
            <w:pPr>
              <w:pStyle w:val="a1"/>
              <w:jc w:val="center"/>
              <w:rPr>
                <w:color w:val="000000"/>
                <w:sz w:val="18"/>
                <w:szCs w:val="20"/>
              </w:rPr>
            </w:pPr>
            <w:r w:rsidRPr="00EA0E56">
              <w:rPr>
                <w:color w:val="000000"/>
                <w:sz w:val="18"/>
                <w:szCs w:val="20"/>
              </w:rPr>
              <w:t>00:04</w:t>
            </w:r>
          </w:p>
        </w:tc>
        <w:tc>
          <w:tcPr>
            <w:tcW w:w="780" w:type="dxa"/>
            <w:shd w:val="clear" w:color="auto" w:fill="auto"/>
            <w:vAlign w:val="center"/>
          </w:tcPr>
          <w:p w14:paraId="72782EB0" w14:textId="77777777" w:rsidR="00E3058D" w:rsidRPr="00EA0E56" w:rsidRDefault="00E3058D" w:rsidP="00CA64ED">
            <w:pPr>
              <w:pStyle w:val="a1"/>
              <w:jc w:val="center"/>
              <w:rPr>
                <w:color w:val="000000"/>
                <w:sz w:val="18"/>
                <w:szCs w:val="20"/>
              </w:rPr>
            </w:pPr>
            <w:r w:rsidRPr="00EA0E56">
              <w:rPr>
                <w:color w:val="000000"/>
                <w:sz w:val="18"/>
                <w:szCs w:val="20"/>
              </w:rPr>
              <w:t>00:08</w:t>
            </w:r>
          </w:p>
        </w:tc>
        <w:tc>
          <w:tcPr>
            <w:tcW w:w="811" w:type="dxa"/>
            <w:shd w:val="clear" w:color="auto" w:fill="auto"/>
            <w:vAlign w:val="center"/>
          </w:tcPr>
          <w:p w14:paraId="07A41864" w14:textId="77777777" w:rsidR="00E3058D" w:rsidRPr="00EA0E56" w:rsidRDefault="00E3058D" w:rsidP="00CA64ED">
            <w:pPr>
              <w:pStyle w:val="a1"/>
              <w:jc w:val="center"/>
              <w:rPr>
                <w:color w:val="000000"/>
                <w:sz w:val="18"/>
                <w:szCs w:val="20"/>
              </w:rPr>
            </w:pPr>
            <w:r w:rsidRPr="00EA0E56">
              <w:rPr>
                <w:color w:val="000000"/>
                <w:sz w:val="18"/>
                <w:szCs w:val="20"/>
              </w:rPr>
              <w:t>00:05</w:t>
            </w:r>
          </w:p>
        </w:tc>
        <w:tc>
          <w:tcPr>
            <w:tcW w:w="788" w:type="dxa"/>
            <w:shd w:val="clear" w:color="auto" w:fill="auto"/>
            <w:vAlign w:val="center"/>
          </w:tcPr>
          <w:p w14:paraId="3D4870F2" w14:textId="77777777" w:rsidR="00E3058D" w:rsidRPr="00EA0E56" w:rsidRDefault="00E3058D" w:rsidP="00CA64ED">
            <w:pPr>
              <w:pStyle w:val="a1"/>
              <w:jc w:val="center"/>
              <w:rPr>
                <w:color w:val="000000"/>
                <w:sz w:val="18"/>
                <w:szCs w:val="20"/>
              </w:rPr>
            </w:pPr>
            <w:r w:rsidRPr="00EA0E56">
              <w:rPr>
                <w:color w:val="000000"/>
                <w:sz w:val="18"/>
                <w:szCs w:val="20"/>
              </w:rPr>
              <w:t>01:30</w:t>
            </w:r>
          </w:p>
        </w:tc>
        <w:tc>
          <w:tcPr>
            <w:tcW w:w="780" w:type="dxa"/>
            <w:shd w:val="clear" w:color="auto" w:fill="auto"/>
            <w:vAlign w:val="center"/>
          </w:tcPr>
          <w:p w14:paraId="1F21CBBB" w14:textId="77777777" w:rsidR="00E3058D" w:rsidRPr="00EA0E56" w:rsidRDefault="00E3058D" w:rsidP="00CA64ED">
            <w:pPr>
              <w:pStyle w:val="a1"/>
              <w:jc w:val="center"/>
              <w:rPr>
                <w:color w:val="000000"/>
                <w:sz w:val="18"/>
                <w:szCs w:val="20"/>
              </w:rPr>
            </w:pPr>
            <w:r w:rsidRPr="00EA0E56">
              <w:rPr>
                <w:color w:val="000000"/>
                <w:sz w:val="18"/>
                <w:szCs w:val="20"/>
              </w:rPr>
              <w:t>00:56</w:t>
            </w:r>
          </w:p>
        </w:tc>
        <w:tc>
          <w:tcPr>
            <w:tcW w:w="812" w:type="dxa"/>
            <w:shd w:val="clear" w:color="auto" w:fill="auto"/>
            <w:vAlign w:val="center"/>
          </w:tcPr>
          <w:p w14:paraId="6E919A46" w14:textId="77777777" w:rsidR="00E3058D" w:rsidRPr="00EA0E56" w:rsidRDefault="00E3058D" w:rsidP="00CA64ED">
            <w:pPr>
              <w:pStyle w:val="a1"/>
              <w:jc w:val="center"/>
              <w:rPr>
                <w:color w:val="000000"/>
                <w:sz w:val="18"/>
                <w:szCs w:val="20"/>
              </w:rPr>
            </w:pPr>
            <w:r w:rsidRPr="00EA0E56">
              <w:rPr>
                <w:color w:val="000000"/>
                <w:sz w:val="18"/>
                <w:szCs w:val="20"/>
              </w:rPr>
              <w:t>01:18</w:t>
            </w:r>
          </w:p>
        </w:tc>
      </w:tr>
      <w:tr w:rsidR="00E3058D" w:rsidRPr="00EA0E56" w14:paraId="211382E6" w14:textId="77777777" w:rsidTr="00CA64ED">
        <w:trPr>
          <w:trHeight w:val="253"/>
        </w:trPr>
        <w:tc>
          <w:tcPr>
            <w:tcW w:w="1193" w:type="dxa"/>
            <w:shd w:val="clear" w:color="auto" w:fill="auto"/>
            <w:vAlign w:val="center"/>
          </w:tcPr>
          <w:p w14:paraId="239B930C" w14:textId="77777777" w:rsidR="00E3058D" w:rsidRPr="00EA0E56" w:rsidRDefault="00E3058D" w:rsidP="00CA64ED">
            <w:pPr>
              <w:pStyle w:val="a1"/>
              <w:jc w:val="center"/>
              <w:rPr>
                <w:color w:val="000000"/>
                <w:sz w:val="18"/>
                <w:szCs w:val="20"/>
                <w:rtl/>
              </w:rPr>
            </w:pPr>
            <w:r w:rsidRPr="00EA0E56">
              <w:rPr>
                <w:color w:val="000000"/>
                <w:sz w:val="18"/>
                <w:szCs w:val="20"/>
                <w:rtl/>
              </w:rPr>
              <w:t>الوسيط</w:t>
            </w:r>
          </w:p>
        </w:tc>
        <w:tc>
          <w:tcPr>
            <w:tcW w:w="563" w:type="dxa"/>
            <w:shd w:val="clear" w:color="auto" w:fill="auto"/>
            <w:vAlign w:val="center"/>
          </w:tcPr>
          <w:p w14:paraId="2264F90B" w14:textId="77777777" w:rsidR="00E3058D" w:rsidRPr="00EA0E56" w:rsidRDefault="00E3058D" w:rsidP="00CA64ED">
            <w:pPr>
              <w:pStyle w:val="a1"/>
              <w:jc w:val="center"/>
              <w:rPr>
                <w:color w:val="000000"/>
                <w:sz w:val="18"/>
                <w:szCs w:val="20"/>
              </w:rPr>
            </w:pPr>
            <w:r w:rsidRPr="00EA0E56">
              <w:rPr>
                <w:color w:val="000000"/>
                <w:sz w:val="18"/>
                <w:szCs w:val="20"/>
              </w:rPr>
              <w:t>00:16</w:t>
            </w:r>
          </w:p>
        </w:tc>
        <w:tc>
          <w:tcPr>
            <w:tcW w:w="780" w:type="dxa"/>
            <w:shd w:val="clear" w:color="auto" w:fill="auto"/>
            <w:vAlign w:val="center"/>
          </w:tcPr>
          <w:p w14:paraId="16B2F1FE" w14:textId="77777777" w:rsidR="00E3058D" w:rsidRPr="00EA0E56" w:rsidRDefault="00E3058D" w:rsidP="00CA64ED">
            <w:pPr>
              <w:pStyle w:val="a1"/>
              <w:jc w:val="center"/>
              <w:rPr>
                <w:color w:val="000000"/>
                <w:sz w:val="18"/>
                <w:szCs w:val="20"/>
              </w:rPr>
            </w:pPr>
            <w:r w:rsidRPr="00EA0E56">
              <w:rPr>
                <w:color w:val="000000"/>
                <w:sz w:val="18"/>
                <w:szCs w:val="20"/>
              </w:rPr>
              <w:t>00:16</w:t>
            </w:r>
          </w:p>
        </w:tc>
        <w:tc>
          <w:tcPr>
            <w:tcW w:w="782" w:type="dxa"/>
            <w:shd w:val="clear" w:color="auto" w:fill="auto"/>
            <w:vAlign w:val="center"/>
          </w:tcPr>
          <w:p w14:paraId="69FA4C54" w14:textId="77777777" w:rsidR="00E3058D" w:rsidRPr="00EA0E56" w:rsidRDefault="00E3058D" w:rsidP="00CA64ED">
            <w:pPr>
              <w:pStyle w:val="a1"/>
              <w:jc w:val="center"/>
              <w:rPr>
                <w:color w:val="000000"/>
                <w:sz w:val="18"/>
                <w:szCs w:val="20"/>
              </w:rPr>
            </w:pPr>
            <w:r w:rsidRPr="00EA0E56">
              <w:rPr>
                <w:color w:val="000000"/>
                <w:sz w:val="18"/>
                <w:szCs w:val="20"/>
              </w:rPr>
              <w:t>00:16</w:t>
            </w:r>
          </w:p>
        </w:tc>
        <w:tc>
          <w:tcPr>
            <w:tcW w:w="834" w:type="dxa"/>
            <w:shd w:val="clear" w:color="auto" w:fill="auto"/>
            <w:vAlign w:val="center"/>
          </w:tcPr>
          <w:p w14:paraId="424F0F0D" w14:textId="77777777" w:rsidR="00E3058D" w:rsidRPr="00EA0E56" w:rsidRDefault="00E3058D" w:rsidP="00CA64ED">
            <w:pPr>
              <w:pStyle w:val="a1"/>
              <w:jc w:val="center"/>
              <w:rPr>
                <w:color w:val="000000"/>
                <w:sz w:val="18"/>
                <w:szCs w:val="20"/>
              </w:rPr>
            </w:pPr>
            <w:r w:rsidRPr="00EA0E56">
              <w:rPr>
                <w:color w:val="000000"/>
                <w:sz w:val="18"/>
                <w:szCs w:val="20"/>
              </w:rPr>
              <w:t>00:03</w:t>
            </w:r>
          </w:p>
        </w:tc>
        <w:tc>
          <w:tcPr>
            <w:tcW w:w="780" w:type="dxa"/>
            <w:shd w:val="clear" w:color="auto" w:fill="auto"/>
            <w:vAlign w:val="center"/>
          </w:tcPr>
          <w:p w14:paraId="6E014C12" w14:textId="77777777" w:rsidR="00E3058D" w:rsidRPr="00EA0E56" w:rsidRDefault="00E3058D" w:rsidP="00CA64ED">
            <w:pPr>
              <w:pStyle w:val="a1"/>
              <w:jc w:val="center"/>
              <w:rPr>
                <w:color w:val="000000"/>
                <w:sz w:val="18"/>
                <w:szCs w:val="20"/>
              </w:rPr>
            </w:pPr>
            <w:r w:rsidRPr="00EA0E56">
              <w:rPr>
                <w:color w:val="000000"/>
                <w:sz w:val="18"/>
                <w:szCs w:val="20"/>
              </w:rPr>
              <w:t>00:07</w:t>
            </w:r>
          </w:p>
        </w:tc>
        <w:tc>
          <w:tcPr>
            <w:tcW w:w="811" w:type="dxa"/>
            <w:shd w:val="clear" w:color="auto" w:fill="auto"/>
            <w:vAlign w:val="center"/>
          </w:tcPr>
          <w:p w14:paraId="42D05363" w14:textId="77777777" w:rsidR="00E3058D" w:rsidRPr="00EA0E56" w:rsidRDefault="00E3058D" w:rsidP="00CA64ED">
            <w:pPr>
              <w:pStyle w:val="a1"/>
              <w:jc w:val="center"/>
              <w:rPr>
                <w:color w:val="000000"/>
                <w:sz w:val="18"/>
                <w:szCs w:val="20"/>
              </w:rPr>
            </w:pPr>
            <w:r w:rsidRPr="00EA0E56">
              <w:rPr>
                <w:color w:val="000000"/>
                <w:sz w:val="18"/>
                <w:szCs w:val="20"/>
              </w:rPr>
              <w:t>00:03</w:t>
            </w:r>
          </w:p>
        </w:tc>
        <w:tc>
          <w:tcPr>
            <w:tcW w:w="788" w:type="dxa"/>
            <w:shd w:val="clear" w:color="auto" w:fill="auto"/>
            <w:vAlign w:val="center"/>
          </w:tcPr>
          <w:p w14:paraId="4D1BD8C0" w14:textId="77777777" w:rsidR="00E3058D" w:rsidRPr="00EA0E56" w:rsidRDefault="00E3058D" w:rsidP="00CA64ED">
            <w:pPr>
              <w:pStyle w:val="a1"/>
              <w:jc w:val="center"/>
              <w:rPr>
                <w:color w:val="000000"/>
                <w:sz w:val="18"/>
                <w:szCs w:val="20"/>
              </w:rPr>
            </w:pPr>
            <w:r w:rsidRPr="00EA0E56">
              <w:rPr>
                <w:color w:val="000000"/>
                <w:sz w:val="18"/>
                <w:szCs w:val="20"/>
              </w:rPr>
              <w:t>01:33</w:t>
            </w:r>
          </w:p>
        </w:tc>
        <w:tc>
          <w:tcPr>
            <w:tcW w:w="780" w:type="dxa"/>
            <w:shd w:val="clear" w:color="auto" w:fill="auto"/>
            <w:vAlign w:val="center"/>
          </w:tcPr>
          <w:p w14:paraId="40572B25" w14:textId="77777777" w:rsidR="00E3058D" w:rsidRPr="00EA0E56" w:rsidRDefault="00E3058D" w:rsidP="00CA64ED">
            <w:pPr>
              <w:pStyle w:val="a1"/>
              <w:jc w:val="center"/>
              <w:rPr>
                <w:color w:val="000000"/>
                <w:sz w:val="18"/>
                <w:szCs w:val="20"/>
              </w:rPr>
            </w:pPr>
            <w:r w:rsidRPr="00EA0E56">
              <w:rPr>
                <w:color w:val="000000"/>
                <w:sz w:val="18"/>
                <w:szCs w:val="20"/>
              </w:rPr>
              <w:t>00:50</w:t>
            </w:r>
          </w:p>
        </w:tc>
        <w:tc>
          <w:tcPr>
            <w:tcW w:w="812" w:type="dxa"/>
            <w:shd w:val="clear" w:color="auto" w:fill="auto"/>
            <w:vAlign w:val="center"/>
          </w:tcPr>
          <w:p w14:paraId="6B1F0BC5" w14:textId="77777777" w:rsidR="00E3058D" w:rsidRPr="00EA0E56" w:rsidRDefault="00E3058D" w:rsidP="00CA64ED">
            <w:pPr>
              <w:pStyle w:val="a1"/>
              <w:jc w:val="center"/>
              <w:rPr>
                <w:color w:val="000000"/>
                <w:sz w:val="18"/>
                <w:szCs w:val="20"/>
              </w:rPr>
            </w:pPr>
            <w:r w:rsidRPr="00EA0E56">
              <w:rPr>
                <w:color w:val="000000"/>
                <w:sz w:val="18"/>
                <w:szCs w:val="20"/>
              </w:rPr>
              <w:t>01:17</w:t>
            </w:r>
          </w:p>
        </w:tc>
      </w:tr>
      <w:tr w:rsidR="00E3058D" w:rsidRPr="00EA0E56" w14:paraId="0D9BB3C7" w14:textId="77777777" w:rsidTr="00CA64ED">
        <w:trPr>
          <w:trHeight w:val="419"/>
        </w:trPr>
        <w:tc>
          <w:tcPr>
            <w:tcW w:w="1193" w:type="dxa"/>
            <w:shd w:val="clear" w:color="auto" w:fill="auto"/>
            <w:vAlign w:val="center"/>
          </w:tcPr>
          <w:p w14:paraId="04916EA0" w14:textId="77777777" w:rsidR="00E3058D" w:rsidRPr="00EA0E56" w:rsidRDefault="00E3058D" w:rsidP="00CA64ED">
            <w:pPr>
              <w:pStyle w:val="a1"/>
              <w:jc w:val="center"/>
              <w:rPr>
                <w:color w:val="000000"/>
                <w:sz w:val="18"/>
                <w:szCs w:val="20"/>
                <w:rtl/>
              </w:rPr>
            </w:pPr>
            <w:r w:rsidRPr="00EA0E56">
              <w:rPr>
                <w:color w:val="000000"/>
                <w:sz w:val="18"/>
                <w:szCs w:val="20"/>
                <w:rtl/>
              </w:rPr>
              <w:t>الانحراف المعياري</w:t>
            </w:r>
          </w:p>
        </w:tc>
        <w:tc>
          <w:tcPr>
            <w:tcW w:w="563" w:type="dxa"/>
            <w:shd w:val="clear" w:color="auto" w:fill="auto"/>
            <w:vAlign w:val="center"/>
          </w:tcPr>
          <w:p w14:paraId="5A4DA506" w14:textId="77777777" w:rsidR="00E3058D" w:rsidRPr="00EA0E56" w:rsidRDefault="00E3058D" w:rsidP="00CA64ED">
            <w:pPr>
              <w:pStyle w:val="a1"/>
              <w:jc w:val="center"/>
              <w:rPr>
                <w:color w:val="000000"/>
                <w:sz w:val="18"/>
                <w:szCs w:val="20"/>
              </w:rPr>
            </w:pPr>
            <w:r w:rsidRPr="00EA0E56">
              <w:rPr>
                <w:color w:val="000000"/>
                <w:sz w:val="18"/>
                <w:szCs w:val="20"/>
              </w:rPr>
              <w:t>00:11</w:t>
            </w:r>
          </w:p>
        </w:tc>
        <w:tc>
          <w:tcPr>
            <w:tcW w:w="780" w:type="dxa"/>
            <w:shd w:val="clear" w:color="auto" w:fill="auto"/>
            <w:vAlign w:val="center"/>
          </w:tcPr>
          <w:p w14:paraId="6FC0BA28" w14:textId="77777777" w:rsidR="00E3058D" w:rsidRPr="00EA0E56" w:rsidRDefault="00E3058D" w:rsidP="00CA64ED">
            <w:pPr>
              <w:pStyle w:val="a1"/>
              <w:jc w:val="center"/>
              <w:rPr>
                <w:color w:val="000000"/>
                <w:sz w:val="18"/>
                <w:szCs w:val="20"/>
              </w:rPr>
            </w:pPr>
            <w:r w:rsidRPr="00EA0E56">
              <w:rPr>
                <w:color w:val="000000"/>
                <w:sz w:val="18"/>
                <w:szCs w:val="20"/>
              </w:rPr>
              <w:t>00:10</w:t>
            </w:r>
          </w:p>
        </w:tc>
        <w:tc>
          <w:tcPr>
            <w:tcW w:w="782" w:type="dxa"/>
            <w:shd w:val="clear" w:color="auto" w:fill="auto"/>
            <w:vAlign w:val="center"/>
          </w:tcPr>
          <w:p w14:paraId="4FB28EB6" w14:textId="77777777" w:rsidR="00E3058D" w:rsidRPr="00EA0E56" w:rsidRDefault="00E3058D" w:rsidP="00CA64ED">
            <w:pPr>
              <w:pStyle w:val="a1"/>
              <w:jc w:val="center"/>
              <w:rPr>
                <w:color w:val="000000"/>
                <w:sz w:val="18"/>
                <w:szCs w:val="20"/>
              </w:rPr>
            </w:pPr>
            <w:r w:rsidRPr="00EA0E56">
              <w:rPr>
                <w:color w:val="000000"/>
                <w:sz w:val="18"/>
                <w:szCs w:val="20"/>
              </w:rPr>
              <w:t>00:11</w:t>
            </w:r>
          </w:p>
        </w:tc>
        <w:tc>
          <w:tcPr>
            <w:tcW w:w="834" w:type="dxa"/>
            <w:shd w:val="clear" w:color="auto" w:fill="auto"/>
            <w:vAlign w:val="center"/>
          </w:tcPr>
          <w:p w14:paraId="1019B177" w14:textId="77777777" w:rsidR="00E3058D" w:rsidRPr="00EA0E56" w:rsidRDefault="00E3058D" w:rsidP="00CA64ED">
            <w:pPr>
              <w:pStyle w:val="a1"/>
              <w:jc w:val="center"/>
              <w:rPr>
                <w:color w:val="000000"/>
                <w:sz w:val="18"/>
                <w:szCs w:val="20"/>
              </w:rPr>
            </w:pPr>
            <w:r w:rsidRPr="00EA0E56">
              <w:rPr>
                <w:color w:val="000000"/>
                <w:sz w:val="18"/>
                <w:szCs w:val="20"/>
              </w:rPr>
              <w:t>00:04</w:t>
            </w:r>
          </w:p>
        </w:tc>
        <w:tc>
          <w:tcPr>
            <w:tcW w:w="780" w:type="dxa"/>
            <w:shd w:val="clear" w:color="auto" w:fill="auto"/>
            <w:vAlign w:val="center"/>
          </w:tcPr>
          <w:p w14:paraId="44B9D16F" w14:textId="77777777" w:rsidR="00E3058D" w:rsidRPr="00EA0E56" w:rsidRDefault="00E3058D" w:rsidP="00CA64ED">
            <w:pPr>
              <w:pStyle w:val="a1"/>
              <w:jc w:val="center"/>
              <w:rPr>
                <w:color w:val="000000"/>
                <w:sz w:val="18"/>
                <w:szCs w:val="20"/>
              </w:rPr>
            </w:pPr>
            <w:r w:rsidRPr="00EA0E56">
              <w:rPr>
                <w:color w:val="000000"/>
                <w:sz w:val="18"/>
                <w:szCs w:val="20"/>
              </w:rPr>
              <w:t>00:06</w:t>
            </w:r>
          </w:p>
        </w:tc>
        <w:tc>
          <w:tcPr>
            <w:tcW w:w="811" w:type="dxa"/>
            <w:shd w:val="clear" w:color="auto" w:fill="auto"/>
            <w:vAlign w:val="center"/>
          </w:tcPr>
          <w:p w14:paraId="27A479CD" w14:textId="77777777" w:rsidR="00E3058D" w:rsidRPr="00EA0E56" w:rsidRDefault="00E3058D" w:rsidP="00CA64ED">
            <w:pPr>
              <w:pStyle w:val="a1"/>
              <w:jc w:val="center"/>
              <w:rPr>
                <w:color w:val="000000"/>
                <w:sz w:val="18"/>
                <w:szCs w:val="20"/>
              </w:rPr>
            </w:pPr>
            <w:r w:rsidRPr="00EA0E56">
              <w:rPr>
                <w:color w:val="000000"/>
                <w:sz w:val="18"/>
                <w:szCs w:val="20"/>
              </w:rPr>
              <w:t>00:05</w:t>
            </w:r>
          </w:p>
        </w:tc>
        <w:tc>
          <w:tcPr>
            <w:tcW w:w="788" w:type="dxa"/>
            <w:shd w:val="clear" w:color="auto" w:fill="auto"/>
            <w:vAlign w:val="center"/>
          </w:tcPr>
          <w:p w14:paraId="6BE16538" w14:textId="77777777" w:rsidR="00E3058D" w:rsidRPr="00EA0E56" w:rsidRDefault="00E3058D" w:rsidP="00CA64ED">
            <w:pPr>
              <w:pStyle w:val="a1"/>
              <w:jc w:val="center"/>
              <w:rPr>
                <w:color w:val="000000"/>
                <w:sz w:val="18"/>
                <w:szCs w:val="20"/>
              </w:rPr>
            </w:pPr>
            <w:r w:rsidRPr="00EA0E56">
              <w:rPr>
                <w:color w:val="000000"/>
                <w:sz w:val="18"/>
                <w:szCs w:val="20"/>
              </w:rPr>
              <w:t>00:33</w:t>
            </w:r>
          </w:p>
        </w:tc>
        <w:tc>
          <w:tcPr>
            <w:tcW w:w="780" w:type="dxa"/>
            <w:shd w:val="clear" w:color="auto" w:fill="auto"/>
            <w:vAlign w:val="center"/>
          </w:tcPr>
          <w:p w14:paraId="40F4F494" w14:textId="77777777" w:rsidR="00E3058D" w:rsidRPr="00EA0E56" w:rsidRDefault="00E3058D" w:rsidP="00CA64ED">
            <w:pPr>
              <w:pStyle w:val="a1"/>
              <w:jc w:val="center"/>
              <w:rPr>
                <w:color w:val="000000"/>
                <w:sz w:val="18"/>
                <w:szCs w:val="20"/>
              </w:rPr>
            </w:pPr>
            <w:r w:rsidRPr="00EA0E56">
              <w:rPr>
                <w:color w:val="000000"/>
                <w:sz w:val="18"/>
                <w:szCs w:val="20"/>
              </w:rPr>
              <w:t>00:27</w:t>
            </w:r>
          </w:p>
        </w:tc>
        <w:tc>
          <w:tcPr>
            <w:tcW w:w="812" w:type="dxa"/>
            <w:shd w:val="clear" w:color="auto" w:fill="auto"/>
            <w:vAlign w:val="center"/>
          </w:tcPr>
          <w:p w14:paraId="1057A683" w14:textId="77777777" w:rsidR="00E3058D" w:rsidRPr="00EA0E56" w:rsidRDefault="00E3058D" w:rsidP="00CA64ED">
            <w:pPr>
              <w:pStyle w:val="a1"/>
              <w:jc w:val="center"/>
              <w:rPr>
                <w:color w:val="000000"/>
                <w:sz w:val="18"/>
                <w:szCs w:val="20"/>
              </w:rPr>
            </w:pPr>
            <w:r w:rsidRPr="00EA0E56">
              <w:rPr>
                <w:color w:val="000000"/>
                <w:sz w:val="18"/>
                <w:szCs w:val="20"/>
              </w:rPr>
              <w:t>00:35</w:t>
            </w:r>
          </w:p>
        </w:tc>
      </w:tr>
      <w:tr w:rsidR="00E3058D" w:rsidRPr="00EA0E56" w14:paraId="2866B1DA" w14:textId="77777777" w:rsidTr="00CA64ED">
        <w:trPr>
          <w:trHeight w:val="361"/>
        </w:trPr>
        <w:tc>
          <w:tcPr>
            <w:tcW w:w="1193" w:type="dxa"/>
            <w:shd w:val="clear" w:color="auto" w:fill="auto"/>
            <w:vAlign w:val="center"/>
          </w:tcPr>
          <w:p w14:paraId="294C9802" w14:textId="77777777" w:rsidR="00E3058D" w:rsidRPr="00EA0E56" w:rsidRDefault="00E3058D" w:rsidP="00CA64ED">
            <w:pPr>
              <w:pStyle w:val="a1"/>
              <w:jc w:val="center"/>
              <w:rPr>
                <w:color w:val="000000"/>
                <w:sz w:val="18"/>
                <w:szCs w:val="20"/>
                <w:rtl/>
              </w:rPr>
            </w:pPr>
            <w:r w:rsidRPr="00EA0E56">
              <w:rPr>
                <w:color w:val="000000"/>
                <w:sz w:val="18"/>
                <w:szCs w:val="20"/>
                <w:rtl/>
              </w:rPr>
              <w:t>نصف المدى الربيعي</w:t>
            </w:r>
          </w:p>
        </w:tc>
        <w:tc>
          <w:tcPr>
            <w:tcW w:w="563" w:type="dxa"/>
            <w:shd w:val="clear" w:color="auto" w:fill="auto"/>
            <w:vAlign w:val="center"/>
          </w:tcPr>
          <w:p w14:paraId="7A705FD6" w14:textId="77777777" w:rsidR="00E3058D" w:rsidRPr="00EA0E56" w:rsidRDefault="00E3058D" w:rsidP="00CA64ED">
            <w:pPr>
              <w:pStyle w:val="a1"/>
              <w:jc w:val="center"/>
              <w:rPr>
                <w:color w:val="000000"/>
                <w:sz w:val="18"/>
                <w:szCs w:val="20"/>
              </w:rPr>
            </w:pPr>
            <w:r w:rsidRPr="00EA0E56">
              <w:rPr>
                <w:color w:val="000000"/>
                <w:sz w:val="18"/>
                <w:szCs w:val="20"/>
              </w:rPr>
              <w:t>00:06</w:t>
            </w:r>
          </w:p>
        </w:tc>
        <w:tc>
          <w:tcPr>
            <w:tcW w:w="780" w:type="dxa"/>
            <w:shd w:val="clear" w:color="auto" w:fill="auto"/>
            <w:vAlign w:val="center"/>
          </w:tcPr>
          <w:p w14:paraId="44199026" w14:textId="77777777" w:rsidR="00E3058D" w:rsidRPr="00EA0E56" w:rsidRDefault="00E3058D" w:rsidP="00CA64ED">
            <w:pPr>
              <w:pStyle w:val="a1"/>
              <w:jc w:val="center"/>
              <w:rPr>
                <w:color w:val="000000"/>
                <w:sz w:val="18"/>
                <w:szCs w:val="20"/>
              </w:rPr>
            </w:pPr>
            <w:r w:rsidRPr="00EA0E56">
              <w:rPr>
                <w:color w:val="000000"/>
                <w:sz w:val="18"/>
                <w:szCs w:val="20"/>
              </w:rPr>
              <w:t>00:08</w:t>
            </w:r>
          </w:p>
        </w:tc>
        <w:tc>
          <w:tcPr>
            <w:tcW w:w="782" w:type="dxa"/>
            <w:shd w:val="clear" w:color="auto" w:fill="auto"/>
            <w:vAlign w:val="center"/>
          </w:tcPr>
          <w:p w14:paraId="23BBE1F1" w14:textId="77777777" w:rsidR="00E3058D" w:rsidRPr="00EA0E56" w:rsidRDefault="00E3058D" w:rsidP="00CA64ED">
            <w:pPr>
              <w:pStyle w:val="a1"/>
              <w:jc w:val="center"/>
              <w:rPr>
                <w:color w:val="000000"/>
                <w:sz w:val="18"/>
                <w:szCs w:val="20"/>
              </w:rPr>
            </w:pPr>
            <w:r w:rsidRPr="00EA0E56">
              <w:rPr>
                <w:color w:val="000000"/>
                <w:sz w:val="18"/>
                <w:szCs w:val="20"/>
              </w:rPr>
              <w:t>00:07</w:t>
            </w:r>
          </w:p>
        </w:tc>
        <w:tc>
          <w:tcPr>
            <w:tcW w:w="834" w:type="dxa"/>
            <w:shd w:val="clear" w:color="auto" w:fill="auto"/>
            <w:vAlign w:val="center"/>
          </w:tcPr>
          <w:p w14:paraId="79D78FBF" w14:textId="77777777" w:rsidR="00E3058D" w:rsidRPr="00EA0E56" w:rsidRDefault="00E3058D" w:rsidP="00CA64ED">
            <w:pPr>
              <w:pStyle w:val="a1"/>
              <w:jc w:val="center"/>
              <w:rPr>
                <w:color w:val="000000"/>
                <w:sz w:val="18"/>
                <w:szCs w:val="20"/>
              </w:rPr>
            </w:pPr>
            <w:r w:rsidRPr="00EA0E56">
              <w:rPr>
                <w:color w:val="000000"/>
                <w:sz w:val="18"/>
                <w:szCs w:val="20"/>
              </w:rPr>
              <w:t>00:01</w:t>
            </w:r>
          </w:p>
        </w:tc>
        <w:tc>
          <w:tcPr>
            <w:tcW w:w="780" w:type="dxa"/>
            <w:shd w:val="clear" w:color="auto" w:fill="auto"/>
            <w:vAlign w:val="center"/>
          </w:tcPr>
          <w:p w14:paraId="5DB2913D" w14:textId="77777777" w:rsidR="00E3058D" w:rsidRPr="00EA0E56" w:rsidRDefault="00E3058D" w:rsidP="00CA64ED">
            <w:pPr>
              <w:pStyle w:val="a1"/>
              <w:jc w:val="center"/>
              <w:rPr>
                <w:color w:val="000000"/>
                <w:sz w:val="18"/>
                <w:szCs w:val="20"/>
              </w:rPr>
            </w:pPr>
            <w:r w:rsidRPr="00EA0E56">
              <w:rPr>
                <w:color w:val="000000"/>
                <w:sz w:val="18"/>
                <w:szCs w:val="20"/>
              </w:rPr>
              <w:t>00:03</w:t>
            </w:r>
          </w:p>
        </w:tc>
        <w:tc>
          <w:tcPr>
            <w:tcW w:w="811" w:type="dxa"/>
            <w:shd w:val="clear" w:color="auto" w:fill="auto"/>
            <w:vAlign w:val="center"/>
          </w:tcPr>
          <w:p w14:paraId="267ABEEF" w14:textId="77777777" w:rsidR="00E3058D" w:rsidRPr="00EA0E56" w:rsidRDefault="00E3058D" w:rsidP="00CA64ED">
            <w:pPr>
              <w:pStyle w:val="a1"/>
              <w:jc w:val="center"/>
              <w:rPr>
                <w:color w:val="000000"/>
                <w:sz w:val="18"/>
                <w:szCs w:val="20"/>
              </w:rPr>
            </w:pPr>
            <w:r w:rsidRPr="00EA0E56">
              <w:rPr>
                <w:color w:val="000000"/>
                <w:sz w:val="18"/>
                <w:szCs w:val="20"/>
              </w:rPr>
              <w:t>00:02</w:t>
            </w:r>
          </w:p>
        </w:tc>
        <w:tc>
          <w:tcPr>
            <w:tcW w:w="788" w:type="dxa"/>
            <w:shd w:val="clear" w:color="auto" w:fill="auto"/>
            <w:vAlign w:val="center"/>
          </w:tcPr>
          <w:p w14:paraId="4DFB8E45" w14:textId="77777777" w:rsidR="00E3058D" w:rsidRPr="00EA0E56" w:rsidRDefault="00E3058D" w:rsidP="00CA64ED">
            <w:pPr>
              <w:pStyle w:val="a1"/>
              <w:jc w:val="center"/>
              <w:rPr>
                <w:color w:val="000000"/>
                <w:sz w:val="18"/>
                <w:szCs w:val="20"/>
              </w:rPr>
            </w:pPr>
            <w:r w:rsidRPr="00EA0E56">
              <w:rPr>
                <w:color w:val="000000"/>
                <w:sz w:val="18"/>
                <w:szCs w:val="20"/>
              </w:rPr>
              <w:t>00:30</w:t>
            </w:r>
          </w:p>
        </w:tc>
        <w:tc>
          <w:tcPr>
            <w:tcW w:w="780" w:type="dxa"/>
            <w:shd w:val="clear" w:color="auto" w:fill="auto"/>
            <w:vAlign w:val="center"/>
          </w:tcPr>
          <w:p w14:paraId="468DD6CA" w14:textId="77777777" w:rsidR="00E3058D" w:rsidRPr="00EA0E56" w:rsidRDefault="00E3058D" w:rsidP="00CA64ED">
            <w:pPr>
              <w:pStyle w:val="a1"/>
              <w:jc w:val="center"/>
              <w:rPr>
                <w:color w:val="000000"/>
                <w:sz w:val="18"/>
                <w:szCs w:val="20"/>
              </w:rPr>
            </w:pPr>
            <w:r w:rsidRPr="00EA0E56">
              <w:rPr>
                <w:color w:val="000000"/>
                <w:sz w:val="18"/>
                <w:szCs w:val="20"/>
              </w:rPr>
              <w:t>00:24</w:t>
            </w:r>
          </w:p>
        </w:tc>
        <w:tc>
          <w:tcPr>
            <w:tcW w:w="812" w:type="dxa"/>
            <w:shd w:val="clear" w:color="auto" w:fill="auto"/>
            <w:vAlign w:val="center"/>
          </w:tcPr>
          <w:p w14:paraId="4A75E889" w14:textId="77777777" w:rsidR="00E3058D" w:rsidRPr="00EA0E56" w:rsidRDefault="00E3058D" w:rsidP="00CA64ED">
            <w:pPr>
              <w:pStyle w:val="a1"/>
              <w:jc w:val="center"/>
              <w:rPr>
                <w:color w:val="000000"/>
                <w:sz w:val="18"/>
                <w:szCs w:val="20"/>
              </w:rPr>
            </w:pPr>
            <w:r w:rsidRPr="00EA0E56">
              <w:rPr>
                <w:color w:val="000000"/>
                <w:sz w:val="18"/>
                <w:szCs w:val="20"/>
              </w:rPr>
              <w:t>00:27</w:t>
            </w:r>
          </w:p>
        </w:tc>
      </w:tr>
      <w:tr w:rsidR="00E3058D" w:rsidRPr="00EA0E56" w14:paraId="07FA9BCD" w14:textId="77777777" w:rsidTr="00CA64ED">
        <w:trPr>
          <w:trHeight w:val="271"/>
        </w:trPr>
        <w:tc>
          <w:tcPr>
            <w:tcW w:w="1193" w:type="dxa"/>
            <w:shd w:val="clear" w:color="auto" w:fill="auto"/>
            <w:vAlign w:val="center"/>
          </w:tcPr>
          <w:p w14:paraId="06C1C91F" w14:textId="77777777" w:rsidR="00E3058D" w:rsidRPr="00EA0E56" w:rsidRDefault="00E3058D" w:rsidP="00CA64ED">
            <w:pPr>
              <w:pStyle w:val="a1"/>
              <w:jc w:val="center"/>
              <w:rPr>
                <w:color w:val="000000"/>
                <w:sz w:val="18"/>
                <w:szCs w:val="20"/>
                <w:rtl/>
              </w:rPr>
            </w:pPr>
            <w:r w:rsidRPr="00EA0E56">
              <w:rPr>
                <w:color w:val="000000"/>
                <w:sz w:val="18"/>
                <w:szCs w:val="20"/>
                <w:rtl/>
              </w:rPr>
              <w:t>معامل الالتواء</w:t>
            </w:r>
          </w:p>
        </w:tc>
        <w:tc>
          <w:tcPr>
            <w:tcW w:w="563" w:type="dxa"/>
            <w:shd w:val="clear" w:color="auto" w:fill="auto"/>
            <w:vAlign w:val="center"/>
          </w:tcPr>
          <w:p w14:paraId="534D6455" w14:textId="77777777" w:rsidR="00E3058D" w:rsidRPr="00EA0E56" w:rsidRDefault="00E3058D" w:rsidP="00CA64ED">
            <w:pPr>
              <w:pStyle w:val="a1"/>
              <w:jc w:val="center"/>
              <w:rPr>
                <w:color w:val="000000"/>
                <w:sz w:val="18"/>
                <w:szCs w:val="20"/>
              </w:rPr>
            </w:pPr>
            <w:r w:rsidRPr="00EA0E56">
              <w:rPr>
                <w:color w:val="000000"/>
                <w:sz w:val="18"/>
                <w:szCs w:val="20"/>
              </w:rPr>
              <w:t>0.5</w:t>
            </w:r>
          </w:p>
        </w:tc>
        <w:tc>
          <w:tcPr>
            <w:tcW w:w="780" w:type="dxa"/>
            <w:shd w:val="clear" w:color="auto" w:fill="auto"/>
            <w:vAlign w:val="center"/>
          </w:tcPr>
          <w:p w14:paraId="5B0EE1F3" w14:textId="77777777" w:rsidR="00E3058D" w:rsidRPr="00EA0E56" w:rsidRDefault="00E3058D" w:rsidP="00CA64ED">
            <w:pPr>
              <w:pStyle w:val="a1"/>
              <w:jc w:val="center"/>
              <w:rPr>
                <w:color w:val="000000"/>
                <w:sz w:val="18"/>
                <w:szCs w:val="20"/>
              </w:rPr>
            </w:pPr>
            <w:r w:rsidRPr="00EA0E56">
              <w:rPr>
                <w:color w:val="000000"/>
                <w:sz w:val="18"/>
                <w:szCs w:val="20"/>
              </w:rPr>
              <w:t>0.3</w:t>
            </w:r>
          </w:p>
        </w:tc>
        <w:tc>
          <w:tcPr>
            <w:tcW w:w="782" w:type="dxa"/>
            <w:shd w:val="clear" w:color="auto" w:fill="auto"/>
            <w:vAlign w:val="center"/>
          </w:tcPr>
          <w:p w14:paraId="64FF15A5" w14:textId="77777777" w:rsidR="00E3058D" w:rsidRPr="00EA0E56" w:rsidRDefault="00E3058D" w:rsidP="00CA64ED">
            <w:pPr>
              <w:pStyle w:val="a1"/>
              <w:jc w:val="center"/>
              <w:rPr>
                <w:color w:val="000000"/>
                <w:sz w:val="18"/>
                <w:szCs w:val="20"/>
              </w:rPr>
            </w:pPr>
            <w:r w:rsidRPr="00EA0E56">
              <w:rPr>
                <w:color w:val="000000"/>
                <w:sz w:val="18"/>
                <w:szCs w:val="20"/>
              </w:rPr>
              <w:t>0.4</w:t>
            </w:r>
          </w:p>
        </w:tc>
        <w:tc>
          <w:tcPr>
            <w:tcW w:w="834" w:type="dxa"/>
            <w:shd w:val="clear" w:color="auto" w:fill="auto"/>
            <w:vAlign w:val="center"/>
          </w:tcPr>
          <w:p w14:paraId="28EE4A23" w14:textId="77777777" w:rsidR="00E3058D" w:rsidRPr="00EA0E56" w:rsidRDefault="00E3058D" w:rsidP="00CA64ED">
            <w:pPr>
              <w:pStyle w:val="a1"/>
              <w:jc w:val="center"/>
              <w:rPr>
                <w:color w:val="000000"/>
                <w:sz w:val="18"/>
                <w:szCs w:val="20"/>
              </w:rPr>
            </w:pPr>
            <w:r w:rsidRPr="00EA0E56">
              <w:rPr>
                <w:color w:val="000000"/>
                <w:sz w:val="18"/>
                <w:szCs w:val="20"/>
              </w:rPr>
              <w:t>0.7</w:t>
            </w:r>
          </w:p>
        </w:tc>
        <w:tc>
          <w:tcPr>
            <w:tcW w:w="780" w:type="dxa"/>
            <w:shd w:val="clear" w:color="auto" w:fill="auto"/>
            <w:vAlign w:val="center"/>
          </w:tcPr>
          <w:p w14:paraId="589EE978" w14:textId="77777777" w:rsidR="00E3058D" w:rsidRPr="00EA0E56" w:rsidRDefault="00E3058D" w:rsidP="00CA64ED">
            <w:pPr>
              <w:pStyle w:val="a1"/>
              <w:jc w:val="center"/>
              <w:rPr>
                <w:color w:val="000000"/>
                <w:sz w:val="18"/>
                <w:szCs w:val="20"/>
              </w:rPr>
            </w:pPr>
            <w:r w:rsidRPr="00EA0E56">
              <w:rPr>
                <w:color w:val="000000"/>
                <w:sz w:val="18"/>
                <w:szCs w:val="20"/>
              </w:rPr>
              <w:t>0.7</w:t>
            </w:r>
          </w:p>
        </w:tc>
        <w:tc>
          <w:tcPr>
            <w:tcW w:w="811" w:type="dxa"/>
            <w:shd w:val="clear" w:color="auto" w:fill="auto"/>
            <w:vAlign w:val="center"/>
          </w:tcPr>
          <w:p w14:paraId="636F88BE" w14:textId="77777777" w:rsidR="00E3058D" w:rsidRPr="00EA0E56" w:rsidRDefault="00E3058D" w:rsidP="00CA64ED">
            <w:pPr>
              <w:pStyle w:val="a1"/>
              <w:jc w:val="center"/>
              <w:rPr>
                <w:color w:val="000000"/>
                <w:sz w:val="18"/>
                <w:szCs w:val="20"/>
              </w:rPr>
            </w:pPr>
            <w:r w:rsidRPr="00EA0E56">
              <w:rPr>
                <w:color w:val="000000"/>
                <w:sz w:val="18"/>
                <w:szCs w:val="20"/>
              </w:rPr>
              <w:t>1.2</w:t>
            </w:r>
          </w:p>
        </w:tc>
        <w:tc>
          <w:tcPr>
            <w:tcW w:w="788" w:type="dxa"/>
            <w:shd w:val="clear" w:color="auto" w:fill="auto"/>
            <w:vAlign w:val="center"/>
          </w:tcPr>
          <w:p w14:paraId="48DDCD4B" w14:textId="77777777" w:rsidR="00E3058D" w:rsidRPr="00EA0E56" w:rsidRDefault="00E3058D" w:rsidP="00CA64ED">
            <w:pPr>
              <w:pStyle w:val="a1"/>
              <w:jc w:val="center"/>
              <w:rPr>
                <w:color w:val="000000"/>
                <w:sz w:val="18"/>
                <w:szCs w:val="20"/>
              </w:rPr>
            </w:pPr>
            <w:r w:rsidRPr="00EA0E56">
              <w:rPr>
                <w:color w:val="000000"/>
                <w:sz w:val="18"/>
                <w:szCs w:val="20"/>
              </w:rPr>
              <w:t>-0.2</w:t>
            </w:r>
          </w:p>
        </w:tc>
        <w:tc>
          <w:tcPr>
            <w:tcW w:w="780" w:type="dxa"/>
            <w:shd w:val="clear" w:color="auto" w:fill="auto"/>
            <w:vAlign w:val="center"/>
          </w:tcPr>
          <w:p w14:paraId="0019A226" w14:textId="77777777" w:rsidR="00E3058D" w:rsidRPr="00EA0E56" w:rsidRDefault="00E3058D" w:rsidP="00CA64ED">
            <w:pPr>
              <w:pStyle w:val="a1"/>
              <w:jc w:val="center"/>
              <w:rPr>
                <w:color w:val="000000"/>
                <w:sz w:val="18"/>
                <w:szCs w:val="20"/>
              </w:rPr>
            </w:pPr>
            <w:r w:rsidRPr="00EA0E56">
              <w:rPr>
                <w:color w:val="000000"/>
                <w:sz w:val="18"/>
                <w:szCs w:val="20"/>
              </w:rPr>
              <w:t>0.8</w:t>
            </w:r>
          </w:p>
        </w:tc>
        <w:tc>
          <w:tcPr>
            <w:tcW w:w="812" w:type="dxa"/>
            <w:shd w:val="clear" w:color="auto" w:fill="auto"/>
            <w:vAlign w:val="center"/>
          </w:tcPr>
          <w:p w14:paraId="726E2E7E" w14:textId="77777777" w:rsidR="00E3058D" w:rsidRPr="00EA0E56" w:rsidRDefault="00E3058D" w:rsidP="00CA64ED">
            <w:pPr>
              <w:pStyle w:val="a1"/>
              <w:jc w:val="center"/>
              <w:rPr>
                <w:color w:val="000000"/>
                <w:sz w:val="18"/>
                <w:szCs w:val="20"/>
              </w:rPr>
            </w:pPr>
            <w:r w:rsidRPr="00EA0E56">
              <w:rPr>
                <w:color w:val="000000"/>
                <w:sz w:val="18"/>
                <w:szCs w:val="20"/>
              </w:rPr>
              <w:t>0.1</w:t>
            </w:r>
          </w:p>
        </w:tc>
      </w:tr>
    </w:tbl>
    <w:p w14:paraId="3437CAAF"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ومن ثم يمكن القول بأن متوسط الزمن الكلي الذي يقضيه الحاج في المدينة قبل صعوده إلى الحافلة هو ساعة وأربعين دقيقة تقريبا، أي أن الحاج يقضي في مطار المدينة في المتوسط زمنا أقل من الزمن الذي يقضيه الحاج في مطار جد</w:t>
      </w:r>
      <w:r w:rsidRPr="00EA0E56">
        <w:rPr>
          <w:rFonts w:hint="cs"/>
          <w:color w:val="000000"/>
          <w:sz w:val="20"/>
          <w:rtl/>
        </w:rPr>
        <w:t>ة</w:t>
      </w:r>
      <w:r w:rsidRPr="00EA0E56">
        <w:rPr>
          <w:color w:val="000000"/>
          <w:sz w:val="20"/>
          <w:rtl/>
        </w:rPr>
        <w:t xml:space="preserve"> بنسبة 34% تقريبا</w:t>
      </w:r>
      <w:r w:rsidRPr="00EA0E56">
        <w:rPr>
          <w:rFonts w:hint="cs"/>
          <w:color w:val="000000"/>
          <w:sz w:val="20"/>
          <w:rtl/>
        </w:rPr>
        <w:t>.</w:t>
      </w:r>
    </w:p>
    <w:p w14:paraId="5B6772CA" w14:textId="77777777" w:rsidR="00E3058D" w:rsidRPr="00EA0E56" w:rsidRDefault="00E3058D" w:rsidP="00E3058D">
      <w:pPr>
        <w:pStyle w:val="a1"/>
        <w:rPr>
          <w:color w:val="000000"/>
          <w:sz w:val="20"/>
          <w:rtl/>
        </w:rPr>
      </w:pPr>
    </w:p>
    <w:p w14:paraId="2AAB99B5" w14:textId="77777777" w:rsidR="00E3058D" w:rsidRPr="00EA0E56" w:rsidRDefault="00E3058D" w:rsidP="00E3058D">
      <w:pPr>
        <w:pStyle w:val="a5"/>
        <w:rPr>
          <w:color w:val="000000"/>
        </w:rPr>
      </w:pPr>
      <w:r w:rsidRPr="00EA0E56">
        <w:rPr>
          <w:color w:val="000000"/>
          <w:rtl/>
        </w:rPr>
        <w:lastRenderedPageBreak/>
        <w:t>التحليل الإحصائي</w:t>
      </w:r>
    </w:p>
    <w:p w14:paraId="143484EE" w14:textId="77777777" w:rsidR="00E3058D" w:rsidRPr="00EA0E56" w:rsidRDefault="00E3058D" w:rsidP="00E3058D">
      <w:pPr>
        <w:pStyle w:val="a1"/>
        <w:rPr>
          <w:color w:val="000000"/>
          <w:sz w:val="20"/>
          <w:rtl/>
        </w:rPr>
      </w:pPr>
      <w:r w:rsidRPr="00EA0E56">
        <w:rPr>
          <w:color w:val="000000"/>
          <w:sz w:val="20"/>
          <w:rtl/>
        </w:rPr>
        <w:t>تم استخدام المؤشرات التي تم حسابها في جدول (3) لبناء فترة ثقة مناسبة لكل مجتمع باستخدام نظرية النهاية المركزية، وبالفعل تم الحصول على فترات الثقة ا</w:t>
      </w:r>
      <w:r w:rsidRPr="00EA0E56">
        <w:rPr>
          <w:rFonts w:hint="cs"/>
          <w:color w:val="000000"/>
          <w:sz w:val="20"/>
          <w:rtl/>
        </w:rPr>
        <w:t>لآ</w:t>
      </w:r>
      <w:r w:rsidRPr="00EA0E56">
        <w:rPr>
          <w:color w:val="000000"/>
          <w:sz w:val="20"/>
          <w:rtl/>
        </w:rPr>
        <w:t>نية باستخدام درجة الثقة 95%:</w:t>
      </w:r>
    </w:p>
    <w:p w14:paraId="3DDC5F93"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الحجاج في الاستقبال والجوازات هي (00:18، 00:17)</w:t>
      </w:r>
      <w:r w:rsidRPr="00EA0E56">
        <w:rPr>
          <w:color w:val="000000"/>
          <w:sz w:val="20"/>
        </w:rPr>
        <w:t>.</w:t>
      </w:r>
    </w:p>
    <w:p w14:paraId="4A4B5E52" w14:textId="77777777" w:rsidR="00E3058D" w:rsidRPr="00EA0E56" w:rsidRDefault="00E3058D" w:rsidP="00E3058D">
      <w:pPr>
        <w:pStyle w:val="a1"/>
        <w:rPr>
          <w:color w:val="000000"/>
          <w:sz w:val="20"/>
        </w:rPr>
      </w:pPr>
      <w:r w:rsidRPr="00EA0E56">
        <w:rPr>
          <w:color w:val="000000"/>
          <w:sz w:val="20"/>
          <w:rtl/>
        </w:rPr>
        <w:t>فترة الثقة لمتوسط الزمن الذي يقضيه الحجاج عند منطقة استلام العفش هي (00:05، 00:04)</w:t>
      </w:r>
      <w:r w:rsidRPr="00EA0E56">
        <w:rPr>
          <w:color w:val="000000"/>
          <w:sz w:val="20"/>
        </w:rPr>
        <w:t>.</w:t>
      </w:r>
    </w:p>
    <w:p w14:paraId="486E5A69"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فترة الثقة لمتوسط الزمن الذي يقضيه الحجاج عند منطقة البلازا هي (1:20، 1:17)</w:t>
      </w:r>
      <w:r w:rsidRPr="00EA0E56">
        <w:rPr>
          <w:color w:val="000000"/>
          <w:sz w:val="20"/>
        </w:rPr>
        <w:t>.</w:t>
      </w:r>
    </w:p>
    <w:p w14:paraId="4C8F5A31" w14:textId="77777777" w:rsidR="00E3058D" w:rsidRPr="00EA0E56" w:rsidRDefault="00E3058D" w:rsidP="00E3058D">
      <w:pPr>
        <w:pStyle w:val="a1"/>
        <w:rPr>
          <w:color w:val="000000"/>
          <w:sz w:val="20"/>
          <w:rtl/>
        </w:rPr>
      </w:pPr>
    </w:p>
    <w:p w14:paraId="3283E0CB" w14:textId="77777777" w:rsidR="00E3058D" w:rsidRPr="00EA0E56" w:rsidRDefault="00E3058D" w:rsidP="00E3058D">
      <w:pPr>
        <w:pStyle w:val="a5"/>
        <w:rPr>
          <w:color w:val="000000"/>
          <w:rtl/>
        </w:rPr>
      </w:pPr>
      <w:r w:rsidRPr="00EA0E56">
        <w:rPr>
          <w:color w:val="000000"/>
          <w:rtl/>
        </w:rPr>
        <w:t xml:space="preserve">اختبار التساؤلات العلمية </w:t>
      </w:r>
    </w:p>
    <w:p w14:paraId="0853A12B"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 xml:space="preserve">تم اختبار اعتيادية مجتمعات مطار الأمير محمد لمجتمعات المساء والصباح للمراحل الثلاث باستخدام اختبار </w:t>
      </w:r>
      <w:r w:rsidRPr="00EA0E56">
        <w:rPr>
          <w:color w:val="000000"/>
          <w:sz w:val="20"/>
        </w:rPr>
        <w:t>Kolmogorov</w:t>
      </w:r>
      <w:r w:rsidRPr="00EA0E56">
        <w:rPr>
          <w:color w:val="000000"/>
          <w:sz w:val="20"/>
          <w:rtl/>
        </w:rPr>
        <w:t>، وقد</w:t>
      </w:r>
      <w:r w:rsidRPr="00EA0E56">
        <w:rPr>
          <w:rFonts w:hint="cs"/>
          <w:color w:val="000000"/>
          <w:sz w:val="20"/>
          <w:rtl/>
        </w:rPr>
        <w:t xml:space="preserve"> تم</w:t>
      </w:r>
      <w:r w:rsidRPr="00EA0E56">
        <w:rPr>
          <w:color w:val="000000"/>
          <w:sz w:val="20"/>
          <w:rtl/>
        </w:rPr>
        <w:t xml:space="preserve"> رفض اعتيادية المجتمعات</w:t>
      </w:r>
      <w:r w:rsidRPr="00EA0E56">
        <w:rPr>
          <w:rFonts w:hint="cs"/>
          <w:color w:val="000000"/>
          <w:sz w:val="20"/>
          <w:rtl/>
        </w:rPr>
        <w:t>،</w:t>
      </w:r>
      <w:r w:rsidRPr="00EA0E56">
        <w:rPr>
          <w:color w:val="000000"/>
          <w:sz w:val="20"/>
          <w:rtl/>
        </w:rPr>
        <w:t xml:space="preserve"> ومن ثم استخدم اختبار </w:t>
      </w:r>
      <w:r w:rsidRPr="00EA0E56">
        <w:rPr>
          <w:color w:val="000000"/>
          <w:sz w:val="20"/>
        </w:rPr>
        <w:t>Mann–Whitney</w:t>
      </w:r>
      <w:r w:rsidRPr="00EA0E56">
        <w:rPr>
          <w:color w:val="000000"/>
          <w:sz w:val="20"/>
          <w:rtl/>
        </w:rPr>
        <w:t xml:space="preserve"> لتساوي وسيطين، ورصدت قيمة </w:t>
      </w:r>
      <w:r w:rsidRPr="00EA0E56">
        <w:rPr>
          <w:color w:val="000000"/>
          <w:sz w:val="20"/>
        </w:rPr>
        <w:t>p</w:t>
      </w:r>
      <w:r w:rsidRPr="00EA0E56">
        <w:rPr>
          <w:color w:val="000000"/>
          <w:sz w:val="20"/>
          <w:rtl/>
        </w:rPr>
        <w:t xml:space="preserve"> لجميع اختبارات </w:t>
      </w:r>
      <w:r w:rsidRPr="00EA0E56">
        <w:rPr>
          <w:color w:val="000000"/>
          <w:sz w:val="20"/>
        </w:rPr>
        <w:t>Kolmogorov</w:t>
      </w:r>
      <w:r w:rsidRPr="00EA0E56">
        <w:rPr>
          <w:color w:val="000000"/>
          <w:sz w:val="20"/>
          <w:rtl/>
        </w:rPr>
        <w:t xml:space="preserve"> واختبارات </w:t>
      </w:r>
      <w:r w:rsidRPr="00EA0E56">
        <w:rPr>
          <w:color w:val="000000"/>
          <w:sz w:val="20"/>
        </w:rPr>
        <w:t>Mann–Whitney</w:t>
      </w:r>
      <w:r w:rsidRPr="00EA0E56">
        <w:rPr>
          <w:color w:val="000000"/>
          <w:sz w:val="20"/>
          <w:rtl/>
        </w:rPr>
        <w:t xml:space="preserve"> في جدول (4)</w:t>
      </w:r>
      <w:r w:rsidRPr="00EA0E56">
        <w:rPr>
          <w:rFonts w:hint="cs"/>
          <w:color w:val="000000"/>
          <w:sz w:val="20"/>
          <w:rtl/>
        </w:rPr>
        <w:t>.</w:t>
      </w:r>
      <w:r w:rsidRPr="00EA0E56">
        <w:rPr>
          <w:color w:val="000000"/>
          <w:sz w:val="20"/>
        </w:rPr>
        <w:t xml:space="preserve"> </w:t>
      </w:r>
      <w:r w:rsidRPr="00EA0E56">
        <w:rPr>
          <w:color w:val="000000"/>
          <w:sz w:val="20"/>
          <w:rtl/>
        </w:rPr>
        <w:t xml:space="preserve"> </w:t>
      </w:r>
    </w:p>
    <w:p w14:paraId="0B5AA4CC" w14:textId="77777777" w:rsidR="00E3058D" w:rsidRPr="00EA0E56" w:rsidRDefault="00E3058D" w:rsidP="00E3058D">
      <w:pPr>
        <w:pStyle w:val="a1"/>
        <w:rPr>
          <w:color w:val="000000"/>
          <w:sz w:val="20"/>
          <w:rtl/>
        </w:rPr>
      </w:pPr>
      <w:r w:rsidRPr="00EA0E56">
        <w:rPr>
          <w:color w:val="000000"/>
          <w:sz w:val="20"/>
          <w:rtl/>
        </w:rPr>
        <w:t xml:space="preserve">جدول (4): قيم </w:t>
      </w:r>
      <w:r w:rsidRPr="00EA0E56">
        <w:rPr>
          <w:color w:val="000000"/>
          <w:sz w:val="20"/>
        </w:rPr>
        <w:t>p</w:t>
      </w:r>
      <w:r w:rsidRPr="00EA0E56">
        <w:rPr>
          <w:color w:val="000000"/>
          <w:sz w:val="20"/>
          <w:rtl/>
        </w:rPr>
        <w:t xml:space="preserve"> لاختبارات الاعتيادية واختبارات </w:t>
      </w:r>
      <w:r w:rsidRPr="00EA0E56">
        <w:rPr>
          <w:color w:val="000000"/>
          <w:sz w:val="20"/>
        </w:rPr>
        <w:t>Mann–Whitney</w:t>
      </w:r>
      <w:r w:rsidRPr="00EA0E56">
        <w:rPr>
          <w:rFonts w:hint="cs"/>
          <w:color w:val="000000"/>
          <w:sz w:val="20"/>
          <w:rtl/>
        </w:rPr>
        <w:t>.</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4"/>
        <w:gridCol w:w="1669"/>
        <w:gridCol w:w="1663"/>
        <w:gridCol w:w="1617"/>
        <w:gridCol w:w="1508"/>
      </w:tblGrid>
      <w:tr w:rsidR="00E3058D" w:rsidRPr="00EA0E56" w14:paraId="5D493265" w14:textId="77777777" w:rsidTr="00CA64ED">
        <w:tc>
          <w:tcPr>
            <w:tcW w:w="1870" w:type="dxa"/>
            <w:shd w:val="clear" w:color="auto" w:fill="auto"/>
          </w:tcPr>
          <w:p w14:paraId="2F70E619" w14:textId="77777777" w:rsidR="00E3058D" w:rsidRPr="00EA0E56" w:rsidRDefault="00E3058D" w:rsidP="00CA64ED">
            <w:pPr>
              <w:pStyle w:val="a1"/>
              <w:rPr>
                <w:color w:val="000000"/>
                <w:sz w:val="20"/>
                <w:rtl/>
              </w:rPr>
            </w:pPr>
            <w:r w:rsidRPr="00EA0E56">
              <w:rPr>
                <w:color w:val="000000"/>
                <w:sz w:val="20"/>
                <w:rtl/>
              </w:rPr>
              <w:t>المرحلة</w:t>
            </w:r>
          </w:p>
        </w:tc>
        <w:tc>
          <w:tcPr>
            <w:tcW w:w="1870" w:type="dxa"/>
            <w:shd w:val="clear" w:color="auto" w:fill="auto"/>
          </w:tcPr>
          <w:p w14:paraId="19382B92" w14:textId="77777777" w:rsidR="00E3058D" w:rsidRPr="00EA0E56" w:rsidRDefault="00E3058D" w:rsidP="00CA64ED">
            <w:pPr>
              <w:pStyle w:val="a1"/>
              <w:rPr>
                <w:color w:val="000000"/>
                <w:sz w:val="20"/>
                <w:rtl/>
              </w:rPr>
            </w:pPr>
            <w:r w:rsidRPr="00EA0E56">
              <w:rPr>
                <w:color w:val="000000"/>
                <w:sz w:val="20"/>
                <w:rtl/>
              </w:rPr>
              <w:t xml:space="preserve">قيمة </w:t>
            </w:r>
            <w:r w:rsidRPr="00EA0E56">
              <w:rPr>
                <w:color w:val="000000"/>
                <w:sz w:val="20"/>
              </w:rPr>
              <w:t>p</w:t>
            </w:r>
            <w:r w:rsidRPr="00EA0E56">
              <w:rPr>
                <w:color w:val="000000"/>
                <w:sz w:val="20"/>
                <w:rtl/>
              </w:rPr>
              <w:t xml:space="preserve"> لاختبار </w:t>
            </w:r>
            <w:r w:rsidRPr="00EA0E56">
              <w:rPr>
                <w:color w:val="000000"/>
                <w:sz w:val="20"/>
              </w:rPr>
              <w:t>Kolmogorov</w:t>
            </w:r>
            <w:r w:rsidRPr="00EA0E56">
              <w:rPr>
                <w:color w:val="000000"/>
                <w:sz w:val="20"/>
                <w:rtl/>
              </w:rPr>
              <w:t xml:space="preserve"> لمجتمع المساء</w:t>
            </w:r>
          </w:p>
        </w:tc>
        <w:tc>
          <w:tcPr>
            <w:tcW w:w="1861" w:type="dxa"/>
            <w:shd w:val="clear" w:color="auto" w:fill="auto"/>
          </w:tcPr>
          <w:p w14:paraId="1AEC3564" w14:textId="77777777" w:rsidR="00E3058D" w:rsidRPr="00EA0E56" w:rsidRDefault="00E3058D" w:rsidP="00CA64ED">
            <w:pPr>
              <w:pStyle w:val="a1"/>
              <w:rPr>
                <w:color w:val="000000"/>
                <w:sz w:val="20"/>
                <w:rtl/>
              </w:rPr>
            </w:pPr>
            <w:r w:rsidRPr="00EA0E56">
              <w:rPr>
                <w:color w:val="000000"/>
                <w:sz w:val="20"/>
                <w:rtl/>
              </w:rPr>
              <w:t xml:space="preserve">قيمة </w:t>
            </w:r>
            <w:r w:rsidRPr="00EA0E56">
              <w:rPr>
                <w:color w:val="000000"/>
                <w:sz w:val="20"/>
              </w:rPr>
              <w:t xml:space="preserve"> p</w:t>
            </w:r>
            <w:r w:rsidRPr="00EA0E56">
              <w:rPr>
                <w:color w:val="000000"/>
                <w:sz w:val="20"/>
                <w:rtl/>
              </w:rPr>
              <w:t xml:space="preserve">لاختبار </w:t>
            </w:r>
            <w:r w:rsidRPr="00EA0E56">
              <w:rPr>
                <w:color w:val="000000"/>
                <w:sz w:val="20"/>
              </w:rPr>
              <w:t>Kolmogorov</w:t>
            </w:r>
            <w:r w:rsidRPr="00EA0E56">
              <w:rPr>
                <w:color w:val="000000"/>
                <w:sz w:val="20"/>
                <w:rtl/>
              </w:rPr>
              <w:t xml:space="preserve"> لمجتمع الصباح </w:t>
            </w:r>
          </w:p>
        </w:tc>
        <w:tc>
          <w:tcPr>
            <w:tcW w:w="1949" w:type="dxa"/>
            <w:shd w:val="clear" w:color="auto" w:fill="auto"/>
          </w:tcPr>
          <w:p w14:paraId="72C8FD64" w14:textId="77777777" w:rsidR="00E3058D" w:rsidRPr="00EA0E56" w:rsidRDefault="00E3058D" w:rsidP="00CA64ED">
            <w:pPr>
              <w:pStyle w:val="a1"/>
              <w:rPr>
                <w:color w:val="000000"/>
                <w:sz w:val="20"/>
                <w:rtl/>
              </w:rPr>
            </w:pPr>
            <w:r w:rsidRPr="00EA0E56">
              <w:rPr>
                <w:color w:val="000000"/>
                <w:sz w:val="20"/>
                <w:rtl/>
              </w:rPr>
              <w:t>قيمة</w:t>
            </w:r>
            <w:r w:rsidRPr="00EA0E56">
              <w:rPr>
                <w:color w:val="000000"/>
                <w:sz w:val="20"/>
              </w:rPr>
              <w:t xml:space="preserve"> p </w:t>
            </w:r>
            <w:r w:rsidRPr="00EA0E56">
              <w:rPr>
                <w:color w:val="000000"/>
                <w:sz w:val="20"/>
                <w:rtl/>
              </w:rPr>
              <w:t xml:space="preserve"> اختبار </w:t>
            </w:r>
            <w:r w:rsidRPr="00EA0E56">
              <w:rPr>
                <w:color w:val="000000"/>
                <w:sz w:val="20"/>
              </w:rPr>
              <w:t>Mann–Whitney</w:t>
            </w:r>
          </w:p>
        </w:tc>
        <w:tc>
          <w:tcPr>
            <w:tcW w:w="1800" w:type="dxa"/>
            <w:shd w:val="clear" w:color="auto" w:fill="auto"/>
          </w:tcPr>
          <w:p w14:paraId="23ADCAC8" w14:textId="77777777" w:rsidR="00E3058D" w:rsidRPr="00EA0E56" w:rsidRDefault="00E3058D" w:rsidP="00CA64ED">
            <w:pPr>
              <w:pStyle w:val="a1"/>
              <w:rPr>
                <w:color w:val="000000"/>
                <w:sz w:val="20"/>
                <w:rtl/>
              </w:rPr>
            </w:pPr>
            <w:r w:rsidRPr="00EA0E56">
              <w:rPr>
                <w:color w:val="000000"/>
                <w:sz w:val="20"/>
                <w:rtl/>
              </w:rPr>
              <w:t>القرار</w:t>
            </w:r>
          </w:p>
        </w:tc>
      </w:tr>
      <w:tr w:rsidR="00E3058D" w:rsidRPr="00EA0E56" w14:paraId="46565453" w14:textId="77777777" w:rsidTr="00CA64ED">
        <w:tc>
          <w:tcPr>
            <w:tcW w:w="1870" w:type="dxa"/>
            <w:shd w:val="clear" w:color="auto" w:fill="auto"/>
          </w:tcPr>
          <w:p w14:paraId="5C1F416E" w14:textId="77777777" w:rsidR="00E3058D" w:rsidRPr="00EA0E56" w:rsidRDefault="00E3058D" w:rsidP="00CA64ED">
            <w:pPr>
              <w:pStyle w:val="a1"/>
              <w:rPr>
                <w:color w:val="000000"/>
                <w:sz w:val="20"/>
                <w:rtl/>
              </w:rPr>
            </w:pPr>
            <w:r w:rsidRPr="00EA0E56">
              <w:rPr>
                <w:color w:val="000000"/>
                <w:sz w:val="20"/>
                <w:rtl/>
              </w:rPr>
              <w:t>الاستقبال والجوازات</w:t>
            </w:r>
          </w:p>
        </w:tc>
        <w:tc>
          <w:tcPr>
            <w:tcW w:w="1870" w:type="dxa"/>
            <w:shd w:val="clear" w:color="auto" w:fill="auto"/>
          </w:tcPr>
          <w:p w14:paraId="361DF2A7" w14:textId="77777777" w:rsidR="00E3058D" w:rsidRPr="00EA0E56" w:rsidRDefault="00E3058D" w:rsidP="00CA64ED">
            <w:pPr>
              <w:pStyle w:val="a1"/>
              <w:rPr>
                <w:color w:val="000000"/>
                <w:sz w:val="20"/>
              </w:rPr>
            </w:pPr>
            <w:r w:rsidRPr="00EA0E56">
              <w:rPr>
                <w:color w:val="000000"/>
                <w:sz w:val="20"/>
              </w:rPr>
              <w:t>&lt;0.001</w:t>
            </w:r>
          </w:p>
        </w:tc>
        <w:tc>
          <w:tcPr>
            <w:tcW w:w="1861" w:type="dxa"/>
            <w:shd w:val="clear" w:color="auto" w:fill="auto"/>
          </w:tcPr>
          <w:p w14:paraId="35F2B467" w14:textId="77777777" w:rsidR="00E3058D" w:rsidRPr="00EA0E56" w:rsidRDefault="00E3058D" w:rsidP="00CA64ED">
            <w:pPr>
              <w:pStyle w:val="a1"/>
              <w:rPr>
                <w:color w:val="000000"/>
                <w:sz w:val="20"/>
              </w:rPr>
            </w:pPr>
            <w:r w:rsidRPr="00EA0E56">
              <w:rPr>
                <w:color w:val="000000"/>
                <w:sz w:val="20"/>
              </w:rPr>
              <w:t>&lt;0.001</w:t>
            </w:r>
          </w:p>
        </w:tc>
        <w:tc>
          <w:tcPr>
            <w:tcW w:w="1949" w:type="dxa"/>
            <w:shd w:val="clear" w:color="auto" w:fill="auto"/>
          </w:tcPr>
          <w:p w14:paraId="3AFFB50D" w14:textId="77777777" w:rsidR="00E3058D" w:rsidRPr="00EA0E56" w:rsidRDefault="00E3058D" w:rsidP="00CA64ED">
            <w:pPr>
              <w:pStyle w:val="a1"/>
              <w:rPr>
                <w:color w:val="000000"/>
                <w:sz w:val="20"/>
              </w:rPr>
            </w:pPr>
            <w:r w:rsidRPr="00EA0E56">
              <w:rPr>
                <w:color w:val="000000"/>
                <w:sz w:val="20"/>
              </w:rPr>
              <w:t>0.9</w:t>
            </w:r>
          </w:p>
        </w:tc>
        <w:tc>
          <w:tcPr>
            <w:tcW w:w="1800" w:type="dxa"/>
            <w:shd w:val="clear" w:color="auto" w:fill="auto"/>
          </w:tcPr>
          <w:p w14:paraId="7ED18132" w14:textId="77777777" w:rsidR="00E3058D" w:rsidRPr="00EA0E56" w:rsidRDefault="00E3058D" w:rsidP="00CA64ED">
            <w:pPr>
              <w:pStyle w:val="a1"/>
              <w:rPr>
                <w:color w:val="000000"/>
                <w:sz w:val="20"/>
                <w:rtl/>
              </w:rPr>
            </w:pPr>
            <w:r w:rsidRPr="00EA0E56">
              <w:rPr>
                <w:color w:val="000000"/>
                <w:sz w:val="20"/>
                <w:rtl/>
              </w:rPr>
              <w:t>لا يوجد دليل على رفض</w:t>
            </w:r>
            <w:r w:rsidRPr="00EA0E56">
              <w:rPr>
                <w:color w:val="000000"/>
                <w:sz w:val="20"/>
              </w:rPr>
              <w:t>H</w:t>
            </w:r>
            <w:r w:rsidRPr="00EA0E56">
              <w:rPr>
                <w:color w:val="000000"/>
                <w:sz w:val="20"/>
                <w:vertAlign w:val="subscript"/>
              </w:rPr>
              <w:t>0</w:t>
            </w:r>
            <w:r w:rsidRPr="00EA0E56">
              <w:rPr>
                <w:color w:val="000000"/>
                <w:sz w:val="20"/>
              </w:rPr>
              <w:t xml:space="preserve"> </w:t>
            </w:r>
            <w:r w:rsidRPr="00EA0E56">
              <w:rPr>
                <w:color w:val="000000"/>
                <w:sz w:val="20"/>
                <w:rtl/>
              </w:rPr>
              <w:t xml:space="preserve"> </w:t>
            </w:r>
          </w:p>
        </w:tc>
      </w:tr>
      <w:tr w:rsidR="00E3058D" w:rsidRPr="00EA0E56" w14:paraId="2B1C08D0" w14:textId="77777777" w:rsidTr="00CA64ED">
        <w:tc>
          <w:tcPr>
            <w:tcW w:w="1870" w:type="dxa"/>
            <w:shd w:val="clear" w:color="auto" w:fill="auto"/>
          </w:tcPr>
          <w:p w14:paraId="78EDC30C" w14:textId="77777777" w:rsidR="00E3058D" w:rsidRPr="00EA0E56" w:rsidRDefault="00E3058D" w:rsidP="00CA64ED">
            <w:pPr>
              <w:pStyle w:val="a1"/>
              <w:rPr>
                <w:color w:val="000000"/>
                <w:sz w:val="20"/>
                <w:rtl/>
              </w:rPr>
            </w:pPr>
            <w:r w:rsidRPr="00EA0E56">
              <w:rPr>
                <w:color w:val="000000"/>
                <w:sz w:val="20"/>
                <w:rtl/>
              </w:rPr>
              <w:t>استلام العفش</w:t>
            </w:r>
          </w:p>
        </w:tc>
        <w:tc>
          <w:tcPr>
            <w:tcW w:w="1870" w:type="dxa"/>
            <w:shd w:val="clear" w:color="auto" w:fill="auto"/>
          </w:tcPr>
          <w:p w14:paraId="5460ADD3" w14:textId="77777777" w:rsidR="00E3058D" w:rsidRPr="00EA0E56" w:rsidRDefault="00E3058D" w:rsidP="00CA64ED">
            <w:pPr>
              <w:pStyle w:val="a1"/>
              <w:rPr>
                <w:color w:val="000000"/>
                <w:sz w:val="20"/>
              </w:rPr>
            </w:pPr>
            <w:r w:rsidRPr="00EA0E56">
              <w:rPr>
                <w:color w:val="000000"/>
                <w:sz w:val="20"/>
              </w:rPr>
              <w:t>&lt;0.001</w:t>
            </w:r>
          </w:p>
        </w:tc>
        <w:tc>
          <w:tcPr>
            <w:tcW w:w="1861" w:type="dxa"/>
            <w:shd w:val="clear" w:color="auto" w:fill="auto"/>
          </w:tcPr>
          <w:p w14:paraId="1BF96B45" w14:textId="77777777" w:rsidR="00E3058D" w:rsidRPr="00EA0E56" w:rsidRDefault="00E3058D" w:rsidP="00CA64ED">
            <w:pPr>
              <w:pStyle w:val="a1"/>
              <w:rPr>
                <w:color w:val="000000"/>
                <w:sz w:val="20"/>
              </w:rPr>
            </w:pPr>
            <w:r w:rsidRPr="00EA0E56">
              <w:rPr>
                <w:color w:val="000000"/>
                <w:sz w:val="20"/>
              </w:rPr>
              <w:t>&lt;0.001</w:t>
            </w:r>
          </w:p>
        </w:tc>
        <w:tc>
          <w:tcPr>
            <w:tcW w:w="1949" w:type="dxa"/>
            <w:shd w:val="clear" w:color="auto" w:fill="auto"/>
          </w:tcPr>
          <w:p w14:paraId="4A94F3F5" w14:textId="77777777" w:rsidR="00E3058D" w:rsidRPr="00EA0E56" w:rsidRDefault="00E3058D" w:rsidP="00CA64ED">
            <w:pPr>
              <w:pStyle w:val="a1"/>
              <w:rPr>
                <w:color w:val="000000"/>
                <w:sz w:val="20"/>
              </w:rPr>
            </w:pPr>
            <w:r w:rsidRPr="00EA0E56">
              <w:rPr>
                <w:color w:val="000000"/>
                <w:sz w:val="20"/>
              </w:rPr>
              <w:t>&lt;0.001</w:t>
            </w:r>
          </w:p>
        </w:tc>
        <w:tc>
          <w:tcPr>
            <w:tcW w:w="1800" w:type="dxa"/>
            <w:shd w:val="clear" w:color="auto" w:fill="auto"/>
          </w:tcPr>
          <w:p w14:paraId="4F5FD931" w14:textId="77777777" w:rsidR="00E3058D" w:rsidRPr="00EA0E56" w:rsidRDefault="00E3058D" w:rsidP="00CA64ED">
            <w:pPr>
              <w:pStyle w:val="a1"/>
              <w:rPr>
                <w:color w:val="000000"/>
                <w:sz w:val="20"/>
                <w:rtl/>
              </w:rPr>
            </w:pPr>
            <w:r w:rsidRPr="00EA0E56">
              <w:rPr>
                <w:color w:val="000000"/>
                <w:sz w:val="20"/>
                <w:rtl/>
              </w:rPr>
              <w:t>نرفض</w:t>
            </w:r>
            <w:r w:rsidRPr="00EA0E56">
              <w:rPr>
                <w:color w:val="000000"/>
                <w:sz w:val="20"/>
              </w:rPr>
              <w:t xml:space="preserve"> H</w:t>
            </w:r>
            <w:r w:rsidRPr="00EA0E56">
              <w:rPr>
                <w:color w:val="000000"/>
                <w:sz w:val="20"/>
                <w:vertAlign w:val="subscript"/>
              </w:rPr>
              <w:t>0</w:t>
            </w:r>
            <w:r w:rsidRPr="00EA0E56">
              <w:rPr>
                <w:color w:val="000000"/>
                <w:sz w:val="20"/>
              </w:rPr>
              <w:t xml:space="preserve">  </w:t>
            </w:r>
            <w:r w:rsidRPr="00EA0E56">
              <w:rPr>
                <w:color w:val="000000"/>
                <w:sz w:val="20"/>
                <w:rtl/>
              </w:rPr>
              <w:t xml:space="preserve"> </w:t>
            </w:r>
          </w:p>
        </w:tc>
      </w:tr>
      <w:tr w:rsidR="00E3058D" w:rsidRPr="00EA0E56" w14:paraId="421B5325" w14:textId="77777777" w:rsidTr="00CA64ED">
        <w:tc>
          <w:tcPr>
            <w:tcW w:w="1870" w:type="dxa"/>
            <w:shd w:val="clear" w:color="auto" w:fill="auto"/>
          </w:tcPr>
          <w:p w14:paraId="6D8AEF7F" w14:textId="77777777" w:rsidR="00E3058D" w:rsidRPr="00EA0E56" w:rsidRDefault="00E3058D" w:rsidP="00CA64ED">
            <w:pPr>
              <w:pStyle w:val="a1"/>
              <w:rPr>
                <w:color w:val="000000"/>
                <w:sz w:val="20"/>
                <w:rtl/>
              </w:rPr>
            </w:pPr>
            <w:r w:rsidRPr="00EA0E56">
              <w:rPr>
                <w:color w:val="000000"/>
                <w:sz w:val="20"/>
                <w:rtl/>
              </w:rPr>
              <w:t xml:space="preserve">البلازا  </w:t>
            </w:r>
          </w:p>
        </w:tc>
        <w:tc>
          <w:tcPr>
            <w:tcW w:w="1870" w:type="dxa"/>
            <w:shd w:val="clear" w:color="auto" w:fill="auto"/>
          </w:tcPr>
          <w:p w14:paraId="0612D679" w14:textId="77777777" w:rsidR="00E3058D" w:rsidRPr="00EA0E56" w:rsidRDefault="00E3058D" w:rsidP="00CA64ED">
            <w:pPr>
              <w:pStyle w:val="a1"/>
              <w:rPr>
                <w:color w:val="000000"/>
                <w:sz w:val="20"/>
              </w:rPr>
            </w:pPr>
            <w:r w:rsidRPr="00EA0E56">
              <w:rPr>
                <w:color w:val="000000"/>
                <w:sz w:val="20"/>
              </w:rPr>
              <w:t>&lt;0.001</w:t>
            </w:r>
          </w:p>
        </w:tc>
        <w:tc>
          <w:tcPr>
            <w:tcW w:w="1861" w:type="dxa"/>
            <w:shd w:val="clear" w:color="auto" w:fill="auto"/>
          </w:tcPr>
          <w:p w14:paraId="1BBA92D6" w14:textId="77777777" w:rsidR="00E3058D" w:rsidRPr="00EA0E56" w:rsidRDefault="00E3058D" w:rsidP="00CA64ED">
            <w:pPr>
              <w:pStyle w:val="a1"/>
              <w:rPr>
                <w:color w:val="000000"/>
                <w:sz w:val="20"/>
              </w:rPr>
            </w:pPr>
            <w:r w:rsidRPr="00EA0E56">
              <w:rPr>
                <w:color w:val="000000"/>
                <w:sz w:val="20"/>
              </w:rPr>
              <w:t>&lt;0.001</w:t>
            </w:r>
          </w:p>
        </w:tc>
        <w:tc>
          <w:tcPr>
            <w:tcW w:w="1949" w:type="dxa"/>
            <w:shd w:val="clear" w:color="auto" w:fill="auto"/>
          </w:tcPr>
          <w:p w14:paraId="5F9FDC07" w14:textId="77777777" w:rsidR="00E3058D" w:rsidRPr="00EA0E56" w:rsidRDefault="00E3058D" w:rsidP="00CA64ED">
            <w:pPr>
              <w:pStyle w:val="a1"/>
              <w:rPr>
                <w:color w:val="000000"/>
                <w:sz w:val="20"/>
              </w:rPr>
            </w:pPr>
            <w:r w:rsidRPr="00EA0E56">
              <w:rPr>
                <w:color w:val="000000"/>
                <w:sz w:val="20"/>
              </w:rPr>
              <w:t>&lt;0.001</w:t>
            </w:r>
          </w:p>
        </w:tc>
        <w:tc>
          <w:tcPr>
            <w:tcW w:w="1800" w:type="dxa"/>
            <w:shd w:val="clear" w:color="auto" w:fill="auto"/>
          </w:tcPr>
          <w:p w14:paraId="12C8F2E7" w14:textId="77777777" w:rsidR="00E3058D" w:rsidRPr="00EA0E56" w:rsidRDefault="00E3058D" w:rsidP="00CA64ED">
            <w:pPr>
              <w:pStyle w:val="a1"/>
              <w:rPr>
                <w:color w:val="000000"/>
                <w:sz w:val="20"/>
                <w:rtl/>
              </w:rPr>
            </w:pPr>
            <w:r w:rsidRPr="00EA0E56">
              <w:rPr>
                <w:color w:val="000000"/>
                <w:sz w:val="20"/>
                <w:rtl/>
              </w:rPr>
              <w:t>نرفض</w:t>
            </w:r>
            <w:r w:rsidRPr="00EA0E56">
              <w:rPr>
                <w:rFonts w:hint="cs"/>
                <w:color w:val="000000"/>
                <w:sz w:val="20"/>
                <w:rtl/>
              </w:rPr>
              <w:t xml:space="preserve"> </w:t>
            </w:r>
            <w:r w:rsidRPr="00EA0E56">
              <w:rPr>
                <w:color w:val="000000"/>
                <w:sz w:val="20"/>
              </w:rPr>
              <w:t>H</w:t>
            </w:r>
            <w:r w:rsidRPr="00EA0E56">
              <w:rPr>
                <w:color w:val="000000"/>
                <w:sz w:val="20"/>
                <w:vertAlign w:val="subscript"/>
              </w:rPr>
              <w:t>0</w:t>
            </w:r>
            <w:r w:rsidRPr="00EA0E56">
              <w:rPr>
                <w:color w:val="000000"/>
                <w:sz w:val="20"/>
              </w:rPr>
              <w:t xml:space="preserve"> </w:t>
            </w:r>
            <w:r w:rsidRPr="00EA0E56">
              <w:rPr>
                <w:color w:val="000000"/>
                <w:sz w:val="20"/>
                <w:rtl/>
              </w:rPr>
              <w:t xml:space="preserve"> </w:t>
            </w:r>
          </w:p>
        </w:tc>
      </w:tr>
    </w:tbl>
    <w:p w14:paraId="2D519A5E" w14:textId="77777777" w:rsidR="00E3058D" w:rsidRPr="00EA0E56" w:rsidRDefault="00E3058D" w:rsidP="00E3058D">
      <w:pPr>
        <w:pStyle w:val="a1"/>
        <w:rPr>
          <w:rFonts w:ascii="Sakkal Majalla" w:hAnsi="Sakkal Majalla" w:cs="Sakkal Majalla"/>
          <w:color w:val="000000"/>
          <w:sz w:val="20"/>
          <w:rtl/>
        </w:rPr>
      </w:pPr>
    </w:p>
    <w:p w14:paraId="2E9BDF84"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بفحص جدول (4) يمكن الاستدلال على أن مجتمعات الصباح والمساء لا تتبع التوزيع المعتاد، بالإضافة إلى ذلك يمكن الاستدلال على أن وسيط الزمن الذي يقضيه الحاج لمجتمع الصباح عند مرحلة الاستقبال والجوازات لا يختلف معنويا عن نظيره في مجتمع المساء، كما يمكن الاستدلال أيضا على أن وسيط الزمن الذي يقضيه الحاج لمجتمع الصباح عند مرحلة العفش أصغر من نظيره في مجتمع المساء، وأخيرا يمكن الاستدلال على أن وسيط الزمن الذي يقضيه الحاج لمجتمع الصباح عند م</w:t>
      </w:r>
      <w:r w:rsidRPr="00EA0E56">
        <w:rPr>
          <w:rFonts w:hint="cs"/>
          <w:color w:val="000000"/>
          <w:sz w:val="20"/>
          <w:rtl/>
        </w:rPr>
        <w:t>رح</w:t>
      </w:r>
      <w:r w:rsidRPr="00EA0E56">
        <w:rPr>
          <w:color w:val="000000"/>
          <w:sz w:val="20"/>
          <w:rtl/>
        </w:rPr>
        <w:t>لة البلازا أكبر من نظيره في مجتمع المسا</w:t>
      </w:r>
      <w:r w:rsidRPr="00EA0E56">
        <w:rPr>
          <w:rFonts w:hint="cs"/>
          <w:color w:val="000000"/>
          <w:sz w:val="20"/>
          <w:rtl/>
        </w:rPr>
        <w:t>ء</w:t>
      </w:r>
      <w:r w:rsidRPr="00EA0E56">
        <w:rPr>
          <w:color w:val="000000"/>
          <w:sz w:val="20"/>
          <w:rtl/>
        </w:rPr>
        <w:t xml:space="preserve"> لأ</w:t>
      </w:r>
      <w:r w:rsidRPr="00EA0E56">
        <w:rPr>
          <w:rFonts w:hint="cs"/>
          <w:color w:val="000000"/>
          <w:sz w:val="20"/>
          <w:rtl/>
        </w:rPr>
        <w:t>ي</w:t>
      </w:r>
      <w:r w:rsidRPr="00EA0E56">
        <w:rPr>
          <w:color w:val="000000"/>
          <w:sz w:val="20"/>
          <w:rtl/>
        </w:rPr>
        <w:t xml:space="preserve"> مستوى معنوية أكبر من </w:t>
      </w:r>
      <w:r w:rsidRPr="00EA0E56">
        <w:rPr>
          <w:rFonts w:hint="cs"/>
          <w:color w:val="000000"/>
          <w:sz w:val="20"/>
          <w:rtl/>
        </w:rPr>
        <w:t xml:space="preserve"> </w:t>
      </w:r>
      <w:r w:rsidRPr="00EA0E56">
        <w:rPr>
          <w:color w:val="000000"/>
          <w:sz w:val="20"/>
          <w:rtl/>
        </w:rPr>
        <w:t>0.001</w:t>
      </w:r>
      <w:r w:rsidRPr="00EA0E56">
        <w:rPr>
          <w:rFonts w:hint="cs"/>
          <w:color w:val="000000"/>
          <w:sz w:val="20"/>
          <w:rtl/>
        </w:rPr>
        <w:t>.</w:t>
      </w:r>
    </w:p>
    <w:p w14:paraId="2CDA9CDA" w14:textId="77777777" w:rsidR="00E3058D" w:rsidRPr="00965A8D" w:rsidRDefault="00E3058D" w:rsidP="00E3058D">
      <w:pPr>
        <w:pStyle w:val="a4"/>
      </w:pPr>
      <w:r w:rsidRPr="00965A8D">
        <w:rPr>
          <w:rtl/>
        </w:rPr>
        <w:t xml:space="preserve">المقارنة بين نتائج المطارين </w:t>
      </w:r>
    </w:p>
    <w:p w14:paraId="59C01F20" w14:textId="77777777" w:rsidR="00E3058D" w:rsidRPr="00EA0E56" w:rsidRDefault="00E3058D" w:rsidP="00E3058D">
      <w:pPr>
        <w:pStyle w:val="a1"/>
        <w:rPr>
          <w:rFonts w:ascii="Sakkal Majalla" w:hAnsi="Sakkal Majalla" w:cs="Sakkal Majalla"/>
          <w:color w:val="000000"/>
          <w:sz w:val="20"/>
          <w:rtl/>
        </w:rPr>
      </w:pPr>
      <w:r w:rsidRPr="00EA0E56">
        <w:rPr>
          <w:color w:val="000000"/>
          <w:sz w:val="20"/>
          <w:rtl/>
        </w:rPr>
        <w:t>يعرض شكل (3) النتائج النهائية لمتوسطات الأزمنة التي يقضيها الحجاج عند المراحل المختلفة في مطاري جدة والمدينة بالإضافة إلى المتوسطين العامين في المطارين</w:t>
      </w:r>
    </w:p>
    <w:p w14:paraId="3A76F6DA" w14:textId="77777777" w:rsidR="00E3058D" w:rsidRPr="00EA0E56" w:rsidRDefault="00E3058D" w:rsidP="00E3058D">
      <w:pPr>
        <w:pStyle w:val="a1"/>
        <w:rPr>
          <w:color w:val="000000"/>
          <w:sz w:val="20"/>
          <w:rtl/>
        </w:rPr>
      </w:pPr>
      <w:r w:rsidRPr="00EA0E56">
        <w:rPr>
          <w:color w:val="000000"/>
          <w:sz w:val="20"/>
          <w:rtl/>
        </w:rPr>
        <w:t>شكل (3)</w:t>
      </w:r>
      <w:r w:rsidRPr="00EA0E56">
        <w:rPr>
          <w:rFonts w:hint="cs"/>
          <w:color w:val="000000"/>
          <w:sz w:val="20"/>
          <w:rtl/>
        </w:rPr>
        <w:t>: المقارنة بين نتائج المطارين</w:t>
      </w:r>
    </w:p>
    <w:p w14:paraId="00E8D613" w14:textId="4ECF3F76" w:rsidR="00E3058D" w:rsidRPr="00EA0E56" w:rsidRDefault="00E3058D" w:rsidP="00E3058D">
      <w:pPr>
        <w:pStyle w:val="a1"/>
        <w:rPr>
          <w:rFonts w:ascii="Sakkal Majalla" w:hAnsi="Sakkal Majalla" w:cs="Sakkal Majalla"/>
          <w:color w:val="000000"/>
          <w:sz w:val="20"/>
          <w:rtl/>
        </w:rPr>
      </w:pPr>
      <w:r w:rsidRPr="00EA0E56">
        <w:rPr>
          <w:color w:val="000000"/>
          <w:sz w:val="6"/>
          <w:szCs w:val="8"/>
        </w:rPr>
        <w:drawing>
          <wp:inline distT="0" distB="0" distL="0" distR="0" wp14:anchorId="3DB687F5" wp14:editId="5FA818E0">
            <wp:extent cx="4991100" cy="1619250"/>
            <wp:effectExtent l="0" t="0" r="0" b="0"/>
            <wp:docPr id="138" name="Chart 1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F695850" w14:textId="77777777" w:rsidR="00E3058D" w:rsidRPr="00EA0E56" w:rsidRDefault="00E3058D" w:rsidP="00E3058D">
      <w:pPr>
        <w:pStyle w:val="a1"/>
        <w:rPr>
          <w:color w:val="000000"/>
          <w:sz w:val="20"/>
          <w:rtl/>
        </w:rPr>
      </w:pPr>
      <w:r w:rsidRPr="00EA0E56">
        <w:rPr>
          <w:color w:val="000000"/>
          <w:sz w:val="20"/>
          <w:rtl/>
        </w:rPr>
        <w:t>ويتضح من الشكل أن متوسط الزمن الذي يقضيه الحاج عند منطقة الاستقبال والجوازات في المدينة أقل من نظيره في جدة بمقدار 75% تقريبا.</w:t>
      </w:r>
      <w:r w:rsidRPr="00EA0E56">
        <w:rPr>
          <w:rFonts w:hint="cs"/>
          <w:color w:val="000000"/>
          <w:sz w:val="20"/>
          <w:rtl/>
        </w:rPr>
        <w:t xml:space="preserve"> </w:t>
      </w:r>
      <w:r w:rsidRPr="00EA0E56">
        <w:rPr>
          <w:color w:val="000000"/>
          <w:sz w:val="20"/>
          <w:rtl/>
        </w:rPr>
        <w:t xml:space="preserve">كما أن متوسط الزمن الذي يقضيه الحاج عند منطقة استلام العفش في المدينة أقل من نظيره في </w:t>
      </w:r>
      <w:r w:rsidRPr="00EA0E56">
        <w:rPr>
          <w:color w:val="000000"/>
          <w:sz w:val="20"/>
          <w:rtl/>
        </w:rPr>
        <w:lastRenderedPageBreak/>
        <w:t>جدة بمقدار 74% تقريبا، أما في منطقة البلازا ف</w:t>
      </w:r>
      <w:r w:rsidRPr="00EA0E56">
        <w:rPr>
          <w:rFonts w:hint="cs"/>
          <w:color w:val="000000"/>
          <w:sz w:val="20"/>
          <w:rtl/>
        </w:rPr>
        <w:t>إ</w:t>
      </w:r>
      <w:r w:rsidRPr="00EA0E56">
        <w:rPr>
          <w:color w:val="000000"/>
          <w:sz w:val="20"/>
          <w:rtl/>
        </w:rPr>
        <w:t>ن متوسط الزمن في المدينة يزيد على نظيره في جدة ب</w:t>
      </w:r>
      <w:r w:rsidRPr="00EA0E56">
        <w:rPr>
          <w:rFonts w:hint="cs"/>
          <w:color w:val="000000"/>
          <w:sz w:val="20"/>
          <w:rtl/>
        </w:rPr>
        <w:t>م</w:t>
      </w:r>
      <w:r w:rsidRPr="00EA0E56">
        <w:rPr>
          <w:color w:val="000000"/>
          <w:sz w:val="20"/>
          <w:rtl/>
        </w:rPr>
        <w:t xml:space="preserve">قدار 8%، </w:t>
      </w:r>
      <w:r w:rsidRPr="00EA0E56">
        <w:rPr>
          <w:rFonts w:hint="cs"/>
          <w:color w:val="000000"/>
          <w:sz w:val="20"/>
          <w:rtl/>
        </w:rPr>
        <w:t xml:space="preserve">وقد تم </w:t>
      </w:r>
      <w:r w:rsidRPr="00EA0E56">
        <w:rPr>
          <w:color w:val="000000"/>
          <w:sz w:val="20"/>
          <w:rtl/>
        </w:rPr>
        <w:t xml:space="preserve">طرح التساؤلات العلمية الآتية: </w:t>
      </w:r>
    </w:p>
    <w:p w14:paraId="076DE4DC" w14:textId="77777777" w:rsidR="00E3058D" w:rsidRPr="00EA0E56" w:rsidRDefault="00E3058D" w:rsidP="00E3058D">
      <w:pPr>
        <w:pStyle w:val="a1"/>
        <w:bidi w:val="0"/>
        <w:jc w:val="center"/>
        <w:rPr>
          <w:rFonts w:ascii="Sakkal Majalla" w:hAnsi="Sakkal Majalla" w:cs="Sakkal Majalla"/>
          <w:color w:val="000000"/>
          <w:sz w:val="20"/>
        </w:rPr>
      </w:pPr>
      <w:r w:rsidRPr="00EA0E56">
        <w:rPr>
          <w:rFonts w:ascii="Sakkal Majalla" w:hAnsi="Sakkal Majalla" w:cs="Sakkal Majalla"/>
          <w:color w:val="000000"/>
          <w:sz w:val="20"/>
        </w:rPr>
        <w:t>Ho:  M</w:t>
      </w:r>
      <w:r w:rsidRPr="00EA0E56">
        <w:rPr>
          <w:rFonts w:ascii="Sakkal Majalla" w:hAnsi="Sakkal Majalla" w:cs="Sakkal Majalla"/>
          <w:color w:val="000000"/>
          <w:sz w:val="20"/>
          <w:vertAlign w:val="subscript"/>
        </w:rPr>
        <w:t>11</w:t>
      </w:r>
      <w:r w:rsidRPr="00EA0E56">
        <w:rPr>
          <w:rFonts w:ascii="Sakkal Majalla" w:hAnsi="Sakkal Majalla" w:cs="Sakkal Majalla"/>
          <w:color w:val="000000"/>
          <w:sz w:val="20"/>
        </w:rPr>
        <w:t xml:space="preserve"> = M</w:t>
      </w:r>
      <w:r w:rsidRPr="00EA0E56">
        <w:rPr>
          <w:rFonts w:ascii="Sakkal Majalla" w:hAnsi="Sakkal Majalla" w:cs="Sakkal Majalla"/>
          <w:color w:val="000000"/>
          <w:sz w:val="20"/>
          <w:vertAlign w:val="subscript"/>
        </w:rPr>
        <w:t xml:space="preserve">12    </w:t>
      </w:r>
      <w:r w:rsidRPr="00EA0E56">
        <w:rPr>
          <w:rFonts w:ascii="Sakkal Majalla" w:hAnsi="Sakkal Majalla" w:cs="Sakkal Majalla"/>
          <w:color w:val="000000"/>
          <w:sz w:val="20"/>
        </w:rPr>
        <w:t xml:space="preserve">  VS    H</w:t>
      </w:r>
      <w:r w:rsidRPr="00EA0E56">
        <w:rPr>
          <w:rFonts w:ascii="Sakkal Majalla" w:hAnsi="Sakkal Majalla" w:cs="Sakkal Majalla"/>
          <w:color w:val="000000"/>
          <w:sz w:val="20"/>
          <w:vertAlign w:val="subscript"/>
        </w:rPr>
        <w:t>1</w:t>
      </w:r>
      <w:r w:rsidRPr="00EA0E56">
        <w:rPr>
          <w:rFonts w:ascii="Sakkal Majalla" w:hAnsi="Sakkal Majalla" w:cs="Sakkal Majalla"/>
          <w:color w:val="000000"/>
          <w:sz w:val="20"/>
        </w:rPr>
        <w:t>: M</w:t>
      </w:r>
      <w:r w:rsidRPr="00EA0E56">
        <w:rPr>
          <w:rFonts w:ascii="Sakkal Majalla" w:hAnsi="Sakkal Majalla" w:cs="Sakkal Majalla"/>
          <w:color w:val="000000"/>
          <w:sz w:val="20"/>
          <w:vertAlign w:val="subscript"/>
        </w:rPr>
        <w:t>11</w:t>
      </w:r>
      <w:r w:rsidRPr="00EA0E56">
        <w:rPr>
          <w:rFonts w:ascii="Sakkal Majalla" w:hAnsi="Sakkal Majalla" w:cs="Sakkal Majalla"/>
          <w:color w:val="000000"/>
          <w:sz w:val="20"/>
        </w:rPr>
        <w:t xml:space="preserve"> &lt;  M</w:t>
      </w:r>
      <w:r w:rsidRPr="00EA0E56">
        <w:rPr>
          <w:rFonts w:ascii="Sakkal Majalla" w:hAnsi="Sakkal Majalla" w:cs="Sakkal Majalla"/>
          <w:color w:val="000000"/>
          <w:sz w:val="20"/>
          <w:vertAlign w:val="subscript"/>
        </w:rPr>
        <w:t>12</w:t>
      </w:r>
    </w:p>
    <w:p w14:paraId="1DF18B3D" w14:textId="77777777" w:rsidR="00E3058D" w:rsidRPr="00EA0E56" w:rsidRDefault="00E3058D" w:rsidP="00E3058D">
      <w:pPr>
        <w:pStyle w:val="a1"/>
        <w:bidi w:val="0"/>
        <w:jc w:val="center"/>
        <w:rPr>
          <w:rFonts w:ascii="Sakkal Majalla" w:hAnsi="Sakkal Majalla" w:cs="Sakkal Majalla"/>
          <w:color w:val="000000"/>
          <w:sz w:val="20"/>
          <w:rtl/>
        </w:rPr>
      </w:pPr>
      <w:r w:rsidRPr="00EA0E56">
        <w:rPr>
          <w:rFonts w:ascii="Sakkal Majalla" w:hAnsi="Sakkal Majalla" w:cs="Sakkal Majalla"/>
          <w:color w:val="000000"/>
          <w:sz w:val="20"/>
        </w:rPr>
        <w:t>Ho:  M</w:t>
      </w:r>
      <w:r w:rsidRPr="00EA0E56">
        <w:rPr>
          <w:rFonts w:ascii="Sakkal Majalla" w:hAnsi="Sakkal Majalla" w:cs="Sakkal Majalla"/>
          <w:color w:val="000000"/>
          <w:sz w:val="20"/>
          <w:vertAlign w:val="subscript"/>
        </w:rPr>
        <w:t>21</w:t>
      </w:r>
      <w:r w:rsidRPr="00EA0E56">
        <w:rPr>
          <w:rFonts w:ascii="Sakkal Majalla" w:hAnsi="Sakkal Majalla" w:cs="Sakkal Majalla"/>
          <w:color w:val="000000"/>
          <w:sz w:val="20"/>
        </w:rPr>
        <w:t xml:space="preserve"> = M</w:t>
      </w:r>
      <w:r w:rsidRPr="00EA0E56">
        <w:rPr>
          <w:rFonts w:ascii="Sakkal Majalla" w:hAnsi="Sakkal Majalla" w:cs="Sakkal Majalla"/>
          <w:color w:val="000000"/>
          <w:sz w:val="20"/>
          <w:vertAlign w:val="subscript"/>
        </w:rPr>
        <w:t xml:space="preserve">22    </w:t>
      </w:r>
      <w:r w:rsidRPr="00EA0E56">
        <w:rPr>
          <w:rFonts w:ascii="Sakkal Majalla" w:hAnsi="Sakkal Majalla" w:cs="Sakkal Majalla"/>
          <w:color w:val="000000"/>
          <w:sz w:val="20"/>
        </w:rPr>
        <w:t xml:space="preserve">  VS    H</w:t>
      </w:r>
      <w:r w:rsidRPr="00EA0E56">
        <w:rPr>
          <w:rFonts w:ascii="Sakkal Majalla" w:hAnsi="Sakkal Majalla" w:cs="Sakkal Majalla"/>
          <w:color w:val="000000"/>
          <w:sz w:val="20"/>
          <w:vertAlign w:val="subscript"/>
        </w:rPr>
        <w:t>1</w:t>
      </w:r>
      <w:r w:rsidRPr="00EA0E56">
        <w:rPr>
          <w:rFonts w:ascii="Sakkal Majalla" w:hAnsi="Sakkal Majalla" w:cs="Sakkal Majalla"/>
          <w:color w:val="000000"/>
          <w:sz w:val="20"/>
        </w:rPr>
        <w:t>: M</w:t>
      </w:r>
      <w:r w:rsidRPr="00EA0E56">
        <w:rPr>
          <w:rFonts w:ascii="Sakkal Majalla" w:hAnsi="Sakkal Majalla" w:cs="Sakkal Majalla"/>
          <w:color w:val="000000"/>
          <w:sz w:val="20"/>
          <w:vertAlign w:val="subscript"/>
        </w:rPr>
        <w:t>21</w:t>
      </w:r>
      <w:r w:rsidRPr="00EA0E56">
        <w:rPr>
          <w:rFonts w:ascii="Sakkal Majalla" w:hAnsi="Sakkal Majalla" w:cs="Sakkal Majalla"/>
          <w:color w:val="000000"/>
          <w:sz w:val="20"/>
        </w:rPr>
        <w:t xml:space="preserve"> &lt;  M</w:t>
      </w:r>
      <w:r w:rsidRPr="00EA0E56">
        <w:rPr>
          <w:rFonts w:ascii="Sakkal Majalla" w:hAnsi="Sakkal Majalla" w:cs="Sakkal Majalla"/>
          <w:color w:val="000000"/>
          <w:sz w:val="20"/>
          <w:vertAlign w:val="subscript"/>
        </w:rPr>
        <w:t>22</w:t>
      </w:r>
    </w:p>
    <w:p w14:paraId="5677694B" w14:textId="77777777" w:rsidR="00E3058D" w:rsidRPr="00EA0E56" w:rsidRDefault="00E3058D" w:rsidP="00E3058D">
      <w:pPr>
        <w:pStyle w:val="a1"/>
        <w:bidi w:val="0"/>
        <w:jc w:val="center"/>
        <w:rPr>
          <w:rFonts w:ascii="Sakkal Majalla" w:hAnsi="Sakkal Majalla" w:cs="Sakkal Majalla"/>
          <w:color w:val="000000"/>
          <w:sz w:val="20"/>
        </w:rPr>
      </w:pPr>
      <w:r w:rsidRPr="00EA0E56">
        <w:rPr>
          <w:rFonts w:ascii="Sakkal Majalla" w:hAnsi="Sakkal Majalla" w:cs="Sakkal Majalla"/>
          <w:color w:val="000000"/>
          <w:sz w:val="20"/>
        </w:rPr>
        <w:t>Ho:  M</w:t>
      </w:r>
      <w:r w:rsidRPr="00EA0E56">
        <w:rPr>
          <w:rFonts w:ascii="Sakkal Majalla" w:hAnsi="Sakkal Majalla" w:cs="Sakkal Majalla"/>
          <w:color w:val="000000"/>
          <w:sz w:val="20"/>
          <w:vertAlign w:val="subscript"/>
        </w:rPr>
        <w:t>31</w:t>
      </w:r>
      <w:r w:rsidRPr="00EA0E56">
        <w:rPr>
          <w:rFonts w:ascii="Sakkal Majalla" w:hAnsi="Sakkal Majalla" w:cs="Sakkal Majalla"/>
          <w:color w:val="000000"/>
          <w:sz w:val="20"/>
        </w:rPr>
        <w:t xml:space="preserve"> = M</w:t>
      </w:r>
      <w:r w:rsidRPr="00EA0E56">
        <w:rPr>
          <w:rFonts w:ascii="Sakkal Majalla" w:hAnsi="Sakkal Majalla" w:cs="Sakkal Majalla"/>
          <w:color w:val="000000"/>
          <w:sz w:val="20"/>
          <w:vertAlign w:val="subscript"/>
        </w:rPr>
        <w:t xml:space="preserve">32    </w:t>
      </w:r>
      <w:r w:rsidRPr="00EA0E56">
        <w:rPr>
          <w:rFonts w:ascii="Sakkal Majalla" w:hAnsi="Sakkal Majalla" w:cs="Sakkal Majalla"/>
          <w:color w:val="000000"/>
          <w:sz w:val="20"/>
        </w:rPr>
        <w:t xml:space="preserve">  VS    H</w:t>
      </w:r>
      <w:r w:rsidRPr="00EA0E56">
        <w:rPr>
          <w:rFonts w:ascii="Sakkal Majalla" w:hAnsi="Sakkal Majalla" w:cs="Sakkal Majalla"/>
          <w:color w:val="000000"/>
          <w:sz w:val="20"/>
          <w:vertAlign w:val="subscript"/>
        </w:rPr>
        <w:t>1</w:t>
      </w:r>
      <w:r w:rsidRPr="00EA0E56">
        <w:rPr>
          <w:rFonts w:ascii="Sakkal Majalla" w:hAnsi="Sakkal Majalla" w:cs="Sakkal Majalla"/>
          <w:color w:val="000000"/>
          <w:sz w:val="20"/>
        </w:rPr>
        <w:t>: M</w:t>
      </w:r>
      <w:r w:rsidRPr="00EA0E56">
        <w:rPr>
          <w:rFonts w:ascii="Sakkal Majalla" w:hAnsi="Sakkal Majalla" w:cs="Sakkal Majalla"/>
          <w:color w:val="000000"/>
          <w:sz w:val="20"/>
          <w:vertAlign w:val="subscript"/>
        </w:rPr>
        <w:t>31</w:t>
      </w:r>
      <w:r w:rsidRPr="00EA0E56">
        <w:rPr>
          <w:rFonts w:ascii="Sakkal Majalla" w:hAnsi="Sakkal Majalla" w:cs="Sakkal Majalla"/>
          <w:color w:val="000000"/>
          <w:sz w:val="20"/>
        </w:rPr>
        <w:t xml:space="preserve"> &gt;  M</w:t>
      </w:r>
      <w:r w:rsidRPr="00EA0E56">
        <w:rPr>
          <w:rFonts w:ascii="Sakkal Majalla" w:hAnsi="Sakkal Majalla" w:cs="Sakkal Majalla"/>
          <w:color w:val="000000"/>
          <w:sz w:val="20"/>
          <w:vertAlign w:val="subscript"/>
        </w:rPr>
        <w:t>32</w:t>
      </w:r>
    </w:p>
    <w:p w14:paraId="3E0F3CAF" w14:textId="77777777" w:rsidR="00E3058D" w:rsidRPr="00EA0E56" w:rsidRDefault="00E3058D" w:rsidP="00E3058D">
      <w:pPr>
        <w:pStyle w:val="a1"/>
        <w:rPr>
          <w:color w:val="000000"/>
          <w:sz w:val="20"/>
          <w:rtl/>
        </w:rPr>
      </w:pPr>
      <w:r w:rsidRPr="00EA0E56">
        <w:rPr>
          <w:color w:val="000000"/>
          <w:sz w:val="20"/>
          <w:rtl/>
        </w:rPr>
        <w:t xml:space="preserve">حيث يرمز </w:t>
      </w:r>
      <w:r w:rsidRPr="00EA0E56">
        <w:rPr>
          <w:color w:val="000000"/>
          <w:sz w:val="20"/>
        </w:rPr>
        <w:t>M</w:t>
      </w:r>
      <w:r w:rsidRPr="00EA0E56">
        <w:rPr>
          <w:color w:val="000000"/>
          <w:sz w:val="20"/>
          <w:vertAlign w:val="subscript"/>
        </w:rPr>
        <w:t>i1</w:t>
      </w:r>
      <w:r w:rsidRPr="00EA0E56">
        <w:rPr>
          <w:color w:val="000000"/>
          <w:sz w:val="20"/>
        </w:rPr>
        <w:t xml:space="preserve"> </w:t>
      </w:r>
      <w:r w:rsidRPr="00EA0E56">
        <w:rPr>
          <w:color w:val="000000"/>
          <w:sz w:val="20"/>
          <w:rtl/>
        </w:rPr>
        <w:t xml:space="preserve">  إلى وسيط الرحلة </w:t>
      </w:r>
      <w:r w:rsidRPr="00EA0E56">
        <w:rPr>
          <w:color w:val="000000"/>
          <w:sz w:val="20"/>
        </w:rPr>
        <w:t>i</w:t>
      </w:r>
      <w:r w:rsidRPr="00EA0E56">
        <w:rPr>
          <w:color w:val="000000"/>
          <w:sz w:val="20"/>
          <w:rtl/>
        </w:rPr>
        <w:t xml:space="preserve"> في المدينة، بينما يرمز </w:t>
      </w:r>
      <w:r w:rsidRPr="00EA0E56">
        <w:rPr>
          <w:color w:val="000000"/>
          <w:sz w:val="20"/>
        </w:rPr>
        <w:t>M</w:t>
      </w:r>
      <w:r w:rsidRPr="00EA0E56">
        <w:rPr>
          <w:color w:val="000000"/>
          <w:sz w:val="20"/>
          <w:vertAlign w:val="subscript"/>
        </w:rPr>
        <w:t>i2</w:t>
      </w:r>
      <w:r w:rsidRPr="00EA0E56">
        <w:rPr>
          <w:color w:val="000000"/>
          <w:sz w:val="20"/>
          <w:rtl/>
        </w:rPr>
        <w:t xml:space="preserve"> إلى وسيط الرحلة </w:t>
      </w:r>
      <w:r w:rsidRPr="00EA0E56">
        <w:rPr>
          <w:color w:val="000000"/>
          <w:sz w:val="20"/>
        </w:rPr>
        <w:t>i</w:t>
      </w:r>
      <w:r w:rsidRPr="00EA0E56">
        <w:rPr>
          <w:color w:val="000000"/>
          <w:sz w:val="20"/>
          <w:rtl/>
        </w:rPr>
        <w:t xml:space="preserve"> في جدة وقد استخدم اختبار </w:t>
      </w:r>
      <w:r w:rsidRPr="00EA0E56">
        <w:rPr>
          <w:color w:val="000000"/>
          <w:sz w:val="20"/>
        </w:rPr>
        <w:t>Mann–Whitney</w:t>
      </w:r>
      <w:r w:rsidRPr="00EA0E56">
        <w:rPr>
          <w:color w:val="000000"/>
          <w:sz w:val="20"/>
          <w:rtl/>
        </w:rPr>
        <w:t xml:space="preserve"> لاختيار هذه الفروض الثلاث وك</w:t>
      </w:r>
      <w:r w:rsidRPr="00EA0E56">
        <w:rPr>
          <w:rFonts w:hint="cs"/>
          <w:color w:val="000000"/>
          <w:sz w:val="20"/>
          <w:rtl/>
        </w:rPr>
        <w:t>ا</w:t>
      </w:r>
      <w:r w:rsidRPr="00EA0E56">
        <w:rPr>
          <w:color w:val="000000"/>
          <w:sz w:val="20"/>
          <w:rtl/>
        </w:rPr>
        <w:t xml:space="preserve">نت </w:t>
      </w:r>
      <w:r w:rsidRPr="00EA0E56">
        <w:rPr>
          <w:rFonts w:hint="cs"/>
          <w:color w:val="000000"/>
          <w:sz w:val="20"/>
          <w:rtl/>
        </w:rPr>
        <w:t xml:space="preserve">قيمة </w:t>
      </w:r>
      <w:r w:rsidRPr="00EA0E56">
        <w:rPr>
          <w:color w:val="000000"/>
          <w:sz w:val="20"/>
        </w:rPr>
        <w:t>&lt; 0.001</w:t>
      </w:r>
      <w:r w:rsidRPr="00EA0E56">
        <w:rPr>
          <w:color w:val="000000"/>
          <w:sz w:val="20"/>
          <w:rtl/>
        </w:rPr>
        <w:t xml:space="preserve"> </w:t>
      </w:r>
      <w:r w:rsidRPr="00EA0E56">
        <w:rPr>
          <w:color w:val="000000"/>
          <w:sz w:val="20"/>
        </w:rPr>
        <w:t>P</w:t>
      </w:r>
      <w:r w:rsidRPr="00EA0E56">
        <w:rPr>
          <w:color w:val="000000"/>
          <w:sz w:val="20"/>
          <w:rtl/>
        </w:rPr>
        <w:t xml:space="preserve"> لجميع الاختبار ومن ثم نرفض فرض العدم </w:t>
      </w:r>
      <w:r w:rsidRPr="00EA0E56">
        <w:rPr>
          <w:color w:val="000000"/>
          <w:sz w:val="20"/>
        </w:rPr>
        <w:t>H</w:t>
      </w:r>
      <w:r w:rsidRPr="00EA0E56">
        <w:rPr>
          <w:color w:val="000000"/>
          <w:sz w:val="20"/>
          <w:vertAlign w:val="subscript"/>
        </w:rPr>
        <w:t>0</w:t>
      </w:r>
      <w:r w:rsidRPr="00EA0E56">
        <w:rPr>
          <w:color w:val="000000"/>
          <w:sz w:val="20"/>
          <w:rtl/>
        </w:rPr>
        <w:t xml:space="preserve"> ونقبل الفرض البديل</w:t>
      </w:r>
      <w:r w:rsidRPr="00EA0E56">
        <w:rPr>
          <w:rFonts w:hint="cs"/>
          <w:color w:val="000000"/>
          <w:sz w:val="20"/>
          <w:rtl/>
        </w:rPr>
        <w:t xml:space="preserve"> </w:t>
      </w:r>
      <w:r w:rsidRPr="00EA0E56">
        <w:rPr>
          <w:color w:val="000000"/>
          <w:sz w:val="20"/>
        </w:rPr>
        <w:t>H</w:t>
      </w:r>
      <w:r w:rsidRPr="00EA0E56">
        <w:rPr>
          <w:color w:val="000000"/>
          <w:sz w:val="20"/>
          <w:vertAlign w:val="subscript"/>
        </w:rPr>
        <w:t>1</w:t>
      </w:r>
      <w:r w:rsidRPr="00EA0E56">
        <w:rPr>
          <w:color w:val="000000"/>
          <w:sz w:val="20"/>
          <w:rtl/>
        </w:rPr>
        <w:t>.</w:t>
      </w:r>
    </w:p>
    <w:p w14:paraId="6997E8A1" w14:textId="77777777" w:rsidR="00E3058D" w:rsidRPr="00EA0E56" w:rsidRDefault="00E3058D" w:rsidP="00E3058D">
      <w:pPr>
        <w:pStyle w:val="a1"/>
        <w:rPr>
          <w:color w:val="000000"/>
          <w:sz w:val="20"/>
          <w:rtl/>
        </w:rPr>
      </w:pPr>
    </w:p>
    <w:p w14:paraId="03C44747" w14:textId="77777777" w:rsidR="00E3058D" w:rsidRPr="00EA0E56" w:rsidRDefault="00E3058D" w:rsidP="00E3058D">
      <w:pPr>
        <w:pStyle w:val="a5"/>
        <w:rPr>
          <w:color w:val="000000"/>
        </w:rPr>
      </w:pPr>
      <w:r w:rsidRPr="00EA0E56">
        <w:rPr>
          <w:color w:val="000000"/>
          <w:rtl/>
        </w:rPr>
        <w:t>التمثيل المرئي(</w:t>
      </w:r>
      <w:r w:rsidRPr="00EA0E56">
        <w:rPr>
          <w:color w:val="000000"/>
          <w:sz w:val="24"/>
          <w:szCs w:val="24"/>
        </w:rPr>
        <w:t>Visualization</w:t>
      </w:r>
      <w:r w:rsidRPr="00EA0E56">
        <w:rPr>
          <w:color w:val="000000"/>
          <w:rtl/>
        </w:rPr>
        <w:t>)</w:t>
      </w:r>
    </w:p>
    <w:p w14:paraId="1BEF19A8" w14:textId="77777777" w:rsidR="00E3058D" w:rsidRPr="00EA0E56" w:rsidRDefault="00E3058D" w:rsidP="00E3058D">
      <w:pPr>
        <w:pStyle w:val="a1"/>
        <w:rPr>
          <w:color w:val="000000"/>
          <w:sz w:val="20"/>
        </w:rPr>
      </w:pPr>
      <w:r w:rsidRPr="00EA0E56">
        <w:rPr>
          <w:color w:val="000000"/>
          <w:sz w:val="20"/>
          <w:rtl/>
        </w:rPr>
        <w:t>يمكن تعريف التمثيل المرئي للبيانات(</w:t>
      </w:r>
      <w:r w:rsidRPr="00EA0E56">
        <w:rPr>
          <w:color w:val="000000"/>
          <w:sz w:val="20"/>
        </w:rPr>
        <w:t>Visualization</w:t>
      </w:r>
      <w:r w:rsidRPr="00EA0E56">
        <w:rPr>
          <w:color w:val="000000"/>
          <w:sz w:val="20"/>
          <w:rtl/>
        </w:rPr>
        <w:t>) بأنه أي تقنية تستخدم لتوليد صور، أشكال، أو رسوم متحركة لإيصال رسالة.  وينقسم التمثيل المرئي إلى عدة أنواع نذكر منها: التمثيل المرئي للمعلومات، التمثيل المرئي التعليمي، التمثيل المرئي للبرامج، والتمثيل المرئي العلمي.  وما يهمنا هو التمثيل المرئي العلمي ويمكن تعريفه على أنه: تحويل، اختيار، أو تمثيل للبيانات من التجربة أو المحاكاة، ذات تركيب هندسي صريح أو ضمني لتتيح استكشاف، تحليل، وفهم البيانات. ويهتم التمثيل المرئي العلمي بتمثيل البيانات ذات الرتب العالية باستخدام تقنيات الرسوم الأساسية والمتحركة.</w:t>
      </w:r>
      <w:r w:rsidRPr="00EA0E56">
        <w:rPr>
          <w:rFonts w:hint="cs"/>
          <w:color w:val="000000"/>
          <w:sz w:val="20"/>
          <w:rtl/>
        </w:rPr>
        <w:t xml:space="preserve"> </w:t>
      </w:r>
      <w:r w:rsidRPr="00EA0E56">
        <w:rPr>
          <w:color w:val="000000"/>
          <w:sz w:val="20"/>
          <w:rtl/>
        </w:rPr>
        <w:t>ومن الجدير بالذكر أن التمثيل المرئي العلمي يستخدم في معظم أنواع العلوم: الهندسية، الطبية، المعلوماتية الحيوية(</w:t>
      </w:r>
      <w:r w:rsidRPr="00EA0E56">
        <w:rPr>
          <w:color w:val="000000"/>
          <w:sz w:val="20"/>
        </w:rPr>
        <w:t>Bioinformatics</w:t>
      </w:r>
      <w:r w:rsidRPr="00EA0E56">
        <w:rPr>
          <w:color w:val="000000"/>
          <w:sz w:val="20"/>
          <w:rtl/>
        </w:rPr>
        <w:t>)، نظم المعلومات الجغرافية، الرياضيات...الخ.</w:t>
      </w:r>
    </w:p>
    <w:p w14:paraId="3EB7F19C" w14:textId="77777777" w:rsidR="00E3058D" w:rsidRPr="00EA0E56" w:rsidRDefault="00E3058D" w:rsidP="00E3058D">
      <w:pPr>
        <w:pStyle w:val="a1"/>
        <w:rPr>
          <w:color w:val="000000"/>
          <w:sz w:val="20"/>
          <w:rtl/>
        </w:rPr>
      </w:pPr>
      <w:r w:rsidRPr="00EA0E56">
        <w:rPr>
          <w:color w:val="000000"/>
          <w:sz w:val="20"/>
          <w:rtl/>
        </w:rPr>
        <w:t xml:space="preserve">وهناك أنواع شائعة ومتعددة للتمثيل المرئي </w:t>
      </w:r>
      <w:r w:rsidRPr="00EA0E56">
        <w:rPr>
          <w:rFonts w:hint="cs"/>
          <w:color w:val="000000"/>
          <w:sz w:val="20"/>
          <w:rtl/>
        </w:rPr>
        <w:t>العلمي انظر</w:t>
      </w:r>
      <w:r w:rsidRPr="00EA0E56">
        <w:rPr>
          <w:color w:val="000000"/>
          <w:sz w:val="20"/>
        </w:rPr>
        <w:t xml:space="preserve"> [7] </w:t>
      </w:r>
      <w:r w:rsidRPr="00EA0E56">
        <w:rPr>
          <w:rFonts w:hint="cs"/>
          <w:color w:val="000000"/>
          <w:sz w:val="20"/>
          <w:rtl/>
        </w:rPr>
        <w:t>نذكر</w:t>
      </w:r>
      <w:r w:rsidRPr="00EA0E56">
        <w:rPr>
          <w:color w:val="000000"/>
          <w:sz w:val="20"/>
          <w:rtl/>
        </w:rPr>
        <w:t xml:space="preserve"> منها: -خطي (ذات بعد واحد). –مستوي (ذات بعدين) مثل أنواع الخرائط الجغرافية، -ثلاثية الأبعاد مثل الأسطح والأحجام. -مؤقتة مثل: السلاسل الزمنية، </w:t>
      </w:r>
      <w:r w:rsidRPr="00EA0E56">
        <w:rPr>
          <w:color w:val="000000"/>
          <w:sz w:val="20"/>
        </w:rPr>
        <w:t>Gantt chart</w:t>
      </w:r>
      <w:r w:rsidRPr="00EA0E56">
        <w:rPr>
          <w:color w:val="000000"/>
          <w:sz w:val="20"/>
          <w:rtl/>
        </w:rPr>
        <w:t xml:space="preserve">، </w:t>
      </w:r>
      <w:r w:rsidRPr="00EA0E56">
        <w:rPr>
          <w:color w:val="000000"/>
          <w:sz w:val="20"/>
        </w:rPr>
        <w:t>polar area charts</w:t>
      </w:r>
      <w:r w:rsidRPr="00EA0E56">
        <w:rPr>
          <w:color w:val="000000"/>
          <w:sz w:val="20"/>
          <w:rtl/>
        </w:rPr>
        <w:t xml:space="preserve"> -متعددة الأبعاد مثل:</w:t>
      </w:r>
      <w:r w:rsidRPr="00EA0E56">
        <w:rPr>
          <w:color w:val="000000"/>
          <w:sz w:val="20"/>
        </w:rPr>
        <w:t>Pie chart, Bar chart, Bubble chart, Histogram, Tree map, Scatterplot</w:t>
      </w:r>
      <w:r w:rsidRPr="00EA0E56">
        <w:rPr>
          <w:color w:val="000000"/>
          <w:sz w:val="20"/>
          <w:rtl/>
        </w:rPr>
        <w:t xml:space="preserve">. </w:t>
      </w:r>
    </w:p>
    <w:p w14:paraId="31BCD4A0" w14:textId="77777777" w:rsidR="00E3058D" w:rsidRPr="00EA0E56" w:rsidRDefault="00E3058D" w:rsidP="00E3058D">
      <w:pPr>
        <w:pStyle w:val="a1"/>
        <w:rPr>
          <w:color w:val="000000"/>
          <w:sz w:val="20"/>
          <w:rtl/>
        </w:rPr>
      </w:pPr>
      <w:r w:rsidRPr="00EA0E56">
        <w:rPr>
          <w:color w:val="000000"/>
          <w:sz w:val="20"/>
          <w:rtl/>
        </w:rPr>
        <w:t>ويوجد عدد من الخطوات ما بين الحصول على البيانات وعرضها باستخدام التمثيل المرئي كما هو موضح في شكل (</w:t>
      </w:r>
      <w:r w:rsidRPr="00EA0E56">
        <w:rPr>
          <w:rFonts w:hint="cs"/>
          <w:color w:val="000000"/>
          <w:sz w:val="20"/>
          <w:rtl/>
        </w:rPr>
        <w:t>4</w:t>
      </w:r>
      <w:r w:rsidRPr="00EA0E56">
        <w:rPr>
          <w:color w:val="000000"/>
          <w:sz w:val="20"/>
          <w:rtl/>
        </w:rPr>
        <w:t>) وهذه الخطوات تستخدم في أي تمثيل مرئي للبيانات</w:t>
      </w:r>
      <w:r w:rsidRPr="00EA0E56">
        <w:rPr>
          <w:rFonts w:hint="cs"/>
          <w:color w:val="000000"/>
          <w:sz w:val="20"/>
          <w:rtl/>
        </w:rPr>
        <w:t xml:space="preserve"> انظر</w:t>
      </w:r>
      <w:r w:rsidRPr="00EA0E56">
        <w:rPr>
          <w:color w:val="000000"/>
          <w:sz w:val="20"/>
        </w:rPr>
        <w:t xml:space="preserve"> [10]</w:t>
      </w:r>
      <w:r w:rsidRPr="00EA0E56">
        <w:rPr>
          <w:color w:val="000000"/>
          <w:sz w:val="20"/>
          <w:rtl/>
        </w:rPr>
        <w:t>.</w:t>
      </w:r>
    </w:p>
    <w:p w14:paraId="3435C7A1" w14:textId="77777777" w:rsidR="00E3058D" w:rsidRPr="00EA0E56" w:rsidRDefault="00E3058D" w:rsidP="00E3058D">
      <w:pPr>
        <w:pStyle w:val="a1"/>
        <w:rPr>
          <w:color w:val="000000"/>
          <w:sz w:val="20"/>
          <w:rtl/>
        </w:rPr>
      </w:pPr>
    </w:p>
    <w:p w14:paraId="0E384C99" w14:textId="77777777" w:rsidR="00E3058D" w:rsidRPr="00EA0E56" w:rsidRDefault="00E3058D" w:rsidP="00E3058D">
      <w:pPr>
        <w:pStyle w:val="a1"/>
        <w:rPr>
          <w:color w:val="000000"/>
          <w:sz w:val="20"/>
          <w:rtl/>
        </w:rPr>
      </w:pPr>
    </w:p>
    <w:p w14:paraId="20DF4CA5" w14:textId="77777777" w:rsidR="00E3058D" w:rsidRPr="00EA0E56" w:rsidRDefault="00E3058D" w:rsidP="00E3058D">
      <w:pPr>
        <w:pStyle w:val="a1"/>
        <w:rPr>
          <w:color w:val="000000"/>
          <w:sz w:val="20"/>
          <w:rtl/>
        </w:rPr>
      </w:pPr>
    </w:p>
    <w:p w14:paraId="318C1F39" w14:textId="77777777" w:rsidR="00E3058D" w:rsidRPr="00EA0E56" w:rsidRDefault="00E3058D" w:rsidP="00E3058D">
      <w:pPr>
        <w:pStyle w:val="a1"/>
        <w:rPr>
          <w:color w:val="000000"/>
          <w:sz w:val="20"/>
          <w:rtl/>
        </w:rPr>
      </w:pPr>
    </w:p>
    <w:p w14:paraId="679699E8" w14:textId="77777777" w:rsidR="00E3058D" w:rsidRPr="00EA0E56" w:rsidRDefault="00E3058D" w:rsidP="00E3058D">
      <w:pPr>
        <w:pStyle w:val="a1"/>
        <w:rPr>
          <w:color w:val="000000"/>
          <w:sz w:val="20"/>
          <w:rtl/>
        </w:rPr>
      </w:pPr>
    </w:p>
    <w:p w14:paraId="179B4F12" w14:textId="77777777" w:rsidR="00E3058D" w:rsidRPr="00EA0E56" w:rsidRDefault="00E3058D" w:rsidP="00E3058D">
      <w:pPr>
        <w:pStyle w:val="a1"/>
        <w:rPr>
          <w:color w:val="000000"/>
          <w:sz w:val="20"/>
          <w:rtl/>
        </w:rPr>
      </w:pPr>
    </w:p>
    <w:p w14:paraId="3C352DB2" w14:textId="77777777" w:rsidR="00E3058D" w:rsidRPr="00EA0E56" w:rsidRDefault="00E3058D" w:rsidP="00E3058D">
      <w:pPr>
        <w:pStyle w:val="a1"/>
        <w:rPr>
          <w:color w:val="000000"/>
          <w:sz w:val="20"/>
          <w:rtl/>
        </w:rPr>
      </w:pPr>
      <w:r w:rsidRPr="00EA0E56">
        <w:rPr>
          <w:color w:val="000000"/>
          <w:sz w:val="20"/>
          <w:rtl/>
        </w:rPr>
        <w:t>شكل (4): رسم تخطيطي للخطوات المتبعة في التمثيل المرئي للبيانات.</w:t>
      </w:r>
    </w:p>
    <w:p w14:paraId="5F26DC6E" w14:textId="61B772D9" w:rsidR="00E3058D" w:rsidRPr="00EA0E56" w:rsidRDefault="00E3058D" w:rsidP="00E3058D">
      <w:pPr>
        <w:pStyle w:val="a1"/>
        <w:jc w:val="center"/>
        <w:rPr>
          <w:color w:val="000000"/>
          <w:sz w:val="20"/>
          <w:rtl/>
          <w:lang w:val="en"/>
        </w:rPr>
      </w:pPr>
      <w:r w:rsidRPr="00EA0E56">
        <w:rPr>
          <w:color w:val="000000"/>
          <w:sz w:val="20"/>
        </w:rPr>
        <w:lastRenderedPageBreak/>
        <w:drawing>
          <wp:inline distT="0" distB="0" distL="0" distR="0" wp14:anchorId="1E8A9FF7" wp14:editId="74399FE1">
            <wp:extent cx="2933700" cy="282892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3700" cy="2828925"/>
                    </a:xfrm>
                    <a:prstGeom prst="rect">
                      <a:avLst/>
                    </a:prstGeom>
                    <a:noFill/>
                    <a:ln>
                      <a:noFill/>
                    </a:ln>
                  </pic:spPr>
                </pic:pic>
              </a:graphicData>
            </a:graphic>
          </wp:inline>
        </w:drawing>
      </w:r>
    </w:p>
    <w:p w14:paraId="70E34ED6" w14:textId="77777777" w:rsidR="00E3058D" w:rsidRPr="00EA0E56" w:rsidRDefault="00E3058D" w:rsidP="00E3058D">
      <w:pPr>
        <w:pStyle w:val="a1"/>
        <w:rPr>
          <w:color w:val="000000"/>
          <w:sz w:val="20"/>
          <w:rtl/>
        </w:rPr>
      </w:pPr>
    </w:p>
    <w:p w14:paraId="5B5450A4" w14:textId="77777777" w:rsidR="00E3058D" w:rsidRPr="00EA0E56" w:rsidRDefault="00E3058D" w:rsidP="00E3058D">
      <w:pPr>
        <w:pStyle w:val="a1"/>
        <w:rPr>
          <w:color w:val="000000"/>
          <w:sz w:val="20"/>
        </w:rPr>
      </w:pPr>
      <w:r w:rsidRPr="00EA0E56">
        <w:rPr>
          <w:color w:val="000000"/>
          <w:sz w:val="20"/>
          <w:rtl/>
        </w:rPr>
        <w:t>التمثيل المرئي للمراحل في المطارين باستخدام طريقة الانبعاث الشمسي (</w:t>
      </w:r>
      <w:r w:rsidRPr="00EA0E56">
        <w:rPr>
          <w:color w:val="000000"/>
          <w:sz w:val="20"/>
        </w:rPr>
        <w:t>Sunburst visualization</w:t>
      </w:r>
      <w:r w:rsidRPr="00EA0E56">
        <w:rPr>
          <w:color w:val="000000"/>
          <w:sz w:val="20"/>
          <w:rtl/>
        </w:rPr>
        <w:t>)</w:t>
      </w:r>
    </w:p>
    <w:p w14:paraId="4CA688CE" w14:textId="77777777" w:rsidR="00E3058D" w:rsidRPr="00EA0E56" w:rsidRDefault="00E3058D" w:rsidP="00E3058D">
      <w:pPr>
        <w:pStyle w:val="a1"/>
        <w:rPr>
          <w:color w:val="000000"/>
          <w:sz w:val="20"/>
          <w:rtl/>
        </w:rPr>
      </w:pPr>
      <w:r w:rsidRPr="00EA0E56">
        <w:rPr>
          <w:color w:val="000000"/>
          <w:sz w:val="20"/>
          <w:rtl/>
        </w:rPr>
        <w:t>تعتبر طريقة الانبعاث الشمسي طريقة جديدة لتمثيل تراكيب الأشجار (</w:t>
      </w:r>
      <w:r w:rsidRPr="00EA0E56">
        <w:rPr>
          <w:color w:val="000000"/>
          <w:sz w:val="20"/>
        </w:rPr>
        <w:t>tree structures</w:t>
      </w:r>
      <w:r w:rsidRPr="00EA0E56">
        <w:rPr>
          <w:color w:val="000000"/>
          <w:sz w:val="20"/>
          <w:rtl/>
        </w:rPr>
        <w:t xml:space="preserve">) وتوجد عدة معايير لهذه الطريقة حتى تكون ممثلا جيداً: </w:t>
      </w:r>
    </w:p>
    <w:p w14:paraId="2BDB2FE3" w14:textId="77777777" w:rsidR="00E3058D" w:rsidRPr="00EA0E56" w:rsidRDefault="00E3058D" w:rsidP="00E3058D">
      <w:pPr>
        <w:pStyle w:val="a1"/>
        <w:rPr>
          <w:color w:val="000000"/>
          <w:sz w:val="20"/>
          <w:rtl/>
        </w:rPr>
      </w:pPr>
      <w:r w:rsidRPr="00EA0E56">
        <w:rPr>
          <w:color w:val="000000"/>
          <w:sz w:val="20"/>
        </w:rPr>
        <w:sym w:font="Symbol" w:char="F0B7"/>
      </w:r>
      <w:r w:rsidRPr="00EA0E56">
        <w:rPr>
          <w:color w:val="000000"/>
          <w:sz w:val="20"/>
          <w:rtl/>
        </w:rPr>
        <w:t xml:space="preserve"> يتم ترتيب القطاعات حسب حجمها، لذا تتم المقارنة المرئية بين المحتويات في لمح البصر.</w:t>
      </w:r>
    </w:p>
    <w:p w14:paraId="12C8E445" w14:textId="77777777" w:rsidR="00E3058D" w:rsidRPr="00EA0E56" w:rsidRDefault="00E3058D" w:rsidP="00E3058D">
      <w:pPr>
        <w:pStyle w:val="a1"/>
        <w:rPr>
          <w:color w:val="000000"/>
          <w:sz w:val="20"/>
          <w:rtl/>
        </w:rPr>
      </w:pPr>
      <w:r w:rsidRPr="00EA0E56">
        <w:rPr>
          <w:color w:val="000000"/>
          <w:sz w:val="20"/>
        </w:rPr>
        <w:sym w:font="Symbol" w:char="F0B7"/>
      </w:r>
      <w:r w:rsidRPr="00EA0E56">
        <w:rPr>
          <w:color w:val="000000"/>
          <w:sz w:val="20"/>
          <w:rtl/>
        </w:rPr>
        <w:t xml:space="preserve"> تكون تفرعات كل مستوى ذات ألوان متشابهة، وهذا يسهل رؤيتها واستكشافها.</w:t>
      </w:r>
    </w:p>
    <w:p w14:paraId="3FE9E583" w14:textId="77777777" w:rsidR="00E3058D" w:rsidRPr="00EA0E56" w:rsidRDefault="00E3058D" w:rsidP="00E3058D">
      <w:pPr>
        <w:pStyle w:val="a1"/>
        <w:rPr>
          <w:color w:val="000000"/>
          <w:sz w:val="20"/>
          <w:rtl/>
        </w:rPr>
      </w:pPr>
      <w:r w:rsidRPr="00EA0E56">
        <w:rPr>
          <w:color w:val="000000"/>
          <w:sz w:val="20"/>
        </w:rPr>
        <w:sym w:font="Symbol" w:char="F0B7"/>
      </w:r>
      <w:r w:rsidRPr="00EA0E56">
        <w:rPr>
          <w:color w:val="000000"/>
          <w:sz w:val="20"/>
          <w:rtl/>
        </w:rPr>
        <w:t xml:space="preserve"> يتم دمج المستويات</w:t>
      </w:r>
      <w:r w:rsidRPr="00EA0E56">
        <w:rPr>
          <w:color w:val="000000"/>
          <w:sz w:val="20"/>
        </w:rPr>
        <w:t xml:space="preserve"> </w:t>
      </w:r>
      <w:r w:rsidRPr="00EA0E56">
        <w:rPr>
          <w:color w:val="000000"/>
          <w:sz w:val="20"/>
          <w:rtl/>
        </w:rPr>
        <w:t>الصغيرة نسبيا في نفس المستوى في قطاع خاص وهذا يسهل تقدير المساحة المأخوذة من مساحة القرص بمجموعات كبيرة مكونة من ملفات صغيرة.</w:t>
      </w:r>
    </w:p>
    <w:p w14:paraId="0B16A025" w14:textId="77777777" w:rsidR="00E3058D" w:rsidRPr="00EA0E56" w:rsidRDefault="00E3058D" w:rsidP="00E3058D">
      <w:pPr>
        <w:pStyle w:val="a1"/>
        <w:rPr>
          <w:color w:val="000000"/>
          <w:sz w:val="20"/>
          <w:rtl/>
        </w:rPr>
      </w:pPr>
      <w:r w:rsidRPr="00EA0E56">
        <w:rPr>
          <w:color w:val="000000"/>
          <w:sz w:val="20"/>
        </w:rPr>
        <w:sym w:font="Symbol" w:char="F0B7"/>
      </w:r>
      <w:r w:rsidRPr="00EA0E56">
        <w:rPr>
          <w:color w:val="000000"/>
          <w:sz w:val="20"/>
          <w:rtl/>
        </w:rPr>
        <w:t xml:space="preserve"> يمكن زيادة عمق هذه الطريقة عن 5 مستويات.</w:t>
      </w:r>
    </w:p>
    <w:p w14:paraId="7E0A5ED7" w14:textId="77777777" w:rsidR="00E3058D" w:rsidRPr="00EA0E56" w:rsidRDefault="00E3058D" w:rsidP="00E3058D">
      <w:pPr>
        <w:pStyle w:val="a1"/>
        <w:rPr>
          <w:color w:val="000000"/>
          <w:sz w:val="20"/>
          <w:rtl/>
        </w:rPr>
      </w:pPr>
      <w:r w:rsidRPr="00EA0E56">
        <w:rPr>
          <w:color w:val="000000"/>
          <w:sz w:val="20"/>
          <w:rtl/>
        </w:rPr>
        <w:t>وفي هذا المثال تتم عملية التمثيل المرئي</w:t>
      </w:r>
      <w:r w:rsidRPr="00EA0E56">
        <w:rPr>
          <w:rFonts w:hint="cs"/>
          <w:color w:val="000000"/>
          <w:sz w:val="20"/>
          <w:rtl/>
        </w:rPr>
        <w:t xml:space="preserve"> للنسب المئوية للمتوسطات في المطارين كما هو مبين بشكل </w:t>
      </w:r>
      <w:r w:rsidRPr="00EA0E56">
        <w:rPr>
          <w:color w:val="000000"/>
          <w:sz w:val="20"/>
          <w:rtl/>
        </w:rPr>
        <w:t>(</w:t>
      </w:r>
      <w:r w:rsidRPr="00EA0E56">
        <w:rPr>
          <w:rFonts w:hint="cs"/>
          <w:color w:val="000000"/>
          <w:sz w:val="20"/>
          <w:rtl/>
        </w:rPr>
        <w:t>5) انظر</w:t>
      </w:r>
      <w:r w:rsidRPr="00EA0E56">
        <w:rPr>
          <w:color w:val="000000"/>
          <w:sz w:val="20"/>
        </w:rPr>
        <w:t xml:space="preserve"> [9]</w:t>
      </w:r>
      <w:r w:rsidRPr="00EA0E56">
        <w:rPr>
          <w:color w:val="000000"/>
          <w:sz w:val="20"/>
          <w:rtl/>
        </w:rPr>
        <w:t>:</w:t>
      </w:r>
    </w:p>
    <w:p w14:paraId="6EE54F2B" w14:textId="77777777" w:rsidR="00E3058D" w:rsidRPr="00EA0E56" w:rsidRDefault="00E3058D" w:rsidP="00E3058D">
      <w:pPr>
        <w:pStyle w:val="a1"/>
        <w:rPr>
          <w:color w:val="000000"/>
          <w:sz w:val="20"/>
          <w:rtl/>
        </w:rPr>
      </w:pPr>
    </w:p>
    <w:p w14:paraId="6E1B2891" w14:textId="77777777" w:rsidR="00E3058D" w:rsidRPr="00EA0E56" w:rsidRDefault="00E3058D" w:rsidP="00E3058D">
      <w:pPr>
        <w:pStyle w:val="a1"/>
        <w:rPr>
          <w:color w:val="000000"/>
          <w:sz w:val="20"/>
        </w:rPr>
      </w:pPr>
    </w:p>
    <w:p w14:paraId="22F03DEF" w14:textId="77777777" w:rsidR="00E3058D" w:rsidRPr="00EA0E56" w:rsidRDefault="00E3058D" w:rsidP="00E3058D">
      <w:pPr>
        <w:pStyle w:val="a1"/>
        <w:rPr>
          <w:color w:val="000000"/>
          <w:sz w:val="20"/>
          <w:rtl/>
        </w:rPr>
      </w:pPr>
    </w:p>
    <w:p w14:paraId="7584CC05" w14:textId="77777777" w:rsidR="00E3058D" w:rsidRPr="00EA0E56" w:rsidRDefault="00E3058D" w:rsidP="00E3058D">
      <w:pPr>
        <w:pStyle w:val="a1"/>
        <w:rPr>
          <w:color w:val="000000"/>
          <w:sz w:val="20"/>
          <w:rtl/>
        </w:rPr>
      </w:pPr>
    </w:p>
    <w:p w14:paraId="0293BFA0" w14:textId="77777777" w:rsidR="00E3058D" w:rsidRPr="00EA0E56" w:rsidRDefault="00E3058D" w:rsidP="00E3058D">
      <w:pPr>
        <w:pStyle w:val="a1"/>
        <w:rPr>
          <w:color w:val="000000"/>
          <w:sz w:val="20"/>
          <w:rtl/>
        </w:rPr>
      </w:pPr>
    </w:p>
    <w:p w14:paraId="792B0E80" w14:textId="77777777" w:rsidR="00E3058D" w:rsidRPr="00EA0E56" w:rsidRDefault="00E3058D" w:rsidP="00E3058D">
      <w:pPr>
        <w:pStyle w:val="a1"/>
        <w:rPr>
          <w:color w:val="000000"/>
          <w:sz w:val="20"/>
          <w:rtl/>
        </w:rPr>
      </w:pPr>
    </w:p>
    <w:p w14:paraId="03D8393F" w14:textId="77777777" w:rsidR="00E3058D" w:rsidRPr="00EA0E56" w:rsidRDefault="00E3058D" w:rsidP="00E3058D">
      <w:pPr>
        <w:pStyle w:val="a1"/>
        <w:rPr>
          <w:color w:val="000000"/>
          <w:sz w:val="20"/>
          <w:rtl/>
        </w:rPr>
      </w:pPr>
    </w:p>
    <w:p w14:paraId="1918C9EE" w14:textId="77777777" w:rsidR="00E3058D" w:rsidRPr="00EA0E56" w:rsidRDefault="00E3058D" w:rsidP="00E3058D">
      <w:pPr>
        <w:pStyle w:val="a1"/>
        <w:rPr>
          <w:color w:val="000000"/>
          <w:sz w:val="20"/>
          <w:rtl/>
        </w:rPr>
      </w:pPr>
    </w:p>
    <w:p w14:paraId="67077119" w14:textId="77777777" w:rsidR="00E3058D" w:rsidRPr="00EA0E56" w:rsidRDefault="00E3058D" w:rsidP="00E3058D">
      <w:pPr>
        <w:pStyle w:val="a1"/>
        <w:rPr>
          <w:color w:val="000000"/>
          <w:sz w:val="20"/>
          <w:rtl/>
        </w:rPr>
      </w:pPr>
      <w:r w:rsidRPr="00EA0E56">
        <w:rPr>
          <w:color w:val="000000"/>
          <w:sz w:val="20"/>
          <w:rtl/>
        </w:rPr>
        <w:t>شكل (</w:t>
      </w:r>
      <w:r w:rsidRPr="00EA0E56">
        <w:rPr>
          <w:rFonts w:hint="cs"/>
          <w:color w:val="000000"/>
          <w:sz w:val="20"/>
          <w:rtl/>
        </w:rPr>
        <w:t>5</w:t>
      </w:r>
      <w:r w:rsidRPr="00EA0E56">
        <w:rPr>
          <w:color w:val="000000"/>
          <w:sz w:val="20"/>
          <w:rtl/>
        </w:rPr>
        <w:t xml:space="preserve">): </w:t>
      </w:r>
      <w:r w:rsidRPr="00EA0E56">
        <w:rPr>
          <w:rFonts w:hint="cs"/>
          <w:color w:val="000000"/>
          <w:sz w:val="20"/>
          <w:rtl/>
        </w:rPr>
        <w:t>التمثيل</w:t>
      </w:r>
      <w:r w:rsidRPr="00EA0E56">
        <w:rPr>
          <w:color w:val="000000"/>
          <w:sz w:val="20"/>
          <w:rtl/>
        </w:rPr>
        <w:t xml:space="preserve"> المرئي </w:t>
      </w:r>
      <w:r w:rsidRPr="00EA0E56">
        <w:rPr>
          <w:rFonts w:hint="cs"/>
          <w:color w:val="000000"/>
          <w:sz w:val="20"/>
          <w:rtl/>
        </w:rPr>
        <w:t>لمتوسط ا</w:t>
      </w:r>
      <w:r w:rsidRPr="00EA0E56">
        <w:rPr>
          <w:color w:val="000000"/>
          <w:sz w:val="20"/>
          <w:rtl/>
        </w:rPr>
        <w:t xml:space="preserve">لمراحل في المطارين باستخدام </w:t>
      </w:r>
      <w:r w:rsidRPr="00EA0E56">
        <w:rPr>
          <w:rFonts w:hint="cs"/>
          <w:color w:val="000000"/>
          <w:sz w:val="20"/>
          <w:rtl/>
        </w:rPr>
        <w:t>طريقة (</w:t>
      </w:r>
      <w:r w:rsidRPr="00EA0E56">
        <w:rPr>
          <w:color w:val="000000"/>
          <w:sz w:val="20"/>
        </w:rPr>
        <w:t>. (Sunburst</w:t>
      </w:r>
    </w:p>
    <w:tbl>
      <w:tblPr>
        <w:bidiVisual/>
        <w:tblW w:w="7938" w:type="dxa"/>
        <w:jc w:val="center"/>
        <w:tblCellMar>
          <w:left w:w="0" w:type="dxa"/>
          <w:right w:w="0" w:type="dxa"/>
        </w:tblCellMar>
        <w:tblLook w:val="04A0" w:firstRow="1" w:lastRow="0" w:firstColumn="1" w:lastColumn="0" w:noHBand="0" w:noVBand="1"/>
      </w:tblPr>
      <w:tblGrid>
        <w:gridCol w:w="3959"/>
        <w:gridCol w:w="3985"/>
      </w:tblGrid>
      <w:tr w:rsidR="00E3058D" w:rsidRPr="00EA0E56" w14:paraId="59C4E09C" w14:textId="77777777" w:rsidTr="00CA64ED">
        <w:trPr>
          <w:trHeight w:val="3526"/>
          <w:jc w:val="center"/>
        </w:trPr>
        <w:tc>
          <w:tcPr>
            <w:tcW w:w="5496" w:type="dxa"/>
            <w:shd w:val="clear" w:color="auto" w:fill="auto"/>
          </w:tcPr>
          <w:p w14:paraId="238AAA6B" w14:textId="77777777" w:rsidR="00E3058D" w:rsidRPr="00EA0E56" w:rsidRDefault="00E3058D" w:rsidP="00CA64ED">
            <w:pPr>
              <w:pStyle w:val="a1"/>
              <w:jc w:val="center"/>
              <w:rPr>
                <w:color w:val="000000"/>
                <w:sz w:val="20"/>
                <w:rtl/>
              </w:rPr>
            </w:pPr>
            <w:r w:rsidRPr="00EA0E56">
              <w:rPr>
                <w:color w:val="000000"/>
                <w:sz w:val="20"/>
              </w:rPr>
              <w:object w:dxaOrig="11310" w:dyaOrig="10470" w14:anchorId="47279807">
                <v:shape id="_x0000_i1365" type="#_x0000_t75" style="width:198pt;height:180pt" o:ole="">
                  <v:imagedata r:id="rId21" o:title=""/>
                </v:shape>
                <o:OLEObject Type="Embed" ProgID="PBrush" ShapeID="_x0000_i1365" DrawAspect="Content" ObjectID="_1641457289" r:id="rId22"/>
              </w:object>
            </w:r>
          </w:p>
        </w:tc>
        <w:tc>
          <w:tcPr>
            <w:tcW w:w="5527" w:type="dxa"/>
            <w:shd w:val="clear" w:color="auto" w:fill="auto"/>
          </w:tcPr>
          <w:p w14:paraId="19B898A6" w14:textId="77777777" w:rsidR="00E3058D" w:rsidRPr="00EA0E56" w:rsidRDefault="00E3058D" w:rsidP="00CA64ED">
            <w:pPr>
              <w:pStyle w:val="a1"/>
              <w:jc w:val="center"/>
              <w:rPr>
                <w:color w:val="000000"/>
                <w:sz w:val="20"/>
                <w:rtl/>
              </w:rPr>
            </w:pPr>
            <w:r w:rsidRPr="00EA0E56">
              <w:rPr>
                <w:color w:val="000000"/>
                <w:sz w:val="20"/>
              </w:rPr>
              <w:object w:dxaOrig="11100" w:dyaOrig="10455" w14:anchorId="55002174">
                <v:shape id="_x0000_i1366" type="#_x0000_t75" style="width:199.5pt;height:186pt" o:ole="">
                  <v:imagedata r:id="rId23" o:title=""/>
                </v:shape>
                <o:OLEObject Type="Embed" ProgID="PBrush" ShapeID="_x0000_i1366" DrawAspect="Content" ObjectID="_1641457290" r:id="rId24"/>
              </w:object>
            </w:r>
          </w:p>
        </w:tc>
      </w:tr>
    </w:tbl>
    <w:p w14:paraId="70E9A55F" w14:textId="77777777" w:rsidR="00E3058D" w:rsidRPr="00EA0E56" w:rsidRDefault="00E3058D" w:rsidP="00E3058D">
      <w:pPr>
        <w:pStyle w:val="a1"/>
        <w:rPr>
          <w:color w:val="000000"/>
          <w:sz w:val="20"/>
          <w:rtl/>
        </w:rPr>
      </w:pPr>
    </w:p>
    <w:p w14:paraId="4E7A3282" w14:textId="77777777" w:rsidR="00E3058D" w:rsidRPr="00EA0E56" w:rsidRDefault="00E3058D" w:rsidP="00E3058D">
      <w:pPr>
        <w:pStyle w:val="a5"/>
        <w:rPr>
          <w:color w:val="000000"/>
          <w:rtl/>
        </w:rPr>
      </w:pPr>
      <w:r w:rsidRPr="00EA0E56">
        <w:rPr>
          <w:color w:val="000000"/>
          <w:rtl/>
        </w:rPr>
        <w:t>المراجع</w:t>
      </w:r>
    </w:p>
    <w:p w14:paraId="40F08EF3" w14:textId="77777777" w:rsidR="00E3058D" w:rsidRPr="00EA0E56" w:rsidRDefault="00E3058D" w:rsidP="00807440">
      <w:pPr>
        <w:pStyle w:val="a1"/>
        <w:numPr>
          <w:ilvl w:val="0"/>
          <w:numId w:val="6"/>
        </w:numPr>
        <w:rPr>
          <w:color w:val="000000"/>
          <w:sz w:val="20"/>
        </w:rPr>
      </w:pPr>
      <w:r w:rsidRPr="00EA0E56">
        <w:rPr>
          <w:rFonts w:hint="cs"/>
          <w:color w:val="000000"/>
          <w:sz w:val="20"/>
          <w:rtl/>
        </w:rPr>
        <w:t xml:space="preserve">جمال الكحلوت(1426)، قياس أزمنة انتظار الحجاج القادمين في مدينة الحجاج بمطار الملك عبد العزيز الدولي بجدة في موسم حج </w:t>
      </w:r>
      <w:r w:rsidRPr="00EA0E56">
        <w:rPr>
          <w:color w:val="000000"/>
          <w:sz w:val="20"/>
          <w:rtl/>
        </w:rPr>
        <w:t>142</w:t>
      </w:r>
      <w:r w:rsidRPr="00EA0E56">
        <w:rPr>
          <w:rFonts w:hint="cs"/>
          <w:color w:val="000000"/>
          <w:sz w:val="20"/>
          <w:rtl/>
        </w:rPr>
        <w:t>5هـ.</w:t>
      </w:r>
    </w:p>
    <w:p w14:paraId="67A8E56E" w14:textId="77777777" w:rsidR="00E3058D" w:rsidRPr="00EA0E56" w:rsidRDefault="00E3058D" w:rsidP="00807440">
      <w:pPr>
        <w:pStyle w:val="a1"/>
        <w:numPr>
          <w:ilvl w:val="0"/>
          <w:numId w:val="6"/>
        </w:numPr>
        <w:rPr>
          <w:color w:val="000000"/>
          <w:sz w:val="20"/>
        </w:rPr>
      </w:pPr>
      <w:r w:rsidRPr="00EA0E56">
        <w:rPr>
          <w:color w:val="000000"/>
          <w:sz w:val="20"/>
          <w:rtl/>
        </w:rPr>
        <w:t xml:space="preserve">فاضل </w:t>
      </w:r>
      <w:r w:rsidRPr="00EA0E56">
        <w:rPr>
          <w:rFonts w:hint="cs"/>
          <w:color w:val="000000"/>
          <w:sz w:val="20"/>
          <w:rtl/>
        </w:rPr>
        <w:t>عثمان</w:t>
      </w:r>
      <w:r w:rsidRPr="00EA0E56">
        <w:rPr>
          <w:color w:val="000000"/>
          <w:sz w:val="20"/>
          <w:rtl/>
        </w:rPr>
        <w:t xml:space="preserve">، </w:t>
      </w:r>
      <w:r w:rsidRPr="00EA0E56">
        <w:rPr>
          <w:rFonts w:hint="cs"/>
          <w:color w:val="000000"/>
          <w:sz w:val="20"/>
          <w:rtl/>
        </w:rPr>
        <w:t>عدنان</w:t>
      </w:r>
      <w:r w:rsidRPr="00EA0E56">
        <w:rPr>
          <w:color w:val="000000"/>
          <w:sz w:val="20"/>
          <w:rtl/>
        </w:rPr>
        <w:t xml:space="preserve"> شفي، عصام </w:t>
      </w:r>
      <w:r w:rsidRPr="00EA0E56">
        <w:rPr>
          <w:rFonts w:hint="cs"/>
          <w:color w:val="000000"/>
          <w:sz w:val="20"/>
          <w:rtl/>
        </w:rPr>
        <w:t>خان</w:t>
      </w:r>
      <w:r w:rsidRPr="00EA0E56">
        <w:rPr>
          <w:color w:val="000000"/>
          <w:sz w:val="20"/>
          <w:rtl/>
        </w:rPr>
        <w:t>، باسم ظفر، جمال الكحلوت (1429): دراسة وتقييم إجراءات قدوم ومغادرة الحجاج بمطار الملك عبد العزيز الدولي في موسم حج عام 1428</w:t>
      </w:r>
      <w:r w:rsidRPr="00EA0E56">
        <w:rPr>
          <w:rFonts w:hint="cs"/>
          <w:color w:val="000000"/>
          <w:sz w:val="20"/>
          <w:rtl/>
        </w:rPr>
        <w:t>هـ.</w:t>
      </w:r>
    </w:p>
    <w:p w14:paraId="55768F0B" w14:textId="77777777" w:rsidR="00E3058D" w:rsidRPr="00EA0E56" w:rsidRDefault="00E3058D" w:rsidP="00807440">
      <w:pPr>
        <w:pStyle w:val="a1"/>
        <w:numPr>
          <w:ilvl w:val="0"/>
          <w:numId w:val="6"/>
        </w:numPr>
        <w:rPr>
          <w:color w:val="000000"/>
          <w:sz w:val="20"/>
        </w:rPr>
      </w:pPr>
      <w:r w:rsidRPr="00EA0E56">
        <w:rPr>
          <w:color w:val="000000"/>
          <w:sz w:val="20"/>
          <w:rtl/>
        </w:rPr>
        <w:t>ناصر البقمي، عبد القادر عطية، عبد الله عبد الله (1422): دراسة تحليلية للمراحل الإجرائية التي يمر بها الحاج.</w:t>
      </w:r>
    </w:p>
    <w:p w14:paraId="405A69EB" w14:textId="77777777" w:rsidR="00E3058D" w:rsidRPr="00EA0E56" w:rsidRDefault="00E3058D" w:rsidP="00807440">
      <w:pPr>
        <w:pStyle w:val="a1"/>
        <w:numPr>
          <w:ilvl w:val="0"/>
          <w:numId w:val="6"/>
        </w:numPr>
        <w:rPr>
          <w:color w:val="000000"/>
          <w:sz w:val="20"/>
        </w:rPr>
      </w:pPr>
      <w:r w:rsidRPr="00EA0E56">
        <w:rPr>
          <w:color w:val="000000"/>
          <w:sz w:val="20"/>
          <w:rtl/>
        </w:rPr>
        <w:t>ناصر البقمي</w:t>
      </w:r>
      <w:r w:rsidRPr="00EA0E56">
        <w:rPr>
          <w:rFonts w:hint="cs"/>
          <w:color w:val="000000"/>
          <w:sz w:val="20"/>
          <w:rtl/>
        </w:rPr>
        <w:t>،</w:t>
      </w:r>
      <w:r w:rsidRPr="00EA0E56">
        <w:rPr>
          <w:color w:val="000000"/>
          <w:sz w:val="20"/>
          <w:rtl/>
        </w:rPr>
        <w:t xml:space="preserve"> سمير شعراوي، محمود الجمل، </w:t>
      </w:r>
      <w:r w:rsidRPr="00EA0E56">
        <w:rPr>
          <w:rFonts w:hint="cs"/>
          <w:color w:val="000000"/>
          <w:sz w:val="20"/>
          <w:rtl/>
        </w:rPr>
        <w:t>إ</w:t>
      </w:r>
      <w:r w:rsidRPr="00EA0E56">
        <w:rPr>
          <w:color w:val="000000"/>
          <w:sz w:val="20"/>
          <w:rtl/>
        </w:rPr>
        <w:t>مام خليل (1433): دراسة تحليلية لأزمنة المراحل الإجرائية التي يمر بها الحاج في مطار الملك عبد العزيز الدولي بجدة 1433هـ</w:t>
      </w:r>
      <w:r w:rsidRPr="00EA0E56">
        <w:rPr>
          <w:rFonts w:hint="cs"/>
          <w:color w:val="000000"/>
          <w:sz w:val="20"/>
          <w:rtl/>
        </w:rPr>
        <w:t>.</w:t>
      </w:r>
    </w:p>
    <w:p w14:paraId="679E3CCD" w14:textId="77777777" w:rsidR="00E3058D" w:rsidRPr="00EA0E56" w:rsidRDefault="00E3058D" w:rsidP="00807440">
      <w:pPr>
        <w:pStyle w:val="a1"/>
        <w:numPr>
          <w:ilvl w:val="0"/>
          <w:numId w:val="6"/>
        </w:numPr>
        <w:rPr>
          <w:color w:val="000000"/>
          <w:sz w:val="20"/>
        </w:rPr>
      </w:pPr>
      <w:r w:rsidRPr="00EA0E56">
        <w:rPr>
          <w:color w:val="000000"/>
          <w:sz w:val="20"/>
          <w:rtl/>
        </w:rPr>
        <w:t>ناصر البقمي</w:t>
      </w:r>
      <w:r w:rsidRPr="00EA0E56">
        <w:rPr>
          <w:rFonts w:hint="cs"/>
          <w:color w:val="000000"/>
          <w:sz w:val="20"/>
          <w:rtl/>
        </w:rPr>
        <w:t>،</w:t>
      </w:r>
      <w:r w:rsidRPr="00EA0E56">
        <w:rPr>
          <w:color w:val="000000"/>
          <w:sz w:val="20"/>
          <w:rtl/>
        </w:rPr>
        <w:t xml:space="preserve"> سمير شعراوي، محمود الجمل</w:t>
      </w:r>
      <w:r w:rsidRPr="00EA0E56">
        <w:rPr>
          <w:rFonts w:hint="cs"/>
          <w:color w:val="000000"/>
          <w:sz w:val="20"/>
          <w:rtl/>
        </w:rPr>
        <w:t>.</w:t>
      </w:r>
      <w:r w:rsidRPr="00EA0E56">
        <w:rPr>
          <w:color w:val="000000"/>
          <w:sz w:val="20"/>
          <w:rtl/>
        </w:rPr>
        <w:t xml:space="preserve"> (143</w:t>
      </w:r>
      <w:r w:rsidRPr="00EA0E56">
        <w:rPr>
          <w:rFonts w:hint="cs"/>
          <w:color w:val="000000"/>
          <w:sz w:val="20"/>
          <w:rtl/>
        </w:rPr>
        <w:t>4</w:t>
      </w:r>
      <w:r w:rsidRPr="00EA0E56">
        <w:rPr>
          <w:color w:val="000000"/>
          <w:sz w:val="20"/>
          <w:rtl/>
        </w:rPr>
        <w:t>): دراسة تحليلية لأزمنة المراحل الإجرائية التي يمر بها الحاج في مطار الملك عبد العزيز الدولي بجدة 1434هـ</w:t>
      </w:r>
      <w:r w:rsidRPr="00EA0E56">
        <w:rPr>
          <w:rFonts w:hint="cs"/>
          <w:color w:val="000000"/>
          <w:sz w:val="20"/>
          <w:rtl/>
        </w:rPr>
        <w:t>.</w:t>
      </w:r>
    </w:p>
    <w:p w14:paraId="3C8F7BE9" w14:textId="77777777" w:rsidR="00E3058D" w:rsidRPr="00EA0E56" w:rsidRDefault="00E3058D" w:rsidP="00807440">
      <w:pPr>
        <w:pStyle w:val="a1"/>
        <w:numPr>
          <w:ilvl w:val="0"/>
          <w:numId w:val="6"/>
        </w:numPr>
        <w:rPr>
          <w:color w:val="000000"/>
          <w:sz w:val="20"/>
        </w:rPr>
      </w:pPr>
      <w:r w:rsidRPr="00EA0E56">
        <w:rPr>
          <w:color w:val="000000"/>
          <w:sz w:val="20"/>
          <w:rtl/>
        </w:rPr>
        <w:t>سمير شعراوي، محمد إسماعيل (2005): مبادئ الإحصاء</w:t>
      </w:r>
      <w:r w:rsidRPr="00EA0E56">
        <w:rPr>
          <w:rFonts w:hint="cs"/>
          <w:color w:val="000000"/>
          <w:sz w:val="20"/>
          <w:rtl/>
        </w:rPr>
        <w:t>.</w:t>
      </w:r>
      <w:r w:rsidRPr="00EA0E56">
        <w:rPr>
          <w:color w:val="000000"/>
          <w:sz w:val="20"/>
          <w:rtl/>
        </w:rPr>
        <w:t xml:space="preserve"> </w:t>
      </w:r>
    </w:p>
    <w:p w14:paraId="679161A6" w14:textId="77777777" w:rsidR="00E3058D" w:rsidRPr="00EA0E56" w:rsidRDefault="00E3058D" w:rsidP="00807440">
      <w:pPr>
        <w:pStyle w:val="a1"/>
        <w:numPr>
          <w:ilvl w:val="0"/>
          <w:numId w:val="6"/>
        </w:numPr>
        <w:bidi w:val="0"/>
        <w:rPr>
          <w:color w:val="000000"/>
          <w:sz w:val="20"/>
          <w:szCs w:val="20"/>
        </w:rPr>
      </w:pPr>
      <w:r w:rsidRPr="00EA0E56">
        <w:rPr>
          <w:color w:val="000000"/>
          <w:sz w:val="20"/>
          <w:szCs w:val="20"/>
        </w:rPr>
        <w:t xml:space="preserve">Angela Zoss, Introduction to Data Visualization, </w:t>
      </w:r>
      <w:r w:rsidRPr="00EA0E56">
        <w:rPr>
          <w:rStyle w:val="Hyperlink"/>
          <w:color w:val="000000"/>
          <w:sz w:val="20"/>
          <w:szCs w:val="20"/>
          <w:u w:val="none"/>
        </w:rPr>
        <w:t>http://guides.library.duke.edu/vis_types</w:t>
      </w:r>
      <w:r w:rsidRPr="00EA0E56">
        <w:rPr>
          <w:color w:val="000000"/>
          <w:sz w:val="20"/>
          <w:szCs w:val="20"/>
        </w:rPr>
        <w:t>, 2014.</w:t>
      </w:r>
    </w:p>
    <w:p w14:paraId="4F5C0C7F" w14:textId="77777777" w:rsidR="00E3058D" w:rsidRPr="00EA0E56" w:rsidRDefault="00E3058D" w:rsidP="00807440">
      <w:pPr>
        <w:pStyle w:val="a1"/>
        <w:numPr>
          <w:ilvl w:val="0"/>
          <w:numId w:val="6"/>
        </w:numPr>
        <w:bidi w:val="0"/>
        <w:rPr>
          <w:color w:val="000000"/>
          <w:sz w:val="20"/>
          <w:szCs w:val="20"/>
        </w:rPr>
      </w:pPr>
      <w:r w:rsidRPr="00EA0E56">
        <w:rPr>
          <w:color w:val="000000"/>
          <w:sz w:val="20"/>
          <w:szCs w:val="20"/>
        </w:rPr>
        <w:t>Scott D. Smith Baker, Donelson, Bearman, Caldwell &amp; Berkowitz, "Matlab Advanced GUI Development", 2010.</w:t>
      </w:r>
    </w:p>
    <w:p w14:paraId="19585342" w14:textId="77777777" w:rsidR="00E3058D" w:rsidRPr="00EA0E56" w:rsidRDefault="00E3058D" w:rsidP="00807440">
      <w:pPr>
        <w:pStyle w:val="a1"/>
        <w:numPr>
          <w:ilvl w:val="0"/>
          <w:numId w:val="6"/>
        </w:numPr>
        <w:bidi w:val="0"/>
        <w:rPr>
          <w:color w:val="000000"/>
          <w:sz w:val="20"/>
          <w:szCs w:val="20"/>
        </w:rPr>
      </w:pPr>
      <w:r w:rsidRPr="00EA0E56">
        <w:rPr>
          <w:color w:val="000000"/>
          <w:sz w:val="20"/>
          <w:szCs w:val="20"/>
        </w:rPr>
        <w:t xml:space="preserve">JavaScript info Vis Toolkit, </w:t>
      </w:r>
      <w:hyperlink r:id="rId25" w:history="1">
        <w:r w:rsidRPr="00EA0E56">
          <w:rPr>
            <w:rStyle w:val="Hyperlink"/>
            <w:color w:val="000000"/>
            <w:sz w:val="20"/>
            <w:szCs w:val="20"/>
            <w:u w:val="none"/>
          </w:rPr>
          <w:t>http://philogb.github.io/jit/</w:t>
        </w:r>
      </w:hyperlink>
      <w:r w:rsidRPr="00EA0E56">
        <w:rPr>
          <w:color w:val="000000"/>
          <w:sz w:val="20"/>
          <w:szCs w:val="20"/>
        </w:rPr>
        <w:t xml:space="preserve"> </w:t>
      </w:r>
    </w:p>
    <w:p w14:paraId="6C7ECCC3" w14:textId="77777777" w:rsidR="00E3058D" w:rsidRPr="00EA0E56" w:rsidRDefault="00E3058D" w:rsidP="00807440">
      <w:pPr>
        <w:pStyle w:val="a1"/>
        <w:numPr>
          <w:ilvl w:val="0"/>
          <w:numId w:val="6"/>
        </w:numPr>
        <w:bidi w:val="0"/>
        <w:rPr>
          <w:rStyle w:val="Hyperlink"/>
          <w:color w:val="000000"/>
          <w:sz w:val="20"/>
          <w:szCs w:val="20"/>
          <w:u w:val="none"/>
        </w:rPr>
      </w:pPr>
      <w:r w:rsidRPr="00EA0E56">
        <w:rPr>
          <w:color w:val="000000"/>
          <w:sz w:val="20"/>
          <w:szCs w:val="20"/>
        </w:rPr>
        <w:t xml:space="preserve">Introduction to Scientific Visualization Tutorial: The Scientific Visualization Pipeline, </w:t>
      </w:r>
      <w:hyperlink r:id="rId26" w:history="1">
        <w:r w:rsidRPr="00EA0E56">
          <w:rPr>
            <w:rStyle w:val="Hyperlink"/>
            <w:color w:val="000000"/>
            <w:sz w:val="20"/>
            <w:szCs w:val="20"/>
            <w:u w:val="none"/>
          </w:rPr>
          <w:t>http://www.bu.edu/tech/support/research/training-consulting/online-tutorials/introduction-to-scientific-visualization-tutorial/the-scientific-visualization-pipeline/</w:t>
        </w:r>
      </w:hyperlink>
    </w:p>
    <w:p w14:paraId="104072E6" w14:textId="249EEBC6" w:rsidR="00053EF3" w:rsidRPr="00E3058D" w:rsidRDefault="00053EF3" w:rsidP="00E3058D"/>
    <w:sectPr w:rsidR="00053EF3" w:rsidRPr="00E3058D" w:rsidSect="0005244F">
      <w:footerReference w:type="even" r:id="rId27"/>
      <w:footerReference w:type="default" r:id="rId28"/>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6E30E" w14:textId="77777777" w:rsidR="00807440" w:rsidRPr="00EA0E56" w:rsidRDefault="00807440" w:rsidP="00626B40">
      <w:pPr>
        <w:pStyle w:val="a1"/>
        <w:rPr>
          <w:rFonts w:ascii="Calibri" w:hAnsi="Calibri" w:cs="Arial"/>
        </w:rPr>
      </w:pPr>
      <w:r>
        <w:separator/>
      </w:r>
    </w:p>
  </w:endnote>
  <w:endnote w:type="continuationSeparator" w:id="0">
    <w:p w14:paraId="7CCB577A" w14:textId="77777777" w:rsidR="00807440" w:rsidRPr="00EA0E56" w:rsidRDefault="00807440"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Times New Roman"/>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Times New Roman"/>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Sultan normal">
    <w:altName w:val="Arial"/>
    <w:charset w:val="B2"/>
    <w:family w:val="auto"/>
    <w:pitch w:val="variable"/>
    <w:sig w:usb0="00002001" w:usb1="00000000" w:usb2="00000000" w:usb3="00000000" w:csb0="00000040" w:csb1="00000000"/>
  </w:font>
  <w:font w:name="SC_SHARJAH">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altName w:val="Sylfaen"/>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Adobe Garamond Pro Bold">
    <w:panose1 w:val="00000000000000000000"/>
    <w:charset w:val="00"/>
    <w:family w:val="roman"/>
    <w:notTrueType/>
    <w:pitch w:val="variable"/>
    <w:sig w:usb0="800000AF" w:usb1="5000205B" w:usb2="00000000" w:usb3="00000000" w:csb0="0000009B"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C46069" w:rsidRPr="00EA0E56" w14:paraId="0C95ACE1" w14:textId="77777777" w:rsidTr="005B4EF5">
      <w:trPr>
        <w:trHeight w:val="278"/>
      </w:trPr>
      <w:tc>
        <w:tcPr>
          <w:tcW w:w="850" w:type="dxa"/>
          <w:tcBorders>
            <w:top w:val="dotted" w:sz="4" w:space="0" w:color="auto"/>
            <w:left w:val="nil"/>
            <w:bottom w:val="nil"/>
            <w:right w:val="nil"/>
          </w:tcBorders>
          <w:shd w:val="clear" w:color="auto" w:fill="000000"/>
          <w:vAlign w:val="center"/>
        </w:tcPr>
        <w:p w14:paraId="71647CB0"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37106F96" w14:textId="77777777" w:rsidR="00C46069" w:rsidRPr="00335582" w:rsidRDefault="00C46069"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6515EFFB" w14:textId="77777777" w:rsidR="00C46069" w:rsidRDefault="00C46069"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C46069" w:rsidRPr="00EA0E56" w14:paraId="291FA1C6" w14:textId="77777777" w:rsidTr="005B4EF5">
      <w:trPr>
        <w:trHeight w:val="278"/>
      </w:trPr>
      <w:tc>
        <w:tcPr>
          <w:tcW w:w="7455" w:type="dxa"/>
          <w:tcBorders>
            <w:top w:val="dotted" w:sz="4" w:space="0" w:color="auto"/>
            <w:left w:val="nil"/>
            <w:bottom w:val="nil"/>
            <w:right w:val="nil"/>
          </w:tcBorders>
          <w:shd w:val="clear" w:color="auto" w:fill="auto"/>
          <w:vAlign w:val="center"/>
        </w:tcPr>
        <w:p w14:paraId="5AF21744" w14:textId="77777777" w:rsidR="00C46069" w:rsidRPr="00335582" w:rsidRDefault="00C46069"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14735F67" w14:textId="77777777" w:rsidR="00C46069" w:rsidRPr="00EA0E56" w:rsidRDefault="00C46069"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Pr="006C2293">
            <w:rPr>
              <w:rtl/>
              <w:lang w:val="ar-SA"/>
            </w:rPr>
            <w:t>1</w:t>
          </w:r>
          <w:r w:rsidRPr="00EA0E56">
            <w:rPr>
              <w:rtl/>
            </w:rPr>
            <w:fldChar w:fldCharType="end"/>
          </w:r>
        </w:p>
      </w:tc>
    </w:tr>
  </w:tbl>
  <w:p w14:paraId="3D8DFAFA" w14:textId="77777777" w:rsidR="00C46069" w:rsidRDefault="00C46069"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D730E" w14:textId="77777777" w:rsidR="00807440" w:rsidRPr="00EA0E56" w:rsidRDefault="00807440" w:rsidP="00626B40">
      <w:pPr>
        <w:pStyle w:val="a1"/>
        <w:rPr>
          <w:rFonts w:ascii="Calibri" w:hAnsi="Calibri" w:cs="Arial"/>
        </w:rPr>
      </w:pPr>
      <w:r>
        <w:separator/>
      </w:r>
    </w:p>
  </w:footnote>
  <w:footnote w:type="continuationSeparator" w:id="0">
    <w:p w14:paraId="0D9B1DCD" w14:textId="77777777" w:rsidR="00807440" w:rsidRPr="00EA0E56" w:rsidRDefault="00807440"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E0241"/>
    <w:multiLevelType w:val="hybridMultilevel"/>
    <w:tmpl w:val="446AFC40"/>
    <w:lvl w:ilvl="0" w:tplc="8920FA88">
      <w:start w:val="1"/>
      <w:numFmt w:val="decimal"/>
      <w:lvlText w:val="%1."/>
      <w:lvlJc w:val="left"/>
      <w:pPr>
        <w:ind w:left="360" w:hanging="360"/>
      </w:pPr>
      <w:rPr>
        <w:rFonts w:hint="default"/>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5"/>
  </w:num>
  <w:num w:numId="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0D28"/>
    <w:rsid w:val="00023591"/>
    <w:rsid w:val="00023933"/>
    <w:rsid w:val="00023EE6"/>
    <w:rsid w:val="00027967"/>
    <w:rsid w:val="000332BD"/>
    <w:rsid w:val="000449BC"/>
    <w:rsid w:val="000454C3"/>
    <w:rsid w:val="0005244F"/>
    <w:rsid w:val="00053EF3"/>
    <w:rsid w:val="00056C03"/>
    <w:rsid w:val="00066C22"/>
    <w:rsid w:val="00071728"/>
    <w:rsid w:val="00071958"/>
    <w:rsid w:val="00072DE1"/>
    <w:rsid w:val="0007594C"/>
    <w:rsid w:val="000820BE"/>
    <w:rsid w:val="00083312"/>
    <w:rsid w:val="00097D3B"/>
    <w:rsid w:val="000A1BFB"/>
    <w:rsid w:val="000B413E"/>
    <w:rsid w:val="000C0F82"/>
    <w:rsid w:val="000C23EA"/>
    <w:rsid w:val="000C3F46"/>
    <w:rsid w:val="000D65D3"/>
    <w:rsid w:val="000D7108"/>
    <w:rsid w:val="000E26EC"/>
    <w:rsid w:val="000E64A8"/>
    <w:rsid w:val="000F4BD2"/>
    <w:rsid w:val="000F56C1"/>
    <w:rsid w:val="000F7576"/>
    <w:rsid w:val="001109EB"/>
    <w:rsid w:val="00122D65"/>
    <w:rsid w:val="00123AA0"/>
    <w:rsid w:val="00130D1E"/>
    <w:rsid w:val="001342A1"/>
    <w:rsid w:val="00137CEE"/>
    <w:rsid w:val="00140998"/>
    <w:rsid w:val="00141C71"/>
    <w:rsid w:val="001449C2"/>
    <w:rsid w:val="00146289"/>
    <w:rsid w:val="00147A70"/>
    <w:rsid w:val="00147DB0"/>
    <w:rsid w:val="001554DE"/>
    <w:rsid w:val="001558DD"/>
    <w:rsid w:val="00157E88"/>
    <w:rsid w:val="001649B8"/>
    <w:rsid w:val="00171CC3"/>
    <w:rsid w:val="0017305D"/>
    <w:rsid w:val="001779EC"/>
    <w:rsid w:val="00184117"/>
    <w:rsid w:val="00192245"/>
    <w:rsid w:val="001925C5"/>
    <w:rsid w:val="001966C0"/>
    <w:rsid w:val="001A43FE"/>
    <w:rsid w:val="001B355D"/>
    <w:rsid w:val="001B5C18"/>
    <w:rsid w:val="001C0C72"/>
    <w:rsid w:val="001D5A54"/>
    <w:rsid w:val="001D64AB"/>
    <w:rsid w:val="001D666A"/>
    <w:rsid w:val="001E03F4"/>
    <w:rsid w:val="001E059C"/>
    <w:rsid w:val="001F133C"/>
    <w:rsid w:val="001F3D7A"/>
    <w:rsid w:val="001F5852"/>
    <w:rsid w:val="00200B0B"/>
    <w:rsid w:val="002064B0"/>
    <w:rsid w:val="00236A44"/>
    <w:rsid w:val="0024122A"/>
    <w:rsid w:val="002425DD"/>
    <w:rsid w:val="00251DC0"/>
    <w:rsid w:val="002550D2"/>
    <w:rsid w:val="0025614B"/>
    <w:rsid w:val="002608CF"/>
    <w:rsid w:val="00260B4C"/>
    <w:rsid w:val="00266B51"/>
    <w:rsid w:val="00266E93"/>
    <w:rsid w:val="00271974"/>
    <w:rsid w:val="002724D6"/>
    <w:rsid w:val="0027355F"/>
    <w:rsid w:val="00273FB3"/>
    <w:rsid w:val="002814E3"/>
    <w:rsid w:val="00281A53"/>
    <w:rsid w:val="00281C03"/>
    <w:rsid w:val="00287419"/>
    <w:rsid w:val="00287723"/>
    <w:rsid w:val="002929A0"/>
    <w:rsid w:val="002947D6"/>
    <w:rsid w:val="00297784"/>
    <w:rsid w:val="002A74A5"/>
    <w:rsid w:val="002A7AEB"/>
    <w:rsid w:val="002B41D1"/>
    <w:rsid w:val="002C08FF"/>
    <w:rsid w:val="002C2C2A"/>
    <w:rsid w:val="002C3303"/>
    <w:rsid w:val="002C7627"/>
    <w:rsid w:val="002D21A1"/>
    <w:rsid w:val="002D36A7"/>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65F59"/>
    <w:rsid w:val="003707D8"/>
    <w:rsid w:val="0038053E"/>
    <w:rsid w:val="00381AB1"/>
    <w:rsid w:val="00387DD7"/>
    <w:rsid w:val="0039225F"/>
    <w:rsid w:val="00393BD1"/>
    <w:rsid w:val="003A4374"/>
    <w:rsid w:val="003A4BD9"/>
    <w:rsid w:val="003B267C"/>
    <w:rsid w:val="003C1298"/>
    <w:rsid w:val="003C48C6"/>
    <w:rsid w:val="003D084D"/>
    <w:rsid w:val="003D55FC"/>
    <w:rsid w:val="003E04A6"/>
    <w:rsid w:val="003E0ED6"/>
    <w:rsid w:val="003E6AA1"/>
    <w:rsid w:val="003F3F10"/>
    <w:rsid w:val="003F4EC6"/>
    <w:rsid w:val="00411348"/>
    <w:rsid w:val="00415922"/>
    <w:rsid w:val="004159DB"/>
    <w:rsid w:val="00415D8E"/>
    <w:rsid w:val="004164BD"/>
    <w:rsid w:val="004164C6"/>
    <w:rsid w:val="0042174B"/>
    <w:rsid w:val="00424006"/>
    <w:rsid w:val="00430000"/>
    <w:rsid w:val="004302F0"/>
    <w:rsid w:val="00430D5C"/>
    <w:rsid w:val="00431DE1"/>
    <w:rsid w:val="004348B6"/>
    <w:rsid w:val="0044028F"/>
    <w:rsid w:val="004600CF"/>
    <w:rsid w:val="0046215D"/>
    <w:rsid w:val="00471D6C"/>
    <w:rsid w:val="00476CFE"/>
    <w:rsid w:val="004770F7"/>
    <w:rsid w:val="004801F6"/>
    <w:rsid w:val="00483349"/>
    <w:rsid w:val="00486492"/>
    <w:rsid w:val="004879B9"/>
    <w:rsid w:val="00496136"/>
    <w:rsid w:val="00497E5E"/>
    <w:rsid w:val="004A1697"/>
    <w:rsid w:val="004A566B"/>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00D38"/>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1A42"/>
    <w:rsid w:val="005765F2"/>
    <w:rsid w:val="00587DAD"/>
    <w:rsid w:val="0059128B"/>
    <w:rsid w:val="00592A8C"/>
    <w:rsid w:val="00597EE1"/>
    <w:rsid w:val="005A4A99"/>
    <w:rsid w:val="005B4EF5"/>
    <w:rsid w:val="005C0E44"/>
    <w:rsid w:val="005C3FD9"/>
    <w:rsid w:val="005C5D00"/>
    <w:rsid w:val="005C654C"/>
    <w:rsid w:val="005C65A9"/>
    <w:rsid w:val="005D2293"/>
    <w:rsid w:val="005D5305"/>
    <w:rsid w:val="005D7AE2"/>
    <w:rsid w:val="005D7ED4"/>
    <w:rsid w:val="005E18B4"/>
    <w:rsid w:val="005F18F5"/>
    <w:rsid w:val="005F61DC"/>
    <w:rsid w:val="005F6608"/>
    <w:rsid w:val="005F6889"/>
    <w:rsid w:val="005F6E95"/>
    <w:rsid w:val="005F7992"/>
    <w:rsid w:val="005F7DDF"/>
    <w:rsid w:val="00611C80"/>
    <w:rsid w:val="00613433"/>
    <w:rsid w:val="006166D7"/>
    <w:rsid w:val="00617ABF"/>
    <w:rsid w:val="00620605"/>
    <w:rsid w:val="00622E0F"/>
    <w:rsid w:val="00626B40"/>
    <w:rsid w:val="00626D17"/>
    <w:rsid w:val="006319D3"/>
    <w:rsid w:val="00631C25"/>
    <w:rsid w:val="0064092C"/>
    <w:rsid w:val="00640C57"/>
    <w:rsid w:val="00644F35"/>
    <w:rsid w:val="006517B5"/>
    <w:rsid w:val="0065730E"/>
    <w:rsid w:val="00667055"/>
    <w:rsid w:val="006737CF"/>
    <w:rsid w:val="00674CBF"/>
    <w:rsid w:val="00675202"/>
    <w:rsid w:val="00684E78"/>
    <w:rsid w:val="00685195"/>
    <w:rsid w:val="00697943"/>
    <w:rsid w:val="006A0CBF"/>
    <w:rsid w:val="006A3C29"/>
    <w:rsid w:val="006B004D"/>
    <w:rsid w:val="006B5F36"/>
    <w:rsid w:val="006C2293"/>
    <w:rsid w:val="006C512D"/>
    <w:rsid w:val="006D66F4"/>
    <w:rsid w:val="006E00A5"/>
    <w:rsid w:val="006E5F7B"/>
    <w:rsid w:val="006F14EB"/>
    <w:rsid w:val="006F6A4D"/>
    <w:rsid w:val="006F7753"/>
    <w:rsid w:val="007003D1"/>
    <w:rsid w:val="007045BB"/>
    <w:rsid w:val="00705364"/>
    <w:rsid w:val="0071698F"/>
    <w:rsid w:val="00720AE3"/>
    <w:rsid w:val="00724DEE"/>
    <w:rsid w:val="007273A3"/>
    <w:rsid w:val="00732018"/>
    <w:rsid w:val="00733BC8"/>
    <w:rsid w:val="00740606"/>
    <w:rsid w:val="00740E43"/>
    <w:rsid w:val="00750023"/>
    <w:rsid w:val="00756804"/>
    <w:rsid w:val="0076325F"/>
    <w:rsid w:val="0076432D"/>
    <w:rsid w:val="00764B3F"/>
    <w:rsid w:val="007702DE"/>
    <w:rsid w:val="00783FED"/>
    <w:rsid w:val="00785D5C"/>
    <w:rsid w:val="00797273"/>
    <w:rsid w:val="007A06A5"/>
    <w:rsid w:val="007B1612"/>
    <w:rsid w:val="007B2DC7"/>
    <w:rsid w:val="007B3300"/>
    <w:rsid w:val="007C1AE2"/>
    <w:rsid w:val="007C3B95"/>
    <w:rsid w:val="007D05CD"/>
    <w:rsid w:val="007D43F5"/>
    <w:rsid w:val="007D4548"/>
    <w:rsid w:val="007D667A"/>
    <w:rsid w:val="007E522B"/>
    <w:rsid w:val="007E6A1D"/>
    <w:rsid w:val="007E6FA3"/>
    <w:rsid w:val="007F58AE"/>
    <w:rsid w:val="007F7620"/>
    <w:rsid w:val="008031BC"/>
    <w:rsid w:val="0080577E"/>
    <w:rsid w:val="00807440"/>
    <w:rsid w:val="0080778E"/>
    <w:rsid w:val="00811164"/>
    <w:rsid w:val="0083167C"/>
    <w:rsid w:val="00831A8F"/>
    <w:rsid w:val="00833191"/>
    <w:rsid w:val="00834AD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646F7"/>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77315"/>
    <w:rsid w:val="0098063C"/>
    <w:rsid w:val="009825BE"/>
    <w:rsid w:val="00982B56"/>
    <w:rsid w:val="00991731"/>
    <w:rsid w:val="00991E59"/>
    <w:rsid w:val="0099249E"/>
    <w:rsid w:val="00994720"/>
    <w:rsid w:val="00994CBF"/>
    <w:rsid w:val="00997EDE"/>
    <w:rsid w:val="009A7A72"/>
    <w:rsid w:val="009B1B6B"/>
    <w:rsid w:val="009B20BF"/>
    <w:rsid w:val="009C4E0F"/>
    <w:rsid w:val="009D08B9"/>
    <w:rsid w:val="009D5A3B"/>
    <w:rsid w:val="009D5B28"/>
    <w:rsid w:val="009F2311"/>
    <w:rsid w:val="009F5A55"/>
    <w:rsid w:val="009F5AA7"/>
    <w:rsid w:val="00A04011"/>
    <w:rsid w:val="00A15DED"/>
    <w:rsid w:val="00A1724B"/>
    <w:rsid w:val="00A244E3"/>
    <w:rsid w:val="00A25DDF"/>
    <w:rsid w:val="00A31102"/>
    <w:rsid w:val="00A365A6"/>
    <w:rsid w:val="00A40BA1"/>
    <w:rsid w:val="00A421BD"/>
    <w:rsid w:val="00A450D4"/>
    <w:rsid w:val="00A5284A"/>
    <w:rsid w:val="00A5597B"/>
    <w:rsid w:val="00A61700"/>
    <w:rsid w:val="00A75212"/>
    <w:rsid w:val="00A75AA2"/>
    <w:rsid w:val="00A80E5C"/>
    <w:rsid w:val="00A820A2"/>
    <w:rsid w:val="00A8538B"/>
    <w:rsid w:val="00A868F8"/>
    <w:rsid w:val="00A87D42"/>
    <w:rsid w:val="00A87DAB"/>
    <w:rsid w:val="00AA54E5"/>
    <w:rsid w:val="00AA66CF"/>
    <w:rsid w:val="00AB64AE"/>
    <w:rsid w:val="00AB7DD2"/>
    <w:rsid w:val="00AC2957"/>
    <w:rsid w:val="00AC6875"/>
    <w:rsid w:val="00AD01B3"/>
    <w:rsid w:val="00AD3D96"/>
    <w:rsid w:val="00AD48D7"/>
    <w:rsid w:val="00AD49B3"/>
    <w:rsid w:val="00AE2A6D"/>
    <w:rsid w:val="00AE4535"/>
    <w:rsid w:val="00AF0BBB"/>
    <w:rsid w:val="00AF3BC7"/>
    <w:rsid w:val="00AF6795"/>
    <w:rsid w:val="00AF74A3"/>
    <w:rsid w:val="00B00BA1"/>
    <w:rsid w:val="00B07245"/>
    <w:rsid w:val="00B074F1"/>
    <w:rsid w:val="00B144D7"/>
    <w:rsid w:val="00B4048B"/>
    <w:rsid w:val="00B47537"/>
    <w:rsid w:val="00B50524"/>
    <w:rsid w:val="00B526E2"/>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78F0"/>
    <w:rsid w:val="00C1203B"/>
    <w:rsid w:val="00C16284"/>
    <w:rsid w:val="00C1752B"/>
    <w:rsid w:val="00C21A61"/>
    <w:rsid w:val="00C27A61"/>
    <w:rsid w:val="00C306E3"/>
    <w:rsid w:val="00C30C9D"/>
    <w:rsid w:val="00C33CC6"/>
    <w:rsid w:val="00C34CDC"/>
    <w:rsid w:val="00C357D3"/>
    <w:rsid w:val="00C403E7"/>
    <w:rsid w:val="00C40830"/>
    <w:rsid w:val="00C46069"/>
    <w:rsid w:val="00C4662C"/>
    <w:rsid w:val="00C5174F"/>
    <w:rsid w:val="00C51A88"/>
    <w:rsid w:val="00C539F0"/>
    <w:rsid w:val="00C547B5"/>
    <w:rsid w:val="00C63883"/>
    <w:rsid w:val="00C65388"/>
    <w:rsid w:val="00C668A6"/>
    <w:rsid w:val="00C76FB3"/>
    <w:rsid w:val="00C84EDC"/>
    <w:rsid w:val="00C92C07"/>
    <w:rsid w:val="00C93CEC"/>
    <w:rsid w:val="00C95F86"/>
    <w:rsid w:val="00CA0DC8"/>
    <w:rsid w:val="00CA1A70"/>
    <w:rsid w:val="00CA38AA"/>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63074"/>
    <w:rsid w:val="00D670C5"/>
    <w:rsid w:val="00D75597"/>
    <w:rsid w:val="00D758B5"/>
    <w:rsid w:val="00D75FA2"/>
    <w:rsid w:val="00D76852"/>
    <w:rsid w:val="00D77046"/>
    <w:rsid w:val="00D86A6D"/>
    <w:rsid w:val="00D904AF"/>
    <w:rsid w:val="00D9243B"/>
    <w:rsid w:val="00D95CA8"/>
    <w:rsid w:val="00D9798A"/>
    <w:rsid w:val="00D97BAA"/>
    <w:rsid w:val="00DA591E"/>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12FD6"/>
    <w:rsid w:val="00E1302B"/>
    <w:rsid w:val="00E17C92"/>
    <w:rsid w:val="00E2044A"/>
    <w:rsid w:val="00E23BAC"/>
    <w:rsid w:val="00E3058D"/>
    <w:rsid w:val="00E37C74"/>
    <w:rsid w:val="00E409A7"/>
    <w:rsid w:val="00E40E46"/>
    <w:rsid w:val="00E45F96"/>
    <w:rsid w:val="00E56627"/>
    <w:rsid w:val="00E61F7E"/>
    <w:rsid w:val="00E6350B"/>
    <w:rsid w:val="00E64265"/>
    <w:rsid w:val="00E6792D"/>
    <w:rsid w:val="00E71833"/>
    <w:rsid w:val="00E72DA9"/>
    <w:rsid w:val="00E75797"/>
    <w:rsid w:val="00E80E07"/>
    <w:rsid w:val="00E82A81"/>
    <w:rsid w:val="00E83152"/>
    <w:rsid w:val="00E90E51"/>
    <w:rsid w:val="00E97EAD"/>
    <w:rsid w:val="00EA0E56"/>
    <w:rsid w:val="00EA360E"/>
    <w:rsid w:val="00EA5D85"/>
    <w:rsid w:val="00EB4DF1"/>
    <w:rsid w:val="00EB6F48"/>
    <w:rsid w:val="00ED1723"/>
    <w:rsid w:val="00ED3D31"/>
    <w:rsid w:val="00ED7E7C"/>
    <w:rsid w:val="00EE3202"/>
    <w:rsid w:val="00EE67FE"/>
    <w:rsid w:val="00EE6A1F"/>
    <w:rsid w:val="00EE7BA9"/>
    <w:rsid w:val="00F04F7A"/>
    <w:rsid w:val="00F13A57"/>
    <w:rsid w:val="00F15E41"/>
    <w:rsid w:val="00F172BF"/>
    <w:rsid w:val="00F20A2F"/>
    <w:rsid w:val="00F221FA"/>
    <w:rsid w:val="00F22216"/>
    <w:rsid w:val="00F22E36"/>
    <w:rsid w:val="00F352E2"/>
    <w:rsid w:val="00F47115"/>
    <w:rsid w:val="00F47223"/>
    <w:rsid w:val="00F5105B"/>
    <w:rsid w:val="00F53FBA"/>
    <w:rsid w:val="00F55942"/>
    <w:rsid w:val="00F63A5F"/>
    <w:rsid w:val="00F6727D"/>
    <w:rsid w:val="00F72CF5"/>
    <w:rsid w:val="00F759D7"/>
    <w:rsid w:val="00F80281"/>
    <w:rsid w:val="00F9552C"/>
    <w:rsid w:val="00FA009A"/>
    <w:rsid w:val="00FA146E"/>
    <w:rsid w:val="00FA5710"/>
    <w:rsid w:val="00FB1355"/>
    <w:rsid w:val="00FB1ED9"/>
    <w:rsid w:val="00FB4026"/>
    <w:rsid w:val="00FC2B8E"/>
    <w:rsid w:val="00FC3B8D"/>
    <w:rsid w:val="00FC40A0"/>
    <w:rsid w:val="00FD26FE"/>
    <w:rsid w:val="00FD2E3A"/>
    <w:rsid w:val="00FD4CAC"/>
    <w:rsid w:val="00FD60C5"/>
    <w:rsid w:val="00FD7834"/>
    <w:rsid w:val="00FE2AB4"/>
    <w:rsid w:val="00FE6E97"/>
    <w:rsid w:val="00FF08A2"/>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A5628"/>
  <w15:docId w15:val="{6F0D1C39-0335-4EDD-BF28-7F5C184C8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iPriority w:val="9"/>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iPriority w:val="9"/>
    <w:unhideWhenUsed/>
    <w:qFormat/>
    <w:rsid w:val="00335582"/>
    <w:pPr>
      <w:outlineLvl w:val="3"/>
    </w:pPr>
    <w:rPr>
      <w:rFonts w:cs="GE SS Two Light"/>
    </w:rPr>
  </w:style>
  <w:style w:type="paragraph" w:styleId="Heading5">
    <w:name w:val="heading 5"/>
    <w:aliases w:val="03 Authores multaqa"/>
    <w:basedOn w:val="a1"/>
    <w:next w:val="Normal"/>
    <w:link w:val="Heading5Char"/>
    <w:uiPriority w:val="9"/>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iPriority w:val="9"/>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
    <w:basedOn w:val="Normal"/>
    <w:link w:val="FootnoteTextChar"/>
    <w:unhideWhenUsed/>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iPriority w:val="99"/>
    <w:unhideWhenUsed/>
    <w:rsid w:val="00856A2C"/>
    <w:pPr>
      <w:spacing w:line="240" w:lineRule="auto"/>
    </w:pPr>
    <w:rPr>
      <w:rFonts w:ascii="Tahoma" w:hAnsi="Tahoma" w:cs="Tahoma"/>
      <w:sz w:val="16"/>
      <w:szCs w:val="16"/>
    </w:rPr>
  </w:style>
  <w:style w:type="character" w:customStyle="1" w:styleId="BalloonTextChar">
    <w:name w:val="Balloon Text Char"/>
    <w:link w:val="BalloonText"/>
    <w:uiPriority w:val="99"/>
    <w:rsid w:val="00856A2C"/>
    <w:rPr>
      <w:rFonts w:ascii="Tahoma" w:eastAsia="Times New Roman" w:hAnsi="Tahoma" w:cs="Tahoma"/>
      <w:sz w:val="16"/>
      <w:szCs w:val="16"/>
    </w:rPr>
  </w:style>
  <w:style w:type="paragraph" w:styleId="Header">
    <w:name w:val="header"/>
    <w:basedOn w:val="Normal"/>
    <w:link w:val="HeaderChar"/>
    <w:uiPriority w:val="99"/>
    <w:unhideWhenUsed/>
    <w:rsid w:val="009825BE"/>
    <w:pPr>
      <w:tabs>
        <w:tab w:val="center" w:pos="4153"/>
        <w:tab w:val="right" w:pos="8306"/>
      </w:tabs>
      <w:spacing w:line="240" w:lineRule="auto"/>
    </w:pPr>
  </w:style>
  <w:style w:type="character" w:customStyle="1" w:styleId="HeaderChar">
    <w:name w:val="Header Char"/>
    <w:link w:val="Header"/>
    <w:uiPriority w:val="99"/>
    <w:rsid w:val="009825BE"/>
    <w:rPr>
      <w:rFonts w:eastAsia="Times New Roman" w:cs="Hacen Liner Print-out Light"/>
      <w:szCs w:val="18"/>
    </w:rPr>
  </w:style>
  <w:style w:type="paragraph" w:styleId="Title">
    <w:name w:val="Title"/>
    <w:aliases w:val="عنوان رئيسى"/>
    <w:basedOn w:val="Normal"/>
    <w:link w:val="TitleChar"/>
    <w:uiPriority w:val="10"/>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
    <w:link w:val="Title"/>
    <w:uiPriority w:val="10"/>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uiPriority w:val="99"/>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uiPriority w:val="11"/>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uiPriority w:val="11"/>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uiPriority w:val="9"/>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uiPriority w:val="9"/>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uiPriority w:val="9"/>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uiPriority w:val="9"/>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iPriority w:val="99"/>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uiPriority w:val="99"/>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uiPriority w:val="99"/>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iPriority w:val="99"/>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semiHidden/>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6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Pa8">
    <w:name w:val="Pa8"/>
    <w:basedOn w:val="Default"/>
    <w:next w:val="Default"/>
    <w:uiPriority w:val="99"/>
    <w:rsid w:val="002C3303"/>
    <w:pPr>
      <w:spacing w:line="171" w:lineRule="atLeast"/>
    </w:pPr>
    <w:rPr>
      <w:rFonts w:ascii="Adobe Garamond Pro Bold" w:eastAsiaTheme="minorHAnsi" w:hAnsi="Adobe Garamond Pro Bold" w:cstheme="minorBidi"/>
      <w:color w:val="auto"/>
      <w:lang w:val="en-US"/>
    </w:rPr>
  </w:style>
  <w:style w:type="paragraph" w:customStyle="1" w:styleId="Pa5">
    <w:name w:val="Pa5"/>
    <w:basedOn w:val="Default"/>
    <w:next w:val="Default"/>
    <w:uiPriority w:val="99"/>
    <w:rsid w:val="002C3303"/>
    <w:pPr>
      <w:spacing w:line="281" w:lineRule="atLeast"/>
    </w:pPr>
    <w:rPr>
      <w:rFonts w:ascii="Univers LT Std 45 Light" w:eastAsiaTheme="minorHAnsi" w:hAnsi="Univers LT Std 45 Light" w:cstheme="minorBidi"/>
      <w:color w:val="auto"/>
      <w:lang w:val="en-US"/>
    </w:rPr>
  </w:style>
  <w:style w:type="character" w:customStyle="1" w:styleId="A70">
    <w:name w:val="A7"/>
    <w:uiPriority w:val="99"/>
    <w:rsid w:val="002C3303"/>
    <w:rPr>
      <w:rFonts w:cs="Univers LT Std 45 Light"/>
      <w:b/>
      <w:bCs/>
      <w:i/>
      <w:iCs/>
      <w:color w:val="000000"/>
      <w:sz w:val="14"/>
      <w:szCs w:val="14"/>
    </w:rPr>
  </w:style>
  <w:style w:type="paragraph" w:customStyle="1" w:styleId="Pa1">
    <w:name w:val="Pa1"/>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Pa2">
    <w:name w:val="Pa2"/>
    <w:basedOn w:val="Default"/>
    <w:next w:val="Default"/>
    <w:uiPriority w:val="99"/>
    <w:rsid w:val="002C3303"/>
    <w:pPr>
      <w:spacing w:line="191" w:lineRule="atLeast"/>
    </w:pPr>
    <w:rPr>
      <w:rFonts w:ascii="Adobe Garamond Pro" w:eastAsiaTheme="minorHAnsi" w:hAnsi="Adobe Garamond Pro" w:cstheme="minorBidi"/>
      <w:color w:val="auto"/>
      <w:lang w:val="en-US"/>
    </w:rPr>
  </w:style>
  <w:style w:type="paragraph" w:customStyle="1" w:styleId="EndNoteBibliographyTitle">
    <w:name w:val="EndNote Bibliography Title"/>
    <w:basedOn w:val="Normal"/>
    <w:link w:val="EndNoteBibliographyTitleChar"/>
    <w:rsid w:val="002C3303"/>
    <w:pPr>
      <w:spacing w:line="276" w:lineRule="auto"/>
      <w:jc w:val="center"/>
    </w:pPr>
    <w:rPr>
      <w:rFonts w:ascii="Calibri" w:eastAsiaTheme="minorHAnsi" w:hAnsi="Calibri" w:cstheme="minorBidi"/>
      <w:lang w:bidi="ar-SA"/>
    </w:rPr>
  </w:style>
  <w:style w:type="character" w:customStyle="1" w:styleId="EndNoteBibliographyTitleChar">
    <w:name w:val="EndNote Bibliography Title Char"/>
    <w:basedOn w:val="DefaultParagraphFont"/>
    <w:link w:val="EndNoteBibliographyTitle"/>
    <w:rsid w:val="002C3303"/>
    <w:rPr>
      <w:rFonts w:eastAsiaTheme="minorHAnsi" w:cstheme="minorBidi"/>
      <w:noProof/>
      <w:sz w:val="22"/>
      <w:szCs w:val="22"/>
    </w:rPr>
  </w:style>
  <w:style w:type="paragraph" w:customStyle="1" w:styleId="EndNoteBibliography">
    <w:name w:val="EndNote Bibliography"/>
    <w:basedOn w:val="Normal"/>
    <w:link w:val="EndNoteBibliographyChar"/>
    <w:rsid w:val="002C3303"/>
    <w:pPr>
      <w:spacing w:after="200" w:line="240" w:lineRule="auto"/>
      <w:jc w:val="left"/>
    </w:pPr>
    <w:rPr>
      <w:rFonts w:ascii="Calibri" w:eastAsiaTheme="minorHAnsi" w:hAnsi="Calibri" w:cstheme="minorBidi"/>
      <w:lang w:bidi="ar-SA"/>
    </w:rPr>
  </w:style>
  <w:style w:type="character" w:customStyle="1" w:styleId="EndNoteBibliographyChar">
    <w:name w:val="EndNote Bibliography Char"/>
    <w:basedOn w:val="DefaultParagraphFont"/>
    <w:link w:val="EndNoteBibliography"/>
    <w:rsid w:val="002C3303"/>
    <w:rPr>
      <w:rFonts w:eastAsiaTheme="minorHAnsi" w:cstheme="minorBidi"/>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png"/><Relationship Id="rId26" Type="http://schemas.openxmlformats.org/officeDocument/2006/relationships/hyperlink" Target="http://www.bu.edu/tech/support/research/training-consulting/online-tutorials/introduction-to-scientific-visualization-tutorial/the-scientific-visualization-pipeline/"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5.bin"/><Relationship Id="rId25" Type="http://schemas.openxmlformats.org/officeDocument/2006/relationships/hyperlink" Target="http://philogb.github.io/jit/" TargetMode="Externa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footer" Target="footer1.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المتوسط في مطار جدة</c:v>
                </c:pt>
              </c:strCache>
            </c:strRef>
          </c:tx>
          <c:spPr>
            <a:solidFill>
              <a:srgbClr val="4F81BD"/>
            </a:solidFill>
            <a:ln w="25421">
              <a:noFill/>
            </a:ln>
          </c:spPr>
          <c:invertIfNegative val="0"/>
          <c:dLbls>
            <c:dLbl>
              <c:idx val="3"/>
              <c:spPr>
                <a:noFill/>
                <a:ln w="25421">
                  <a:noFill/>
                </a:ln>
              </c:spPr>
              <c:txPr>
                <a:bodyPr rot="0" spcFirstLastPara="1" vertOverflow="ellipsis" vert="horz" wrap="square" lIns="38100" tIns="19050" rIns="38100" bIns="19050" anchor="ctr" anchorCtr="1">
                  <a:spAutoFit/>
                </a:bodyPr>
                <a:lstStyle/>
                <a:p>
                  <a:pPr>
                    <a:defRPr sz="901"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0-2977-48F7-B460-9666EBF1C19C}"/>
                </c:ext>
              </c:extLst>
            </c:dLbl>
            <c:spPr>
              <a:noFill/>
              <a:ln w="25421">
                <a:noFill/>
              </a:ln>
            </c:spPr>
            <c:txPr>
              <a:bodyPr rot="0" spcFirstLastPara="1" vertOverflow="ellipsis" vert="horz" wrap="square" lIns="38100" tIns="19050" rIns="38100" bIns="19050" anchor="ctr" anchorCtr="1">
                <a:spAutoFit/>
              </a:bodyPr>
              <a:lstStyle/>
              <a:p>
                <a:pPr>
                  <a:defRPr sz="901"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الاستقبال والجوازات</c:v>
                </c:pt>
                <c:pt idx="1">
                  <c:v>العفش</c:v>
                </c:pt>
                <c:pt idx="2">
                  <c:v>البلازا(الوكلاء الموحد والترحيل)</c:v>
                </c:pt>
                <c:pt idx="3">
                  <c:v>المتوسط العام</c:v>
                </c:pt>
              </c:strCache>
            </c:strRef>
          </c:cat>
          <c:val>
            <c:numRef>
              <c:f>Sheet1!$B$2:$B$5</c:f>
              <c:numCache>
                <c:formatCode>h:mm</c:formatCode>
                <c:ptCount val="4"/>
                <c:pt idx="0">
                  <c:v>4.6527777777777779E-2</c:v>
                </c:pt>
                <c:pt idx="1">
                  <c:v>1.3194444444444444E-2</c:v>
                </c:pt>
                <c:pt idx="2">
                  <c:v>4.5833333333333337E-2</c:v>
                </c:pt>
                <c:pt idx="3">
                  <c:v>0.10555555555555557</c:v>
                </c:pt>
              </c:numCache>
            </c:numRef>
          </c:val>
          <c:extLst>
            <c:ext xmlns:c16="http://schemas.microsoft.com/office/drawing/2014/chart" uri="{C3380CC4-5D6E-409C-BE32-E72D297353CC}">
              <c16:uniqueId val="{00000001-2977-48F7-B460-9666EBF1C19C}"/>
            </c:ext>
          </c:extLst>
        </c:ser>
        <c:ser>
          <c:idx val="1"/>
          <c:order val="1"/>
          <c:tx>
            <c:strRef>
              <c:f>Sheet1!$C$1</c:f>
              <c:strCache>
                <c:ptCount val="1"/>
                <c:pt idx="0">
                  <c:v>المتوسط في مطار المدينة</c:v>
                </c:pt>
              </c:strCache>
            </c:strRef>
          </c:tx>
          <c:spPr>
            <a:solidFill>
              <a:srgbClr val="C0504D"/>
            </a:solidFill>
            <a:ln w="25421">
              <a:noFill/>
            </a:ln>
          </c:spPr>
          <c:invertIfNegative val="0"/>
          <c:dPt>
            <c:idx val="3"/>
            <c:invertIfNegative val="0"/>
            <c:bubble3D val="0"/>
            <c:spPr>
              <a:solidFill>
                <a:schemeClr val="accent2"/>
              </a:solidFill>
              <a:ln>
                <a:solidFill>
                  <a:srgbClr val="00B050"/>
                </a:solidFill>
              </a:ln>
              <a:effectLst/>
            </c:spPr>
            <c:extLst>
              <c:ext xmlns:c16="http://schemas.microsoft.com/office/drawing/2014/chart" uri="{C3380CC4-5D6E-409C-BE32-E72D297353CC}">
                <c16:uniqueId val="{00000002-2977-48F7-B460-9666EBF1C19C}"/>
              </c:ext>
            </c:extLst>
          </c:dPt>
          <c:dLbls>
            <c:dLbl>
              <c:idx val="3"/>
              <c:tx>
                <c:rich>
                  <a:bodyPr rot="0" spcFirstLastPara="1" vertOverflow="ellipsis" vert="horz" wrap="square" lIns="38100" tIns="19050" rIns="38100" bIns="19050" anchor="ctr" anchorCtr="0">
                    <a:spAutoFit/>
                  </a:bodyPr>
                  <a:lstStyle/>
                  <a:p>
                    <a:pPr algn="ctr">
                      <a:defRPr lang="en-US" sz="901" b="1" i="0" u="none" strike="noStrike" kern="1200" baseline="0">
                        <a:solidFill>
                          <a:srgbClr val="FF0000"/>
                        </a:solidFill>
                        <a:latin typeface="+mn-lt"/>
                        <a:ea typeface="+mn-ea"/>
                        <a:cs typeface="+mn-cs"/>
                      </a:defRPr>
                    </a:pPr>
                    <a:r>
                      <a:rPr lang="en-US" sz="901"/>
                      <a:t>01:40</a:t>
                    </a:r>
                    <a:endParaRPr lang="en-US"/>
                  </a:p>
                </c:rich>
              </c:tx>
              <c:spPr>
                <a:noFill/>
                <a:ln w="25421">
                  <a:noFill/>
                </a:ln>
              </c:spP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77-48F7-B460-9666EBF1C19C}"/>
                </c:ext>
              </c:extLst>
            </c:dLbl>
            <c:spPr>
              <a:noFill/>
              <a:ln w="25421">
                <a:noFill/>
              </a:ln>
            </c:spPr>
            <c:txPr>
              <a:bodyPr rot="0" spcFirstLastPara="1" vertOverflow="ellipsis" vert="horz" wrap="square" lIns="38100" tIns="19050" rIns="38100" bIns="19050" anchor="ctr" anchorCtr="0">
                <a:spAutoFit/>
              </a:bodyPr>
              <a:lstStyle/>
              <a:p>
                <a:pPr algn="ctr">
                  <a:defRPr lang="en-US" sz="901"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الاستقبال والجوازات</c:v>
                </c:pt>
                <c:pt idx="1">
                  <c:v>العفش</c:v>
                </c:pt>
                <c:pt idx="2">
                  <c:v>البلازا(الوكلاء الموحد والترحيل)</c:v>
                </c:pt>
                <c:pt idx="3">
                  <c:v>المتوسط العام</c:v>
                </c:pt>
              </c:strCache>
            </c:strRef>
          </c:cat>
          <c:val>
            <c:numRef>
              <c:f>Sheet1!$C$2:$C$5</c:f>
              <c:numCache>
                <c:formatCode>h:mm</c:formatCode>
                <c:ptCount val="4"/>
                <c:pt idx="0">
                  <c:v>1.1805555555555555E-2</c:v>
                </c:pt>
                <c:pt idx="1">
                  <c:v>3.472222222222222E-3</c:v>
                </c:pt>
                <c:pt idx="2">
                  <c:v>5.4166666666666669E-2</c:v>
                </c:pt>
                <c:pt idx="3">
                  <c:v>6.9444444444444448E-2</c:v>
                </c:pt>
              </c:numCache>
            </c:numRef>
          </c:val>
          <c:extLst>
            <c:ext xmlns:c16="http://schemas.microsoft.com/office/drawing/2014/chart" uri="{C3380CC4-5D6E-409C-BE32-E72D297353CC}">
              <c16:uniqueId val="{00000003-2977-48F7-B460-9666EBF1C19C}"/>
            </c:ext>
          </c:extLst>
        </c:ser>
        <c:dLbls>
          <c:showLegendKey val="0"/>
          <c:showVal val="0"/>
          <c:showCatName val="0"/>
          <c:showSerName val="0"/>
          <c:showPercent val="0"/>
          <c:showBubbleSize val="0"/>
        </c:dLbls>
        <c:gapWidth val="199"/>
        <c:axId val="396698872"/>
        <c:axId val="1"/>
      </c:barChart>
      <c:catAx>
        <c:axId val="396698872"/>
        <c:scaling>
          <c:orientation val="minMax"/>
        </c:scaling>
        <c:delete val="0"/>
        <c:axPos val="b"/>
        <c:numFmt formatCode="General" sourceLinked="1"/>
        <c:majorTickMark val="none"/>
        <c:minorTickMark val="none"/>
        <c:tickLblPos val="nextTo"/>
        <c:spPr>
          <a:noFill/>
          <a:ln w="9533" cap="flat" cmpd="sng" algn="ctr">
            <a:solidFill>
              <a:schemeClr val="tx1">
                <a:lumMod val="15000"/>
                <a:lumOff val="85000"/>
              </a:schemeClr>
            </a:solidFill>
            <a:round/>
          </a:ln>
          <a:effectLst/>
        </c:spPr>
        <c:txPr>
          <a:bodyPr rot="-60000000" spcFirstLastPara="1" vertOverflow="ellipsis" vert="horz" wrap="square" anchor="ctr" anchorCtr="1"/>
          <a:lstStyle/>
          <a:p>
            <a:pPr>
              <a:defRPr sz="1201" b="1" i="0" u="none" strike="noStrike" kern="1200" cap="none" spc="0" normalizeH="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33" cap="flat" cmpd="sng" algn="ctr">
              <a:solidFill>
                <a:schemeClr val="tx1">
                  <a:lumMod val="15000"/>
                  <a:lumOff val="85000"/>
                </a:schemeClr>
              </a:solidFill>
              <a:round/>
            </a:ln>
            <a:effectLst/>
          </c:spPr>
        </c:majorGridlines>
        <c:minorGridlines>
          <c:spPr>
            <a:ln w="9533" cap="flat" cmpd="sng" algn="ctr">
              <a:solidFill>
                <a:schemeClr val="tx1">
                  <a:lumMod val="5000"/>
                  <a:lumOff val="95000"/>
                </a:schemeClr>
              </a:solidFill>
              <a:round/>
            </a:ln>
            <a:effectLst/>
          </c:spPr>
        </c:minorGridlines>
        <c:numFmt formatCode="h:mm" sourceLinked="1"/>
        <c:majorTickMark val="none"/>
        <c:minorTickMark val="none"/>
        <c:tickLblPos val="nextTo"/>
        <c:spPr>
          <a:ln w="9533">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en-US"/>
          </a:p>
        </c:txPr>
        <c:crossAx val="396698872"/>
        <c:crosses val="autoZero"/>
        <c:crossBetween val="between"/>
      </c:valAx>
      <c:spPr>
        <a:noFill/>
        <a:ln w="25421">
          <a:noFill/>
        </a:ln>
      </c:spPr>
    </c:plotArea>
    <c:legend>
      <c:legendPos val="t"/>
      <c:overlay val="0"/>
      <c:spPr>
        <a:noFill/>
        <a:ln w="25421">
          <a:noFill/>
        </a:ln>
      </c:spPr>
      <c:txPr>
        <a:bodyPr rot="0" spcFirstLastPara="1" vertOverflow="ellipsis" vert="horz" wrap="square" anchor="ctr" anchorCtr="1"/>
        <a:lstStyle/>
        <a:p>
          <a:pPr>
            <a:defRPr sz="1201"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Bal01</b:Tag>
    <b:SourceType>JournalArticle</b:SourceType>
    <b:Guid>{1C516513-48B3-4430-AB58-54A0AD4B0E83}</b:Guid>
    <b:Author>
      <b:Author>
        <b:NameList>
          <b:Person>
            <b:Last>Ball-Rokeach</b:Last>
            <b:First>S.</b:First>
          </b:Person>
          <b:Person>
            <b:Last>Kim</b:Last>
            <b:Middle>C</b:Middle>
            <b:First>Y</b:First>
          </b:Person>
          <b:Person>
            <b:Last>Matei</b:Last>
            <b:First>S</b:First>
          </b:Person>
        </b:NameList>
      </b:Author>
    </b:Author>
    <b:Title>Storytelling neighborhood: Paths to belonging in diverse urban environments</b:Title>
    <b:JournalName>Communication Research</b:JournalName>
    <b:Year>2001</b:Year>
    <b:Pages>392-428</b:Pages>
    <b:Volume>28</b:Volume>
    <b:Issue>4</b:Issue>
    <b:RefOrder>1</b:RefOrder>
  </b:Source>
  <b:Source>
    <b:Tag>Bal98</b:Tag>
    <b:SourceType>JournalArticle</b:SourceType>
    <b:Guid>{AB9A7BD6-9FC8-4860-9FA5-E4A8CA747C7C}</b:Guid>
    <b:Author>
      <b:Author>
        <b:NameList>
          <b:Person>
            <b:Last>Ball-Rokeach</b:Last>
            <b:First>Sandra</b:First>
          </b:Person>
        </b:NameList>
      </b:Author>
    </b:Author>
    <b:Title>A theory of media power and a theory of media use: Different stories, questions, and ways of thinking</b:Title>
    <b:JournalName>Mass Communication and Society</b:JournalName>
    <b:Year>1998</b:Year>
    <b:Pages>5-40</b:Pages>
    <b:Volume>1</b:Volume>
    <b:RefOrder>2</b:RefOrder>
  </b:Source>
  <b:Source>
    <b:Tag>Wil13</b:Tag>
    <b:SourceType>InternetSite</b:SourceType>
    <b:Guid>{3F6E0AB8-5FB0-4A58-AA2F-CB702EB6DF06}</b:Guid>
    <b:Title>Exploring the potential of communication infrstructure theory for community-level health communication interventions</b:Title>
    <b:Year>2013</b:Year>
    <b:Author>
      <b:Author>
        <b:NameList>
          <b:Person>
            <b:Last>Wilkin</b:Last>
            <b:First>Holley</b:First>
          </b:Person>
        </b:NameList>
      </b:Author>
    </b:Author>
    <b:ConferenceName>Paper presented at the annual meeting of the International Communication Association</b:ConferenceName>
    <b:City>London</b:City>
    <b:Publisher>allacademic.com</b:Publisher>
    <b:Comments>Conference Paper/Unpublished Manuscript</b:Comments>
    <b:InternetSiteTitle>allacademic.com</b:InternetSiteTitle>
    <b:Month>June</b:Month>
    <b:Day>17</b:Day>
    <b:YearAccessed>2014</b:YearAccessed>
    <b:MonthAccessed>December</b:MonthAccessed>
    <b:DayAccessed>31</b:DayAccessed>
    <b:URL>http://citation.allacademic.com/meta/p634644_index.html</b:URL>
    <b:PublicationTitle>Exploring the potential of communication infrastructure theory for community-level health communication interventions</b:PublicationTitle>
    <b:StateProvince>England</b:StateProvince>
    <b:CountryRegion>UK</b:CountryRegion>
    <b:RefOrder>3</b:RefOrder>
  </b:Source>
  <b:Source>
    <b:Tag>Kim06</b:Tag>
    <b:SourceType>JournalArticle</b:SourceType>
    <b:Guid>{B1A1965B-5166-4BAF-BB00-A3D925F77099}</b:Guid>
    <b:Author>
      <b:Author>
        <b:NameList>
          <b:Person>
            <b:Last>Kim</b:Last>
            <b:First>Y.</b:First>
          </b:Person>
          <b:Person>
            <b:Last>Ball-Rokeach</b:Last>
            <b:First>S.</b:First>
          </b:Person>
        </b:NameList>
      </b:Author>
    </b:Author>
    <b:Title>Civic engagement from a communication infrastructure perspective</b:Title>
    <b:JournalName>Communication Theory</b:JournalName>
    <b:Year>2006 a</b:Year>
    <b:Pages>173-197</b:Pages>
    <b:Volume>26</b:Volume>
    <b:RefOrder>4</b:RefOrder>
  </b:Source>
  <b:Source>
    <b:Tag>Mat01</b:Tag>
    <b:SourceType>JournalArticle</b:SourceType>
    <b:Guid>{34591F48-D515-4A90-BD45-D951A34900E1}</b:Guid>
    <b:Title>Fear and misprception of Los Angeles urban space: S spatial-statistical study of communication-shaped mental maps</b:Title>
    <b:Year>2001</b:Year>
    <b:Author>
      <b:Author>
        <b:NameList>
          <b:Person>
            <b:Last>Matei</b:Last>
            <b:First>S.</b:First>
          </b:Person>
          <b:Person>
            <b:Last>Ball-Rokeach</b:Last>
            <b:Middle>J.</b:Middle>
            <b:First>S.</b:First>
          </b:Person>
          <b:Person>
            <b:Last>Qiu</b:Last>
            <b:Middle>L.</b:Middle>
            <b:First>J.</b:First>
          </b:Person>
        </b:NameList>
      </b:Author>
    </b:Author>
    <b:JournalName>Communication Research</b:JournalName>
    <b:Pages>429-463</b:Pages>
    <b:Volume>28</b:Volume>
    <b:Issue>4</b:Issue>
    <b:RefOrder>6</b:RefOrder>
  </b:Source>
  <b:Source>
    <b:Tag>Mat06</b:Tag>
    <b:SourceType>DocumentFromInternetSite</b:SourceType>
    <b:Guid>{177787D9-9A5F-4BDE-A5A6-B65F9738D6A6}</b:Guid>
    <b:Title>"Neighborhood effects and the invisible motor of community change" paper presented at the annual meeting of the American Sociological Association, Montreal Convention Center, Montreal, Quebec, Canada</b:Title>
    <b:Year>2006</b:Year>
    <b:Author>
      <b:Author>
        <b:NameList>
          <b:Person>
            <b:Last>Matsaganis</b:Last>
            <b:First>Mathew</b:First>
          </b:Person>
        </b:NameList>
      </b:Author>
    </b:Author>
    <b:InternetSiteTitle>allacademic.com</b:InternetSiteTitle>
    <b:Month>August</b:Month>
    <b:Day>10</b:Day>
    <b:YearAccessed>2014</b:YearAccessed>
    <b:MonthAccessed>December</b:MonthAccessed>
    <b:DayAccessed>30</b:DayAccessed>
    <b:URL>http://citation.allacademic.com/meta/p104320_index.html</b:URL>
    <b:ShortTitle>Community Change: A communication perspective</b:ShortTitle>
    <b:Comments>Conference Paper/Unpublished Manuscript</b:Comments>
    <b:RefOrder>5</b:RefOrder>
  </b:Source>
  <b:Source>
    <b:Tag>Gaz14</b:Tag>
    <b:SourceType>JournalArticle</b:SourceType>
    <b:Guid>{458D86EB-1FA2-4523-AC9E-D3CE95624058}</b:Guid>
    <b:Author>
      <b:Author>
        <b:NameList>
          <b:Person>
            <b:Last>Gazzaz</b:Last>
            <b:First>Osman.</b:First>
            <b:Middle>B</b:Middle>
          </b:Person>
          <b:Person>
            <b:Last>Khan</b:Last>
            <b:Middle>R</b:Middle>
            <b:First>Fazal</b:First>
          </b:Person>
          <b:Person>
            <b:Last>Iqbal</b:Last>
            <b:First>Zafar</b:First>
          </b:Person>
        </b:NameList>
      </b:Author>
    </b:Author>
    <b:Title>Use of Electronic Billboards (EBBs) and Message Recall: Examining the Effectiveness of the EBBs as a PSA tool</b:Title>
    <b:JournalName>Asian Social Science</b:JournalName>
    <b:Year>2014</b:Year>
    <b:Pages>48-56</b:Pages>
    <b:Volume>10</b:Volume>
    <b:Issue>7</b:Issue>
    <b:RefOrder>1</b:RefOrder>
  </b:Source>
  <b:Source>
    <b:Tag>Osb08</b:Tag>
    <b:SourceType>JournalArticle</b:SourceType>
    <b:Guid>{4861BB11-9ACC-4FCF-8F60-C5A7D45CEEC2}</b:Guid>
    <b:Author>
      <b:Author>
        <b:NameList>
          <b:Person>
            <b:Last>Osborne</b:Last>
            <b:First>Anne</b:First>
            <b:Middle>C.</b:Middle>
          </b:Person>
          <b:Person>
            <b:Last>Coleman</b:Last>
            <b:First>Renita</b:First>
          </b:Person>
        </b:NameList>
      </b:Author>
    </b:Author>
    <b:Title>Outdoor Advertising Recall:  A Comparison of Newer Technology and Traditional Billboards</b:Title>
    <b:JournalName>Journal of Current Issues and Research in Advertizing</b:JournalName>
    <b:Year>2008</b:Year>
    <b:Pages>13-30</b:Pages>
    <b:Volume>30</b:Volume>
    <b:Issue>1</b:Issue>
    <b:Month>Spring</b:Month>
    <b:RefOrder>2</b:RefOrder>
  </b:Source>
  <b:Source>
    <b:Tag>Bro93</b:Tag>
    <b:SourceType>JournalArticle</b:SourceType>
    <b:Guid>{DB11372E-A5CD-4991-8CAD-C9628B88C081}</b:Guid>
    <b:Author>
      <b:Author>
        <b:NameList>
          <b:Person>
            <b:Last>Brown</b:Last>
            <b:First>Tom</b:First>
          </b:Person>
          <b:Person>
            <b:Last>Rothschild</b:Last>
            <b:First>Michael</b:First>
          </b:Person>
        </b:NameList>
      </b:Author>
    </b:Author>
    <b:Title>Reassessing the Impact of Television Advertising Clutter</b:Title>
    <b:JournalName>Journal of Consumer Research</b:JournalName>
    <b:Year>1993</b:Year>
    <b:Pages>138-146</b:Pages>
    <b:Month>June</b:Month>
    <b:Volume>20</b:Volume>
    <b:RefOrder>3</b:RefOrder>
  </b:Source>
  <b:Source>
    <b:Tag>Cal80</b:Tag>
    <b:SourceType>JournalArticle</b:SourceType>
    <b:Guid>{FC21D4ED-339F-43A6-B36D-EFC3F6529E69}</b:Guid>
    <b:Author>
      <b:Author>
        <b:NameList>
          <b:Person>
            <b:Last>Calder</b:Last>
            <b:First>Bobby</b:First>
          </b:Person>
          <b:Person>
            <b:Last>Sternthal</b:Last>
            <b:First>Brian</b:First>
          </b:Person>
        </b:NameList>
      </b:Author>
    </b:Author>
    <b:Title>Television Commercial Wearout: An Information Processing View</b:Title>
    <b:JournalName>Journal of Marketing Research</b:JournalName>
    <b:Year>1980</b:Year>
    <b:Pages>173-186</b:Pages>
    <b:Month>May</b:Month>
    <b:Volume>17</b:Volume>
    <b:RefOrder>4</b:RefOrder>
  </b:Source>
  <b:Source>
    <b:Tag>Che06</b:Tag>
    <b:SourceType>JournalArticle</b:SourceType>
    <b:Guid>{271FEDC3-16A8-46A3-A886-9A3AE189CF33}</b:Guid>
    <b:Author>
      <b:Author>
        <b:NameList>
          <b:Person>
            <b:Last>Chevalier</b:Last>
            <b:First>Jusirh</b:First>
          </b:Person>
          <b:Person>
            <b:Last>Mayzlin</b:Last>
            <b:First>Dina</b:First>
          </b:Person>
        </b:NameList>
      </b:Author>
    </b:Author>
    <b:Title>The Effects of Word of Mouth on Sales: Online Book Reviews</b:Title>
    <b:JournalName>Journal of Marketing Research</b:JournalName>
    <b:Year>2006</b:Year>
    <b:Pages>345-354</b:Pages>
    <b:Month>August</b:Month>
    <b:Volume>43</b:Volume>
    <b:RefOrder>5</b:RefOrder>
  </b:Source>
  <b:Source>
    <b:Tag>Don93</b:Tag>
    <b:SourceType>JournalArticle</b:SourceType>
    <b:Guid>{E7DC1099-4AA5-4285-98C4-5896983A69FD}</b:Guid>
    <b:Author>
      <b:Author>
        <b:NameList>
          <b:Person>
            <b:Last>Donthu</b:Last>
            <b:First>Naveen</b:First>
          </b:Person>
          <b:Person>
            <b:Last>Cherian</b:Last>
            <b:First>Joseph</b:First>
          </b:Person>
          <b:Person>
            <b:Last>Bhargava</b:Last>
            <b:First>Mukesh</b:First>
          </b:Person>
        </b:NameList>
      </b:Author>
    </b:Author>
    <b:Title>Factors Influencing Recall of Outdoor Advertizing</b:Title>
    <b:JournalName>Journal of Advertizing Research</b:JournalName>
    <b:Year>1993</b:Year>
    <b:Pages>64-72</b:Pages>
    <b:Month>May</b:Month>
    <b:Volume>33</b:Volume>
    <b:RefOrder>6</b:RefOrder>
  </b:Source>
  <b:Source>
    <b:Tag>Nel02</b:Tag>
    <b:SourceType>JournalArticle</b:SourceType>
    <b:Guid>{4692376E-01C6-4E61-8144-FC064334BC63}</b:Guid>
    <b:Author>
      <b:Author>
        <b:NameList>
          <b:Person>
            <b:Last>Nelson</b:Last>
            <b:First>Michelle</b:First>
          </b:Person>
        </b:NameList>
      </b:Author>
    </b:Author>
    <b:Title>Recall of Brand Placements in Computer/Video Games</b:Title>
    <b:JournalName>Journal of Advertizing Research</b:JournalName>
    <b:Year>2002</b:Year>
    <b:Pages>80-92</b:Pages>
    <b:Month>March</b:Month>
    <b:Volume>42</b:Volume>
    <b:RefOrder>7</b:RefOrder>
  </b:Source>
  <b:Source>
    <b:Tag>Ray03</b:Tag>
    <b:SourceType>BookSection</b:SourceType>
    <b:Guid>{7507A1A6-E274-4B3B-9C28-513849C77DA1}</b:Guid>
    <b:Title>When the Mind Blinks:  Attentional Limitations to the Perception of Sequential Visual Images</b:Title>
    <b:Year>2003</b:Year>
    <b:Pages>59-74</b:Pages>
    <b:Author>
      <b:Author>
        <b:NameList>
          <b:Person>
            <b:Last>Raymond</b:Last>
            <b:First>Jane</b:First>
          </b:Person>
        </b:NameList>
      </b:Author>
      <b:Editor>
        <b:NameList>
          <b:Person>
            <b:Last>Scott</b:Last>
            <b:First>Linda</b:First>
            <b:Middle>M.</b:Middle>
          </b:Person>
          <b:Person>
            <b:Last>Batra</b:Last>
            <b:First>Rajeev</b:First>
          </b:Person>
        </b:NameList>
      </b:Editor>
    </b:Author>
    <b:BookTitle>Persuasive Imagery: A Consumer Response Perspective</b:BookTitle>
    <b:City>Mahwah, NJ</b:City>
    <b:Publisher>Lawrence Erlbaum Associates</b:Publisher>
    <b:RefOrder>8</b:RefOrder>
  </b:Source>
  <b:Source>
    <b:Tag>Rie06</b:Tag>
    <b:SourceType>JournalArticle</b:SourceType>
    <b:Guid>{645AB2E4-4436-4A71-8292-98297652B042}</b:Guid>
    <b:Author>
      <b:Author>
        <b:NameList>
          <b:Person>
            <b:Last>Riebe</b:Last>
            <b:First>Erical</b:First>
          </b:Person>
          <b:Person>
            <b:Last>Dawes</b:Last>
            <b:First>John</b:First>
          </b:Person>
        </b:NameList>
      </b:Author>
    </b:Author>
    <b:Title>Recall of Radio Advertizing in High and Low Clutter Formts</b:Title>
    <b:Year>2006</b:Year>
    <b:Pages>70-86</b:Pages>
    <b:JournalName>International Journal of Advertizing</b:JournalName>
    <b:Month>January</b:Month>
    <b:Volume>25</b:Volume>
    <b:RefOrder>9</b:RefOrder>
  </b:Source>
  <b:Source>
    <b:Tag>Big13</b:Tag>
    <b:SourceType>DocumentFromInternetSite</b:SourceType>
    <b:Guid>{C9494B4C-193B-403C-BA4A-4EE77B78E50F}</b:Guid>
    <b:Title>allacademic.com/meta/p641019_index.html</b:Title>
    <b:Year>2013</b:Year>
    <b:Author>
      <b:Author>
        <b:NameList>
          <b:Person>
            <b:Last>Bigsby</b:Last>
            <b:First>Elisabeth</b:First>
          </b:Person>
          <b:Person>
            <b:Last>Monahan</b:Last>
            <b:First>Jennifer</b:First>
          </b:Person>
        </b:NameList>
      </b:Author>
    </b:Author>
    <b:InternetSiteTitle>allacademic.com</b:InternetSiteTitle>
    <b:Month>June</b:Month>
    <b:Day>17</b:Day>
    <b:YearAccessed>2014</b:YearAccessed>
    <b:MonthAccessed>June</b:MonthAccessed>
    <b:DayAccessed>26</b:DayAccessed>
    <b:URL>http://citation.allacademic.com/meta/p641019_index.html</b:URL>
    <b:ShortTitle>"I remember the one about...": Examining Differences in Recall of Public Service Announcements</b:ShortTitle>
    <b:Comments>Paper presented at the annual meeting of the International Communication Association, Hilton Metropole Hotel, London, England June 17, 2013</b:Comments>
    <b:RefOrder>10</b:RefOrder>
  </b:Source>
  <b:Source>
    <b:Tag>Gam101</b:Tag>
    <b:SourceType>JournalArticle</b:SourceType>
    <b:Guid>{8FC54AC6-6CFB-41C2-B0D4-037DD31E3DEB}</b:Guid>
    <b:Title>Ambient communication: How to engage consumers in Urban Touch-Points</b:Title>
    <b:Year>2010</b:Year>
    <b:Author>
      <b:Author>
        <b:NameList>
          <b:Person>
            <b:Last>Gambetti</b:Last>
            <b:First>R.</b:First>
          </b:Person>
        </b:NameList>
      </b:Author>
    </b:Author>
    <b:JournalName>California Management Review</b:JournalName>
    <b:Pages>34-51</b:Pages>
    <b:Volume>53</b:Volume>
    <b:Issue>3</b:Issue>
    <b:RefOrder>11</b:RefOrder>
  </b:Source>
  <b:Source>
    <b:Tag>Lop09</b:Tag>
    <b:SourceType>JournalArticle</b:SourceType>
    <b:Guid>{3518EB14-D402-4CD3-8438-1F3E27A05217}</b:Guid>
    <b:Author>
      <b:Author>
        <b:NameList>
          <b:Person>
            <b:Last>Lopez-Pumerarejo</b:Last>
            <b:First>Tomas</b:First>
          </b:Person>
          <b:Person>
            <b:Last>Bassell</b:Last>
            <b:First>Myles</b:First>
          </b:Person>
        </b:NameList>
      </b:Author>
    </b:Author>
    <b:Title>The Renaissance of Outdoor Advertising:From Harlem to Hong Kong</b:Title>
    <b:JournalName>American Journal of Business</b:JournalName>
    <b:Year>2009</b:Year>
    <b:Pages>33-39</b:Pages>
    <b:Month>Fall</b:Month>
    <b:Volume>24</b:Volume>
    <b:Issue>3</b:Issue>
    <b:RefOrder>12</b:RefOrder>
  </b:Source>
  <b:Source>
    <b:Tag>Lan00</b:Tag>
    <b:SourceType>JournalArticle</b:SourceType>
    <b:Guid>{C711FE0E-6451-4751-8F8A-1E4DCAC07731}</b:Guid>
    <b:Title>Limited capacity model of mediated message processing</b:Title>
    <b:Year>2000</b:Year>
    <b:Author>
      <b:Author>
        <b:NameList>
          <b:Person>
            <b:Last>Lang</b:Last>
            <b:First>A.</b:First>
          </b:Person>
        </b:NameList>
      </b:Author>
    </b:Author>
    <b:JournalName>Journal of Communication</b:JournalName>
    <b:Pages>46-70</b:Pages>
    <b:Volume>50</b:Volume>
    <b:RefOrder>13</b:RefOrder>
  </b:Source>
  <b:Source>
    <b:Tag>Kim061</b:Tag>
    <b:SourceType>JournalArticle</b:SourceType>
    <b:Guid>{F1943010-91B9-42FF-B9C9-B76CDC91EC52}</b:Guid>
    <b:Author>
      <b:Author>
        <b:NameList>
          <b:Person>
            <b:Last>Kim</b:Last>
            <b:First>S.</b:First>
          </b:Person>
          <b:Person>
            <b:Last>Ball-Rokeach</b:Last>
            <b:First>S</b:First>
          </b:Person>
        </b:NameList>
      </b:Author>
    </b:Author>
    <b:Title>Neighborhood storytelling resources and civic engagement: A multilevel approach</b:Title>
    <b:JournalName>Human Communication Research</b:JournalName>
    <b:Year>2006 b</b:Year>
    <b:Pages>411-439</b:Pages>
    <b:Volume>32</b:Volume>
    <b:Issue>4</b:Issue>
    <b:RefOrder>7</b:RefOrder>
  </b:Source>
  <b:Source>
    <b:Tag>Wil07</b:Tag>
    <b:SourceType>JournalArticle</b:SourceType>
    <b:Guid>{C7D287F0-09D7-4547-A3F3-E24AF1FD4C9F}</b:Guid>
    <b:Title>Comparing communication connections of geo-ethnic communities: How people stay on top of their communities</b:Title>
    <b:Year>2007</b:Year>
    <b:JournalName>Ecloctronic Journal of Communication</b:JournalName>
    <b:Author>
      <b:Author>
        <b:NameList>
          <b:Person>
            <b:Last>Wilkin</b:Last>
            <b:First>H.</b:First>
            <b:Middle>A.</b:Middle>
          </b:Person>
          <b:Person>
            <b:Last>Ball-Rokeach</b:Last>
            <b:First>S.</b:First>
          </b:Person>
          <b:Person>
            <b:Last>Matsaganis</b:Last>
            <b:Middle>D.</b:Middle>
            <b:First>M.</b:First>
          </b:Person>
          <b:Person>
            <b:Last>Cheong</b:Last>
            <b:First>P.</b:First>
          </b:Person>
        </b:NameList>
      </b:Author>
    </b:Author>
    <b:Volume>17</b:Volume>
    <b:Issue>1,2</b:Issue>
    <b:RefOrder>8</b:RefOrder>
  </b:Source>
  <b:Source>
    <b:Tag>Gil13</b:Tag>
    <b:SourceType>InternetSite</b:SourceType>
    <b:Guid>{50139841-D46F-4F0B-8282-9BD7C9808DAB}</b:Guid>
    <b:Title>12 Big Data Definitions: What's Yours?</b:Title>
    <b:Year>2013</b:Year>
    <b:ProductionCompany>Forbes</b:ProductionCompany>
    <b:Month>09</b:Month>
    <b:Day>03</b:Day>
    <b:YearAccessed>2015</b:YearAccessed>
    <b:MonthAccessed>01</b:MonthAccessed>
    <b:DayAccessed>09</b:DayAccessed>
    <b:URL>http://www.forbes.com/sites/gilpress/2014/09/03/12-big-data-definitions-whats-yours/</b:URL>
    <b:Author>
      <b:Author>
        <b:NameList>
          <b:Person>
            <b:Last>Press</b:Last>
            <b:First>Gil</b:First>
          </b:Person>
        </b:NameList>
      </b:Author>
    </b:Author>
    <b:RefOrder>1</b:RefOrder>
  </b:Source>
  <b:Source>
    <b:Tag>Jen14</b:Tag>
    <b:SourceType>InternetSite</b:SourceType>
    <b:Guid>{0EEEBE16-CCD7-4DBB-86C2-AE938080FDA8}</b:Guid>
    <b:Author>
      <b:Author>
        <b:NameList>
          <b:Person>
            <b:Last>Dutcher</b:Last>
            <b:First>Jenna</b:First>
          </b:Person>
        </b:NameList>
      </b:Author>
    </b:Author>
    <b:Title>What Is Big Data?</b:Title>
    <b:ProductionCompany>datascience@berkeley</b:ProductionCompany>
    <b:Year>2014</b:Year>
    <b:Month>09</b:Month>
    <b:Day>03</b:Day>
    <b:YearAccessed>2015</b:YearAccessed>
    <b:MonthAccessed>01</b:MonthAccessed>
    <b:DayAccessed>09</b:DayAccessed>
    <b:URL>http://datascience.berkeley.edu/what-is-big-data/</b:URL>
    <b:RefOrder>2</b:RefOrder>
  </b:Source>
  <b:Source>
    <b:Tag>Cen14</b:Tag>
    <b:SourceType>DocumentFromInternetSite</b:SourceType>
    <b:Guid>{84975D11-8548-4F6B-B36B-25ED0B7FE59C}</b:Guid>
    <b:Author>
      <b:Author>
        <b:Corporate>Centeral Department of Statistics and Information</b:Corporate>
      </b:Author>
    </b:Author>
    <b:Title>Hajj_1435</b:Title>
    <b:Year>2014</b:Year>
    <b:YearAccessed>2015</b:YearAccessed>
    <b:MonthAccessed>01</b:MonthAccessed>
    <b:DayAccessed>09</b:DayAccessed>
    <b:URL>http://www.cdsi.gov.sa/pdf/Hajj_1435.pdf</b:URL>
    <b:RefOrder>3</b:RefOrder>
  </b:Source>
  <b:Source>
    <b:Tag>Sta14</b:Tag>
    <b:SourceType>InternetSite</b:SourceType>
    <b:Guid>{05B5D613-5FFF-40CD-9C17-C540D54B73B7}</b:Guid>
    <b:Author>
      <b:Author>
        <b:Corporate>Statista</b:Corporate>
      </b:Author>
    </b:Author>
    <b:Title>Global social networks ranked by number of users 2014</b:Title>
    <b:Year>2014</b:Year>
    <b:Month>12</b:Month>
    <b:YearAccessed>2015</b:YearAccessed>
    <b:MonthAccessed>01</b:MonthAccessed>
    <b:DayAccessed>09</b:DayAccessed>
    <b:URL>http://www.statista.com/statistics/272014/global-social-networks-ranked-by-number-of-users/</b:URL>
    <b:ProductionCompany>Statista</b:ProductionCompany>
    <b:RefOrder>4</b:RefOrder>
  </b:Source>
  <b:Source>
    <b:Tag>KTA14</b:Tag>
    <b:SourceType>InternetSite</b:SourceType>
    <b:Guid>{BDDC4831-9DE2-43E3-9067-47C7A8D7E435}</b:Guid>
    <b:Author>
      <b:Author>
        <b:NameList>
          <b:Person>
            <b:Last>AbduRabb</b:Last>
            <b:First>K.</b:First>
            <b:Middle>T.</b:Middle>
          </b:Person>
        </b:NameList>
      </b:Author>
    </b:Author>
    <b:Title>Saudi Arabia has highest number of active Twitter users in the Arab world</b:Title>
    <b:ProductionCompany>Arab News</b:ProductionCompany>
    <b:Year>2014</b:Year>
    <b:Month>06</b:Month>
    <b:Day>27</b:Day>
    <b:YearAccessed>2015</b:YearAccessed>
    <b:MonthAccessed>01</b:MonthAccessed>
    <b:DayAccessed>09</b:DayAccessed>
    <b:URL>http://www.arabnews.com/news/592901</b:URL>
    <b:RefOrder>5</b:RefOrder>
  </b:Source>
  <b:Source>
    <b:Tag>Rac14</b:Tag>
    <b:SourceType>InternetSite</b:SourceType>
    <b:Guid>{4DBAA4C6-3735-4E44-868F-F13F66ED74D2}</b:Guid>
    <b:Author>
      <b:Author>
        <b:NameList>
          <b:Person>
            <b:Last>Mourtada</b:Last>
            <b:First>Racha</b:First>
          </b:Person>
          <b:Person>
            <b:Last>Salem</b:Last>
            <b:First>Fadi</b:First>
          </b:Person>
          <b:Person>
            <b:Last>Alshaer</b:Last>
            <b:First>Sarah</b:First>
          </b:Person>
        </b:NameList>
      </b:Author>
    </b:Author>
    <b:Title>Citizen Engagement and Public Services in the Arab World: The Potential of Social Media</b:Title>
    <b:ProductionCompany> MBRSG’s Governance and Innovation Program</b:ProductionCompany>
    <b:Year>2014</b:Year>
    <b:Month>06</b:Month>
    <b:YearAccessed>2015</b:YearAccessed>
    <b:MonthAccessed>01</b:MonthAccessed>
    <b:DayAccessed>09</b:DayAccessed>
    <b:URL>http://www.mbrsg.ae/getattachment/e9ea2ac8-13dd-4cd7-9104-b8f1f405cab3/Citizen-Engagement-and-Public-Services-in-the-Arab.aspx</b:URL>
    <b:RefOrder>6</b:RefOrder>
  </b:Source>
  <b:Source>
    <b:Tag>Off12</b:Tag>
    <b:SourceType>DocumentFromInternetSite</b:SourceType>
    <b:Guid>{39C1F160-11AF-454E-8AB3-12F71698C7C7}</b:Guid>
    <b:Title>OBAMA ADMINISTRATION UNVEILS “BIG DATA” INITIATIVE: ANNOUNCES $200 MILLION IN NEW R&amp;D INVESTMENTS</b:Title>
    <b:Year>2012</b:Year>
    <b:Author>
      <b:Author>
        <b:Corporate>Office of Science and Technology Policy</b:Corporate>
      </b:Author>
    </b:Author>
    <b:Month>03</b:Month>
    <b:Day>29</b:Day>
    <b:YearAccessed>2015</b:YearAccessed>
    <b:MonthAccessed>01</b:MonthAccessed>
    <b:DayAccessed>11</b:DayAccessed>
    <b:URL>http://www.whitehouse.gov/sites/default/files/microsites/ostp/big_data_press_release_final_2.pdf</b:URL>
    <b:RefOrder>7</b:RefOrder>
  </b:Source>
  <b:Source>
    <b:Tag>BBC14</b:Tag>
    <b:SourceType>InternetSite</b:SourceType>
    <b:Guid>{9D738A9C-FBAF-4F81-A689-3479881E5392}</b:Guid>
    <b:Author>
      <b:Author>
        <b:Corporate>BBC</b:Corporate>
      </b:Author>
    </b:Author>
    <b:Title>Alan Turing Institute to be set up to research big data</b:Title>
    <b:Year>2014</b:Year>
    <b:Month>03</b:Month>
    <b:Day>19</b:Day>
    <b:YearAccessed>2015</b:YearAccessed>
    <b:MonthAccessed>01</b:MonthAccessed>
    <b:DayAccessed>11</b:DayAccessed>
    <b:URL>http://www.bbc.com/news/technology-26651179</b:URL>
    <b:ProductionCompany>BBC</b:ProductionCompany>
    <b:RefOrder>8</b:RefOrder>
  </b:Source>
  <b:Source>
    <b:Tag>AlM15</b:Tag>
    <b:SourceType>InternetSite</b:SourceType>
    <b:Guid>{AE8BBB3A-ECCE-4C16-A3E3-3FEDBACC94C6}</b:Guid>
    <b:Title>موبايلي تنجح في تنفيذ البنية التحتية لمشروع البيانات الضخمة</b:Title>
    <b:ProductionCompany>Al Madina Newspaper</b:ProductionCompany>
    <b:Year>2015</b:Year>
    <b:Month>01</b:Month>
    <b:Day>01</b:Day>
    <b:YearAccessed>2015</b:YearAccessed>
    <b:MonthAccessed>01</b:MonthAccessed>
    <b:DayAccessed>11</b:DayAccessed>
    <b:URL>http://www.al-madina.com/node/579263</b:URL>
    <b:Author>
      <b:Author>
        <b:Corporate>Al Madina Newspaper</b:Corporate>
      </b:Author>
    </b:Author>
    <b:RefOrder>9</b:RefOrder>
  </b:Source>
  <b:Source>
    <b:Tag>Rah14</b:Tag>
    <b:SourceType>ConferenceProceedings</b:SourceType>
    <b:Guid>{DDF21CA2-63B9-4E53-8E5B-BB4E7F0DAB10}</b:Guid>
    <b:Title>Distributed real-time sentiment analysis for big data social streams</b:Title>
    <b:Year>2014</b:Year>
    <b:Author>
      <b:Author>
        <b:NameList>
          <b:Person>
            <b:Last>Rahnama</b:Last>
            <b:First>Amir</b:First>
            <b:Middle>Hossein Akhavan</b:Middle>
          </b:Person>
        </b:NameList>
      </b:Author>
    </b:Author>
    <b:ConferenceName>International Conference on Control, Decision and Information Technologies (CoDIT)</b:ConferenceName>
    <b:City>Metz, France</b:City>
    <b:RefOrder>10</b:RefOrder>
  </b:Source>
  <b:Source>
    <b:Tag>Min14</b:Tag>
    <b:SourceType>ConferenceProceedings</b:SourceType>
    <b:Guid>{10BB06A9-ABF2-4FD9-A00E-A6F34F54B8F3}</b:Guid>
    <b:Author>
      <b:Author>
        <b:NameList>
          <b:Person>
            <b:Last>Minanovic</b:Last>
            <b:First>A.</b:First>
          </b:Person>
          <b:Person>
            <b:Last>Gabelica</b:Last>
            <b:First>H.</b:First>
          </b:Person>
          <b:Person>
            <b:Last>Krstic</b:Last>
            <b:First>Z.</b:First>
          </b:Person>
        </b:NameList>
      </b:Author>
    </b:Author>
    <b:Title>Big data and sentiment analysis using KNIME: Online reviews vs. social media</b:Title>
    <b:Year>2014</b:Year>
    <b:ConferenceName>37th International Convention on Information and Communication Technology, Electronics and Microelectronics (MIPRO)</b:ConferenceName>
    <b:City>Opatija</b:City>
    <b:RefOrder>11</b:RefOrder>
  </b:Source>
  <b:Source>
    <b:Tag>Lim12</b:Tag>
    <b:SourceType>ConferenceProceedings</b:SourceType>
    <b:Guid>{20FC81B1-709F-41B5-97D9-9A3A269FF192}</b:Guid>
    <b:Author>
      <b:Author>
        <b:NameList>
          <b:Person>
            <b:Last>Lima</b:Last>
            <b:First>A.C.E.S.</b:First>
          </b:Person>
          <b:Person>
            <b:Last>de Castro</b:Last>
            <b:First>L.N.</b:First>
          </b:Person>
        </b:NameList>
      </b:Author>
    </b:Author>
    <b:Title>Automatic sentiment analysis of Twitter messages</b:Title>
    <b:Year>2012</b:Year>
    <b:ConferenceName>Fourth International Conference on Computational Aspects of Social Networks (CASoN)</b:ConferenceName>
    <b:City>Sao Carlos</b:City>
    <b:RefOrder>12</b:RefOrder>
  </b:Source>
  <b:Source>
    <b:Tag>IBM15</b:Tag>
    <b:SourceType>InternetSite</b:SourceType>
    <b:Guid>{ADBF349B-0D84-471E-B1D4-B16F464DF9D8}</b:Guid>
    <b:Author>
      <b:Author>
        <b:Corporate>IBM</b:Corporate>
      </b:Author>
    </b:Author>
    <b:Title>Big data in action</b:Title>
    <b:ProductionCompany>IBM</b:ProductionCompany>
    <b:YearAccessed>2015</b:YearAccessed>
    <b:MonthAccessed>01</b:MonthAccessed>
    <b:DayAccessed>11</b:DayAccessed>
    <b:URL>http://www-01.ibm.com/software/data/bigdata/industry.html</b:URL>
    <b:RefOrder>13</b:RefOrder>
  </b:Source>
  <b:Source>
    <b:Tag>UNG12</b:Tag>
    <b:SourceType>DocumentFromInternetSite</b:SourceType>
    <b:Guid>{8B6D101D-76D0-45B1-98D8-E45A083F3A7E}</b:Guid>
    <b:Author>
      <b:Author>
        <b:Corporate>UN Global Pulse</b:Corporate>
      </b:Author>
    </b:Author>
    <b:Title>Big Data for Development - UN Global Pulse June 2012</b:Title>
    <b:ProductionCompany>UN</b:ProductionCompany>
    <b:Year>2012</b:Year>
    <b:Month>06</b:Month>
    <b:YearAccessed>2015</b:YearAccessed>
    <b:MonthAccessed>01</b:MonthAccessed>
    <b:DayAccessed>11</b:DayAccessed>
    <b:URL>http://www.unglobalpulse.org/sites/default/files/BigDataforDevelopment-UNGlobalPulseJune2012.pdf</b:URL>
    <b:RefOrder>14</b:RefOrder>
  </b:Source>
  <b:Source>
    <b:Tag>Hor152</b:Tag>
    <b:SourceType>InternetSite</b:SourceType>
    <b:Guid>{173E8892-639F-4DF3-949D-963D51D0E516}</b:Guid>
    <b:Author>
      <b:Author>
        <b:Corporate>Hortonworks</b:Corporate>
      </b:Author>
    </b:Author>
    <b:Title>Hortonworks Sandbox</b:Title>
    <b:ProductionCompany>Hortonworks</b:ProductionCompany>
    <b:YearAccessed>2015</b:YearAccessed>
    <b:MonthAccessed>01</b:MonthAccessed>
    <b:DayAccessed>12</b:DayAccessed>
    <b:URL>http://hortonworks.com/products/hortonworks-sandbox/</b:URL>
    <b:RefOrder>15</b:RefOrder>
  </b:Source>
  <b:Source>
    <b:Tag>Clo15</b:Tag>
    <b:SourceType>InternetSite</b:SourceType>
    <b:Guid>{B934DBAA-C948-427A-826A-782E1DF3F57E}</b:Guid>
    <b:Author>
      <b:Author>
        <b:Corporate>Cloudera</b:Corporate>
      </b:Author>
    </b:Author>
    <b:Title>QuickStart VMs for CDH 5.3.x</b:Title>
    <b:ProductionCompany>Cloudera</b:ProductionCompany>
    <b:YearAccessed>2015</b:YearAccessed>
    <b:MonthAccessed>01</b:MonthAccessed>
    <b:DayAccessed>12</b:DayAccessed>
    <b:URL>http://www.cloudera.com/content/cloudera/en/downloads/quickstart_vms/cdh-5-3-x.html</b:URL>
    <b:RefOrder>16</b:RefOrder>
  </b:Source>
  <b:Source>
    <b:Tag>Hor151</b:Tag>
    <b:SourceType>InternetSite</b:SourceType>
    <b:Guid>{D145B432-D6A0-4950-A8DE-1E4A5B16B3C7}</b:Guid>
    <b:YearAccessed>2015</b:YearAccessed>
    <b:MonthAccessed>01</b:MonthAccessed>
    <b:DayAccessed>12</b:DayAccessed>
    <b:URL>http://hortonworks.com/hadoop-tutorial/introducing-apache-hadoop-developers/</b:URL>
    <b:Author>
      <b:Author>
        <b:Corporate>Hortonworks</b:Corporate>
      </b:Author>
    </b:Author>
    <b:ProductionCompany>Hortonworks</b:ProductionCompany>
    <b:Title>Introducing Apache Hadoop to Developers</b:Title>
    <b:RefOrder>17</b:RefOrder>
  </b:Source>
  <b:Source>
    <b:Tag>Had15</b:Tag>
    <b:SourceType>InternetSite</b:SourceType>
    <b:Guid>{88D3E342-C7C7-42F5-8683-27FF1ADBE7A2}</b:Guid>
    <b:Title>Hadoop Tutorial: Using Spring XD to stream Tweets to Hadoop for Sentiment Analysis</b:Title>
    <b:ProductionCompany>Hortonworks</b:ProductionCompany>
    <b:YearAccessed>2015</b:YearAccessed>
    <b:MonthAccessed>01</b:MonthAccessed>
    <b:DayAccessed>11</b:DayAccessed>
    <b:URL>http://hortonworks.com/hadoop-tutorial/using-spring-xd-to-stream-tweets-to-hadoop-for-sentiment-analysis/</b:URL>
    <b:Author>
      <b:Author>
        <b:NameList>
          <b:Person>
            <b:Last>mehzer</b:Last>
          </b:Person>
        </b:NameList>
      </b:Author>
    </b:Author>
    <b:RefOrder>18</b:RefOrder>
  </b:Source>
  <b:Source>
    <b:Tag>Piv15</b:Tag>
    <b:SourceType>InternetSite</b:SourceType>
    <b:Guid>{0DB1694D-62AC-4FB0-B5D7-90D2186DF3F6}</b:Guid>
    <b:Author>
      <b:Author>
        <b:Corporate>Pivotal Software, Inc</b:Corporate>
      </b:Author>
    </b:Author>
    <b:Title>Spring XD</b:Title>
    <b:ProductionCompany>Pivotal Software, Inc</b:ProductionCompany>
    <b:YearAccessed>2015</b:YearAccessed>
    <b:MonthAccessed>01</b:MonthAccessed>
    <b:DayAccessed>11</b:DayAccessed>
    <b:URL>http://projects.spring.io/spring-xd/</b:URL>
    <b:RefOrder>19</b:RefOrder>
  </b:Source>
  <b:Source>
    <b:Tag>Hor15</b:Tag>
    <b:SourceType>InternetSite</b:SourceType>
    <b:Guid>{A102B9CD-A4EC-47B3-B8A4-7A0C6E10D774}</b:Guid>
    <b:Author>
      <b:Author>
        <b:Corporate>Hortonworks</b:Corporate>
      </b:Author>
    </b:Author>
    <b:Title>Hadoop Tutorial: How To Refine and Visualize Sentiment Data</b:Title>
    <b:ProductionCompany>Hortonworks</b:ProductionCompany>
    <b:YearAccessed>2015</b:YearAccessed>
    <b:MonthAccessed>01</b:MonthAccessed>
    <b:DayAccessed>11</b:DayAccessed>
    <b:URL>http://hortonworks.com/hadoop-tutorial/how-to-refine-and-visualize-sentiment-data/</b:URL>
    <b:RefOrder>20</b:RefOrder>
  </b:Source>
  <b:Source>
    <b:Tag>Hor153</b:Tag>
    <b:SourceType>InternetSite</b:SourceType>
    <b:Guid>{FCCC185B-1E91-4974-9D88-B5DC270114A4}</b:Guid>
    <b:Author>
      <b:Author>
        <b:Corporate>Hortonworks</b:Corporate>
      </b:Author>
    </b:Author>
    <b:Title>How to Refine and Visualize Server Log Data</b:Title>
    <b:ProductionCompany>Hortonworks</b:ProductionCompany>
    <b:YearAccessed>2015</b:YearAccessed>
    <b:MonthAccessed>01</b:MonthAccessed>
    <b:DayAccessed>12</b:DayAccessed>
    <b:URL>http://hortonworks.com/hadoop-tutorial/how-to-refine-and-visualize-server-log-data/</b:URL>
    <b:RefOrder>21</b:RefOrder>
  </b:Source>
  <b:Source>
    <b:Tag>Noj08</b:Tag>
    <b:SourceType>DocumentFromInternetSite</b:SourceType>
    <b:Guid>{A016EAD5-6B3F-4E88-B6AB-56AFAC9D0693}</b:Guid>
    <b:Author>
      <b:Author>
        <b:NameList>
          <b:Person>
            <b:Last>Nojoum</b:Last>
            <b:First>Mohammed</b:First>
            <b:Middle>S. O.</b:Middle>
          </b:Person>
        </b:NameList>
      </b:Author>
    </b:Author>
    <b:Title>http://hajj.edu.sa/Indexing/Indexing.pdf</b:Title>
    <b:Year>2008</b:Year>
    <b:Month>06</b:Month>
    <b:YearAccessed>2015</b:YearAccessed>
    <b:MonthAccessed>01</b:MonthAccessed>
    <b:DayAccessed>12</b:DayAccessed>
    <b:URL>http://hajj.edu.sa/Indexing/Indexing.pdf</b:URL>
    <b:RefOrder>22</b:RefOrder>
  </b:Source>
  <b:Source>
    <b:Tag>Hor154</b:Tag>
    <b:SourceType>InternetSite</b:SourceType>
    <b:Guid>{DB7EC1DB-F595-4B14-A34A-96CD6E20D763}</b:Guid>
    <b:Author>
      <b:Author>
        <b:Corporate>Hortonworks</b:Corporate>
      </b:Author>
    </b:Author>
    <b:Title>How To Analyze Machine and Sensor Data</b:Title>
    <b:ProductionCompany>Hortonworks</b:ProductionCompany>
    <b:YearAccessed>2015</b:YearAccessed>
    <b:MonthAccessed>01</b:MonthAccessed>
    <b:DayAccessed>12</b:DayAccessed>
    <b:URL>http://hortonworks.com/hadoop-tutorial/how-to-analyze-machine-and-sensor-data/</b:URL>
    <b:RefOrder>23</b:RefOrder>
  </b:Source>
  <b:Source>
    <b:Tag>Goo15</b:Tag>
    <b:SourceType>InternetSite</b:SourceType>
    <b:Guid>{38F7DAAC-0D3A-4890-A37D-714168762ADE}</b:Guid>
    <b:Title>Google Trends - Web Search intrest: big data - Worldwide, 2004 - present</b:Title>
    <b:Year>2015</b:Year>
    <b:Author>
      <b:Author>
        <b:Corporate>Google</b:Corporate>
      </b:Author>
    </b:Author>
    <b:ProductionCompany>Google</b:ProductionCompany>
    <b:Month>01</b:Month>
    <b:Day>11</b:Day>
    <b:YearAccessed>2015</b:YearAccessed>
    <b:MonthAccessed>01</b:MonthAccessed>
    <b:DayAccessed>11</b:DayAccessed>
    <b:URL>http://www.google.com/trends/explore#q=big%20data</b:URL>
    <b:RefOrder>24</b:RefOrder>
  </b:Source>
  <b:Source>
    <b:Tag>Rus13</b:Tag>
    <b:SourceType>Book</b:SourceType>
    <b:Guid>{E3F10537-19FE-4EF2-A0A0-FFC26BBB1338}</b:Guid>
    <b:Title>Mining the Social Web</b:Title>
    <b:Year>2014</b:Year>
    <b:City>Sebastopol, CA</b:City>
    <b:Publisher>O’Reilly Media, Inc.</b:Publisher>
    <b:Author>
      <b:Author>
        <b:NameList>
          <b:Person>
            <b:Last>Russell</b:Last>
            <b:Middle>A</b:Middle>
            <b:First>Matthew</b:First>
          </b:Person>
        </b:NameList>
      </b:Author>
    </b:Author>
    <b:RefOrder>25</b:RefOrder>
  </b:Source>
  <b:Source>
    <b:Tag>Ref14</b:Tag>
    <b:SourceType>ConferenceProceedings</b:SourceType>
    <b:Guid>{322B67E4-5A97-4472-8A42-5822B6D45D5A}</b:Guid>
    <b:Title>An Arabic Twitter Corpus for Subjectivity and Sentiment Analysis</b:Title>
    <b:Year>2014</b:Year>
    <b:Author>
      <b:Author>
        <b:NameList>
          <b:Person>
            <b:Last>Refaee</b:Last>
            <b:First>Eshrag</b:First>
          </b:Person>
          <b:Person>
            <b:Last>Rieser</b:Last>
            <b:First>Verena</b:First>
          </b:Person>
        </b:NameList>
      </b:Author>
    </b:Author>
    <b:ConferenceName>The International Conference on Language Resources and Evaluation</b:ConferenceName>
    <b:City>Reykjavik (Iceland)</b:City>
    <b:RefOrder>26</b:RefOrder>
  </b:Source>
</b:Sources>
</file>

<file path=customXml/itemProps1.xml><?xml version="1.0" encoding="utf-8"?>
<ds:datastoreItem xmlns:ds="http://schemas.openxmlformats.org/officeDocument/2006/customXml" ds:itemID="{0E4C70A0-46E8-4C64-B64E-EF05E418A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3121</Words>
  <Characters>17793</Characters>
  <Application>Microsoft Office Word</Application>
  <DocSecurity>0</DocSecurity>
  <Lines>148</Lines>
  <Paragraphs>41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20873</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2020-01-25T08:35:00Z</dcterms:created>
  <dcterms:modified xsi:type="dcterms:W3CDTF">2020-01-25T08:35:00Z</dcterms:modified>
</cp:coreProperties>
</file>