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Look w:val="04A0" w:firstRow="1" w:lastRow="0" w:firstColumn="1" w:lastColumn="0" w:noHBand="0" w:noVBand="1"/>
      </w:tblPr>
      <w:tblGrid>
        <w:gridCol w:w="345"/>
        <w:gridCol w:w="8953"/>
        <w:gridCol w:w="1134"/>
      </w:tblGrid>
      <w:tr w:rsidR="003707D8" w:rsidRPr="00EA0E56" w14:paraId="0544579F" w14:textId="77777777" w:rsidTr="003707D8">
        <w:trPr>
          <w:trHeight w:val="1071"/>
          <w:jc w:val="center"/>
        </w:trPr>
        <w:tc>
          <w:tcPr>
            <w:tcW w:w="345" w:type="dxa"/>
            <w:shd w:val="clear" w:color="auto" w:fill="0F1E64"/>
          </w:tcPr>
          <w:p w14:paraId="58BC2188" w14:textId="77777777" w:rsidR="003707D8" w:rsidRPr="00EA0E56" w:rsidRDefault="003707D8" w:rsidP="00CA64ED">
            <w:pPr>
              <w:pStyle w:val="a1"/>
              <w:rPr>
                <w:color w:val="000000"/>
                <w:rtl/>
              </w:rPr>
            </w:pPr>
          </w:p>
        </w:tc>
        <w:tc>
          <w:tcPr>
            <w:tcW w:w="8953" w:type="dxa"/>
            <w:shd w:val="clear" w:color="auto" w:fill="0F1E64"/>
            <w:vAlign w:val="center"/>
          </w:tcPr>
          <w:p w14:paraId="445F3134" w14:textId="77777777" w:rsidR="003707D8" w:rsidRPr="00123AA0" w:rsidRDefault="003707D8" w:rsidP="00CA64ED">
            <w:pPr>
              <w:pStyle w:val="a0"/>
              <w:rPr>
                <w:rFonts w:ascii="Traditional Arabic" w:hAnsi="Traditional Arabic" w:cs="Traditional Arabic"/>
                <w:sz w:val="28"/>
                <w:szCs w:val="28"/>
                <w:rtl/>
              </w:rPr>
            </w:pPr>
            <w:bookmarkStart w:id="0" w:name="_GoBack"/>
            <w:r w:rsidRPr="00382FBD">
              <w:rPr>
                <w:rFonts w:ascii="Traditional Arabic" w:hAnsi="Traditional Arabic" w:cs="Traditional Arabic"/>
                <w:sz w:val="32"/>
                <w:szCs w:val="32"/>
                <w:rtl/>
              </w:rPr>
              <w:t>التوزيع المكاني للموجات الكهرومغناطيسية لأبراج شركات الاتصالات بالمنطقة المركزية للحرم المكي الشريف والمشاعر المقدسة</w:t>
            </w:r>
            <w:bookmarkEnd w:id="0"/>
          </w:p>
        </w:tc>
        <w:tc>
          <w:tcPr>
            <w:tcW w:w="1134" w:type="dxa"/>
            <w:shd w:val="clear" w:color="auto" w:fill="0F1E64"/>
          </w:tcPr>
          <w:p w14:paraId="12EF66B8" w14:textId="77777777" w:rsidR="003707D8" w:rsidRPr="00EA0E56" w:rsidRDefault="003707D8" w:rsidP="00CA64ED">
            <w:pPr>
              <w:pStyle w:val="a1"/>
              <w:rPr>
                <w:color w:val="000000"/>
                <w:rtl/>
              </w:rPr>
            </w:pPr>
          </w:p>
        </w:tc>
      </w:tr>
      <w:tr w:rsidR="003707D8" w:rsidRPr="00EA0E56" w14:paraId="022CEB34" w14:textId="77777777" w:rsidTr="003707D8">
        <w:trPr>
          <w:trHeight w:val="1984"/>
          <w:jc w:val="center"/>
        </w:trPr>
        <w:tc>
          <w:tcPr>
            <w:tcW w:w="345" w:type="dxa"/>
            <w:shd w:val="clear" w:color="auto" w:fill="0F1E64"/>
          </w:tcPr>
          <w:p w14:paraId="29E219C6" w14:textId="77777777" w:rsidR="003707D8" w:rsidRPr="00EA0E56" w:rsidRDefault="003707D8" w:rsidP="00CA64ED">
            <w:pPr>
              <w:pStyle w:val="a1"/>
              <w:rPr>
                <w:color w:val="000000"/>
                <w:rtl/>
              </w:rPr>
            </w:pPr>
          </w:p>
        </w:tc>
        <w:tc>
          <w:tcPr>
            <w:tcW w:w="8953" w:type="dxa"/>
            <w:shd w:val="clear" w:color="auto" w:fill="0F1E64"/>
            <w:vAlign w:val="center"/>
          </w:tcPr>
          <w:p w14:paraId="62037E72" w14:textId="77777777" w:rsidR="003707D8" w:rsidRDefault="003707D8" w:rsidP="00CA64ED">
            <w:pPr>
              <w:pStyle w:val="a1"/>
              <w:rPr>
                <w:rFonts w:ascii="Hacen Liner XXL" w:eastAsiaTheme="majorEastAsia" w:hAnsi="Hacen Liner XXL" w:cs="Hacen Liner XXL"/>
                <w:color w:val="FFFFFF" w:themeColor="background1"/>
                <w:sz w:val="30"/>
                <w:szCs w:val="30"/>
                <w:rtl/>
              </w:rPr>
            </w:pPr>
          </w:p>
          <w:p w14:paraId="3B16BA20" w14:textId="77777777" w:rsidR="003707D8" w:rsidRPr="00EA0E56" w:rsidRDefault="003707D8" w:rsidP="00CA64ED">
            <w:pPr>
              <w:pStyle w:val="a1"/>
              <w:bidi w:val="0"/>
              <w:rPr>
                <w:color w:val="FFFFFF"/>
              </w:rPr>
            </w:pPr>
          </w:p>
          <w:p w14:paraId="71EF27E0" w14:textId="77777777" w:rsidR="003707D8" w:rsidRPr="00EA0E56" w:rsidRDefault="003707D8" w:rsidP="00CA64ED">
            <w:pPr>
              <w:pStyle w:val="a1"/>
              <w:jc w:val="center"/>
              <w:rPr>
                <w:color w:val="FFFFFF"/>
                <w:rtl/>
              </w:rPr>
            </w:pPr>
          </w:p>
        </w:tc>
        <w:tc>
          <w:tcPr>
            <w:tcW w:w="1134" w:type="dxa"/>
            <w:shd w:val="clear" w:color="auto" w:fill="0F1E64"/>
          </w:tcPr>
          <w:p w14:paraId="7ED9BCCC" w14:textId="77777777" w:rsidR="003707D8" w:rsidRPr="00EA0E56" w:rsidRDefault="003707D8" w:rsidP="00CA64ED">
            <w:pPr>
              <w:pStyle w:val="a1"/>
              <w:rPr>
                <w:color w:val="000000"/>
                <w:rtl/>
              </w:rPr>
            </w:pPr>
          </w:p>
        </w:tc>
      </w:tr>
    </w:tbl>
    <w:p w14:paraId="420EC8EC" w14:textId="77777777" w:rsidR="003707D8" w:rsidRPr="00EA0E56" w:rsidRDefault="003707D8" w:rsidP="003707D8">
      <w:pPr>
        <w:pStyle w:val="a5"/>
        <w:rPr>
          <w:rFonts w:eastAsia="Calibri"/>
          <w:color w:val="000000"/>
          <w:rtl/>
        </w:rPr>
      </w:pPr>
      <w:r w:rsidRPr="00EA0E56">
        <w:rPr>
          <w:rFonts w:eastAsia="Calibri"/>
          <w:color w:val="000000"/>
          <w:rtl/>
        </w:rPr>
        <w:t>ملخص</w:t>
      </w:r>
    </w:p>
    <w:p w14:paraId="4C3ECB58" w14:textId="77777777" w:rsidR="003707D8" w:rsidRPr="00EA0E56" w:rsidRDefault="003707D8" w:rsidP="003707D8">
      <w:pPr>
        <w:pStyle w:val="a1"/>
        <w:rPr>
          <w:rFonts w:eastAsia="Calibri"/>
          <w:color w:val="000000"/>
          <w:sz w:val="20"/>
          <w:rtl/>
        </w:rPr>
      </w:pPr>
      <w:bookmarkStart w:id="1" w:name="_Toc139515354"/>
      <w:r w:rsidRPr="00EA0E56">
        <w:rPr>
          <w:rFonts w:eastAsia="Calibri"/>
          <w:color w:val="000000"/>
          <w:sz w:val="20"/>
          <w:rtl/>
        </w:rPr>
        <w:t>أدى ال</w:t>
      </w:r>
      <w:r w:rsidRPr="00EA0E56">
        <w:rPr>
          <w:rFonts w:eastAsia="Calibri" w:hint="cs"/>
          <w:color w:val="000000"/>
          <w:sz w:val="20"/>
          <w:rtl/>
        </w:rPr>
        <w:t>ا</w:t>
      </w:r>
      <w:r w:rsidRPr="00EA0E56">
        <w:rPr>
          <w:rFonts w:eastAsia="Calibri"/>
          <w:color w:val="000000"/>
          <w:sz w:val="20"/>
          <w:rtl/>
        </w:rPr>
        <w:t xml:space="preserve">نتشار الواسع لأبراج ومحطات تقوية شركات الاتصالات اللاسلكية وخاصة المتواجدة بوسط الأحياء السكنية وبالقرب من المدارس بصورة واضحة إلى زيادة حدة القلق لدى المواطنين والتخوف من العواقب الصحية المحتملة من التعرض لمثل هذه المجالات الناجمة عن الإنتشار المتزايد لتلك الأبراج. لذا فقد تم التخطيط لهذه الدراسة بهدف تحديد أماكن الكثافة في تواجدات </w:t>
      </w:r>
      <w:r w:rsidRPr="00EA0E56">
        <w:rPr>
          <w:rFonts w:eastAsia="Calibri" w:hint="cs"/>
          <w:color w:val="000000"/>
          <w:sz w:val="20"/>
          <w:rtl/>
        </w:rPr>
        <w:t xml:space="preserve">الأبراج </w:t>
      </w:r>
      <w:r w:rsidRPr="00EA0E56">
        <w:rPr>
          <w:rFonts w:eastAsia="Calibri"/>
          <w:color w:val="000000"/>
          <w:sz w:val="20"/>
          <w:rtl/>
        </w:rPr>
        <w:t>اللاسلكية ب</w:t>
      </w:r>
      <w:r w:rsidRPr="00EA0E56">
        <w:rPr>
          <w:rFonts w:eastAsia="Calibri" w:hint="cs"/>
          <w:color w:val="000000"/>
          <w:sz w:val="20"/>
          <w:rtl/>
        </w:rPr>
        <w:t xml:space="preserve">محيط </w:t>
      </w:r>
      <w:r w:rsidRPr="00EA0E56">
        <w:rPr>
          <w:rFonts w:eastAsia="Calibri"/>
          <w:color w:val="000000"/>
          <w:sz w:val="20"/>
          <w:rtl/>
        </w:rPr>
        <w:t xml:space="preserve">المنطقة المركزية للحرم المكى </w:t>
      </w:r>
      <w:r w:rsidRPr="00EA0E56">
        <w:rPr>
          <w:rFonts w:eastAsia="Calibri" w:hint="cs"/>
          <w:color w:val="000000"/>
          <w:sz w:val="20"/>
          <w:rtl/>
        </w:rPr>
        <w:t>الشريف وتقدير</w:t>
      </w:r>
      <w:r w:rsidRPr="00EA0E56">
        <w:rPr>
          <w:rFonts w:eastAsia="Calibri"/>
          <w:color w:val="000000"/>
          <w:sz w:val="20"/>
          <w:rtl/>
        </w:rPr>
        <w:t xml:space="preserve"> مستويات شدة المجالات الكهرومغناطيسية الصادرة عنها</w:t>
      </w:r>
      <w:r w:rsidRPr="00EA0E56">
        <w:rPr>
          <w:rFonts w:eastAsia="Calibri" w:hint="cs"/>
          <w:color w:val="000000"/>
          <w:sz w:val="20"/>
          <w:rtl/>
        </w:rPr>
        <w:t xml:space="preserve"> بهدف تقييم الوضع الراهن لإتجاهات إنتشار تلك </w:t>
      </w:r>
      <w:r w:rsidRPr="00EA0E56">
        <w:rPr>
          <w:rFonts w:eastAsia="Calibri"/>
          <w:color w:val="000000"/>
          <w:sz w:val="20"/>
          <w:rtl/>
        </w:rPr>
        <w:t xml:space="preserve">المجالات فى ترددات الطاقة التى يمكن أن يتعرض لها الإنسان فى الأماكن العامة </w:t>
      </w:r>
      <w:r w:rsidRPr="00EA0E56">
        <w:rPr>
          <w:rFonts w:eastAsia="Calibri" w:hint="cs"/>
          <w:color w:val="000000"/>
          <w:sz w:val="20"/>
          <w:rtl/>
        </w:rPr>
        <w:t>ومدى تأثر إنتشارها بطبيعة التضاريس بالمنطقة</w:t>
      </w:r>
      <w:r w:rsidRPr="00EA0E56">
        <w:rPr>
          <w:rFonts w:eastAsia="Calibri"/>
          <w:color w:val="000000"/>
          <w:sz w:val="20"/>
          <w:rtl/>
        </w:rPr>
        <w:t>. و</w:t>
      </w:r>
      <w:r w:rsidRPr="00EA0E56">
        <w:rPr>
          <w:rFonts w:eastAsia="Calibri" w:hint="cs"/>
          <w:color w:val="000000"/>
          <w:sz w:val="20"/>
          <w:rtl/>
        </w:rPr>
        <w:t xml:space="preserve">من ثم </w:t>
      </w:r>
      <w:r w:rsidRPr="00EA0E56">
        <w:rPr>
          <w:rFonts w:eastAsia="Calibri"/>
          <w:color w:val="000000"/>
          <w:sz w:val="20"/>
          <w:rtl/>
        </w:rPr>
        <w:t>مقارنة النتائج بالمعايير والمستويات القصوى الآمنة التى لا ينبغى التعرض لأكثر منها تبعاً للمعايير والتشريعات الدولية والمحلية والصادرة عن المنظمات الدولية وهيئة الإتصالات وتقنية المعلومات السعودية وذلك بهدف صحة وسلامة الحجاج والمعتمرين والمقيمين بتلك البقاع الطاهرة.</w:t>
      </w:r>
      <w:r w:rsidRPr="00EA0E56">
        <w:rPr>
          <w:rFonts w:eastAsia="Calibri" w:hint="cs"/>
          <w:color w:val="000000"/>
          <w:sz w:val="20"/>
          <w:rtl/>
        </w:rPr>
        <w:t xml:space="preserve"> وقد أوضحت الدراسة مدى تأثر إنتشار تلك الموجات بطبيعة التضاريس بالمنطقة والكثافة السكانية المتواجده بها وخاصة فى المساحات الضيقة نسبياً كبطون الأودية التى تشغلها بعض الأحياء مما يؤدى إلى زيادة ملحوظة فى مستوياتها ببعض الإحياء دون غيرها. إلا أن جميع القيم الوارده التى تم رصدها بمحيط المنطقة المركزية للحرم المكى الشريف لاتزيد عن الحد الأدنى المسموح به والوارده فى توصيات </w:t>
      </w:r>
      <w:r w:rsidRPr="00EA0E56">
        <w:rPr>
          <w:rFonts w:eastAsia="Calibri"/>
          <w:color w:val="000000"/>
          <w:sz w:val="20"/>
          <w:rtl/>
        </w:rPr>
        <w:t>اللجنة الدولية للوقاية من الإشعاعات غير المؤينة</w:t>
      </w:r>
      <w:r w:rsidRPr="00EA0E56">
        <w:rPr>
          <w:rFonts w:eastAsia="Calibri" w:hint="cs"/>
          <w:color w:val="000000"/>
          <w:sz w:val="20"/>
          <w:rtl/>
        </w:rPr>
        <w:t xml:space="preserve"> (</w:t>
      </w:r>
      <w:r w:rsidRPr="00EA0E56">
        <w:rPr>
          <w:rFonts w:eastAsia="Calibri"/>
          <w:color w:val="000000"/>
          <w:sz w:val="20"/>
        </w:rPr>
        <w:t>ICNIRP</w:t>
      </w:r>
      <w:r w:rsidRPr="00EA0E56">
        <w:rPr>
          <w:rFonts w:eastAsia="Calibri" w:hint="cs"/>
          <w:color w:val="000000"/>
          <w:sz w:val="20"/>
          <w:rtl/>
        </w:rPr>
        <w:t>) ووثيقة "ﺍﻹﺭﺷﺎﺩﺍﺕ ﺍﻟﻮﻃﻨﻴﺔ</w:t>
      </w:r>
      <w:r w:rsidRPr="00EA0E56">
        <w:rPr>
          <w:rFonts w:eastAsia="Calibri"/>
          <w:color w:val="000000"/>
          <w:sz w:val="20"/>
          <w:rtl/>
        </w:rPr>
        <w:t xml:space="preserve"> </w:t>
      </w:r>
      <w:r w:rsidRPr="00EA0E56">
        <w:rPr>
          <w:rFonts w:eastAsia="Calibri" w:hint="cs"/>
          <w:color w:val="000000"/>
          <w:sz w:val="20"/>
          <w:rtl/>
        </w:rPr>
        <w:t>ﻟﻠﺘﻌﺮﺽ</w:t>
      </w:r>
      <w:r w:rsidRPr="00EA0E56">
        <w:rPr>
          <w:rFonts w:eastAsia="Calibri"/>
          <w:color w:val="000000"/>
          <w:sz w:val="20"/>
          <w:rtl/>
        </w:rPr>
        <w:t xml:space="preserve"> </w:t>
      </w:r>
      <w:r w:rsidRPr="00EA0E56">
        <w:rPr>
          <w:rFonts w:eastAsia="Calibri" w:hint="cs"/>
          <w:color w:val="000000"/>
          <w:sz w:val="20"/>
          <w:rtl/>
        </w:rPr>
        <w:t>ﺍﻟﺒﺸﺮﻱ</w:t>
      </w:r>
      <w:r w:rsidRPr="00EA0E56">
        <w:rPr>
          <w:rFonts w:eastAsia="Calibri"/>
          <w:color w:val="000000"/>
          <w:sz w:val="20"/>
          <w:rtl/>
        </w:rPr>
        <w:t xml:space="preserve"> </w:t>
      </w:r>
      <w:r w:rsidRPr="00EA0E56">
        <w:rPr>
          <w:rFonts w:eastAsia="Calibri" w:hint="cs"/>
          <w:color w:val="000000"/>
          <w:sz w:val="20"/>
          <w:rtl/>
        </w:rPr>
        <w:t>ﻟﻠﻤﺠﺎﻻﺕ</w:t>
      </w:r>
      <w:r w:rsidRPr="00EA0E56">
        <w:rPr>
          <w:rFonts w:eastAsia="Calibri"/>
          <w:color w:val="000000"/>
          <w:sz w:val="20"/>
          <w:rtl/>
        </w:rPr>
        <w:t xml:space="preserve"> </w:t>
      </w:r>
      <w:r w:rsidRPr="00EA0E56">
        <w:rPr>
          <w:rFonts w:eastAsia="Calibri" w:hint="cs"/>
          <w:color w:val="000000"/>
          <w:sz w:val="20"/>
          <w:rtl/>
        </w:rPr>
        <w:t>ﺍﻟﻜﻬﺮﻭﻣﻐﻨﺎﻃﻴﺴﻴﺔ</w:t>
      </w:r>
      <w:r w:rsidRPr="00EA0E56">
        <w:rPr>
          <w:rFonts w:eastAsia="Calibri"/>
          <w:color w:val="000000"/>
          <w:sz w:val="20"/>
          <w:rtl/>
        </w:rPr>
        <w:t xml:space="preserve"> </w:t>
      </w:r>
      <w:r w:rsidRPr="00EA0E56">
        <w:rPr>
          <w:rFonts w:eastAsia="Calibri" w:hint="cs"/>
          <w:color w:val="000000"/>
          <w:sz w:val="20"/>
          <w:rtl/>
        </w:rPr>
        <w:t>ﻟﻠﺘﺮﺩﺩﺍﺕ</w:t>
      </w:r>
      <w:r w:rsidRPr="00EA0E56">
        <w:rPr>
          <w:rFonts w:eastAsia="Calibri"/>
          <w:color w:val="000000"/>
          <w:sz w:val="20"/>
          <w:rtl/>
        </w:rPr>
        <w:t xml:space="preserve"> </w:t>
      </w:r>
      <w:r w:rsidRPr="00EA0E56">
        <w:rPr>
          <w:rFonts w:eastAsia="Calibri" w:hint="cs"/>
          <w:color w:val="000000"/>
          <w:sz w:val="20"/>
          <w:rtl/>
        </w:rPr>
        <w:t>ﺍﻟﺮﺍﺩﻳﻮﻳﺔ" الصادرة عن هئية الإتصالات وتقنية المعلومات السعودية</w:t>
      </w:r>
      <w:r w:rsidRPr="00EA0E56">
        <w:rPr>
          <w:rFonts w:eastAsia="Calibri"/>
          <w:color w:val="000000"/>
          <w:sz w:val="20"/>
          <w:rtl/>
        </w:rPr>
        <w:t>.</w:t>
      </w:r>
    </w:p>
    <w:p w14:paraId="200BBEFF" w14:textId="77777777" w:rsidR="003707D8" w:rsidRPr="00EA0E56" w:rsidRDefault="003707D8" w:rsidP="003707D8">
      <w:pPr>
        <w:pStyle w:val="a1"/>
        <w:rPr>
          <w:color w:val="000000"/>
          <w:sz w:val="20"/>
          <w:rtl/>
        </w:rPr>
      </w:pPr>
      <w:r w:rsidRPr="00EA0E56">
        <w:rPr>
          <w:rFonts w:eastAsia="Calibri" w:hint="cs"/>
          <w:color w:val="000000"/>
          <w:sz w:val="20"/>
          <w:rtl/>
        </w:rPr>
        <w:t xml:space="preserve">الكلمات الدالة: المجالات الكهرومغناطيسية، الأشعة الراديوية، معدل الأمتصاص النوعى، التمثيل المكاني، نظم المعلومات الجغرافية. </w:t>
      </w:r>
    </w:p>
    <w:p w14:paraId="7DAAEFCF" w14:textId="77777777" w:rsidR="003707D8" w:rsidRPr="00EA0E56" w:rsidRDefault="003707D8" w:rsidP="003707D8">
      <w:pPr>
        <w:pStyle w:val="a1"/>
        <w:rPr>
          <w:color w:val="000000"/>
          <w:sz w:val="20"/>
          <w:rtl/>
        </w:rPr>
      </w:pPr>
    </w:p>
    <w:p w14:paraId="21BEDABA" w14:textId="77777777" w:rsidR="003707D8" w:rsidRPr="00EA0E56" w:rsidRDefault="003707D8" w:rsidP="003707D8">
      <w:pPr>
        <w:pStyle w:val="a1"/>
        <w:rPr>
          <w:color w:val="000000"/>
          <w:sz w:val="20"/>
          <w:rtl/>
        </w:rPr>
      </w:pPr>
    </w:p>
    <w:bookmarkEnd w:id="1"/>
    <w:p w14:paraId="31D9D53B" w14:textId="77777777" w:rsidR="003707D8" w:rsidRPr="00EA0E56" w:rsidRDefault="003707D8" w:rsidP="003707D8">
      <w:pPr>
        <w:pStyle w:val="a5"/>
        <w:rPr>
          <w:rFonts w:eastAsia="Calibri"/>
          <w:color w:val="000000"/>
          <w:rtl/>
        </w:rPr>
      </w:pPr>
      <w:r w:rsidRPr="00EA0E56">
        <w:rPr>
          <w:rFonts w:eastAsia="Calibri"/>
          <w:color w:val="000000"/>
          <w:rtl/>
        </w:rPr>
        <w:t>المقدمة</w:t>
      </w:r>
    </w:p>
    <w:p w14:paraId="0CD6131A"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نظراً لما تمثله مكة المكرمة من مكانة تهوى إليها افئدة المسلمين من كل بقاع الأرض ويقصد قبلتها الحجيج والمعتمرين من كل صوب وحدب لإتمام فرائض الاسلام، قامت شركات الاتصالات اللاسلكية العاملة بمكة المكرمة بزيادة سعة قدراتها وإمكانياتها عن طريق نشر عدد كبير من محطات التقوية اللاسلكية لتغطى كافة أرجاء مكة ومناطق المشاعر المقدسة. ونتيجة لما قد تسببه </w:t>
      </w:r>
      <w:r w:rsidRPr="00EA0E56">
        <w:rPr>
          <w:rFonts w:eastAsia="Calibri" w:hint="cs"/>
          <w:color w:val="000000"/>
          <w:sz w:val="20"/>
          <w:rtl/>
        </w:rPr>
        <w:t xml:space="preserve">تلك </w:t>
      </w:r>
      <w:r w:rsidRPr="00EA0E56">
        <w:rPr>
          <w:rFonts w:eastAsia="Calibri"/>
          <w:color w:val="000000"/>
          <w:sz w:val="20"/>
          <w:rtl/>
        </w:rPr>
        <w:t>الموجات الكهرومغناطيسية الصادرة عن أبراج شبكات الإتصالات اللاسلكية من أضرارٍ صحية وبيئية بالغة على صحة الانسان وخاصة القاطنين بالمناطق المحيطة بتلك الأبراج، والتى أكدته معظم التقارير الصادرة عن منظمة الصحه العالمية (</w:t>
      </w:r>
      <w:r w:rsidRPr="00EA0E56">
        <w:rPr>
          <w:rFonts w:eastAsia="Calibri"/>
          <w:color w:val="000000"/>
          <w:sz w:val="20"/>
        </w:rPr>
        <w:t>WHO</w:t>
      </w:r>
      <w:r w:rsidRPr="00EA0E56">
        <w:rPr>
          <w:rFonts w:eastAsia="Calibri"/>
          <w:color w:val="000000"/>
          <w:sz w:val="20"/>
          <w:rtl/>
        </w:rPr>
        <w:t xml:space="preserve">)، وأثبتته العديد من الدراسات العالمية من إحتمالية زيادة خطورة هذه الموجات وتفاقم المردود الصحى لها على صحة الإنسان عند تجاوز مستوياتها للحدود الآمنة والتعرض لها لفترات زمنية طويلة. </w:t>
      </w:r>
      <w:r w:rsidRPr="00EA0E56">
        <w:rPr>
          <w:rFonts w:eastAsia="Calibri" w:hint="cs"/>
          <w:color w:val="000000"/>
          <w:sz w:val="20"/>
          <w:rtl/>
        </w:rPr>
        <w:t>كانت</w:t>
      </w:r>
      <w:r w:rsidRPr="00EA0E56">
        <w:rPr>
          <w:rFonts w:eastAsia="Calibri"/>
          <w:color w:val="000000"/>
          <w:sz w:val="20"/>
          <w:rtl/>
        </w:rPr>
        <w:t xml:space="preserve"> من أهم الغايات التي </w:t>
      </w:r>
      <w:r w:rsidRPr="00EA0E56">
        <w:rPr>
          <w:rFonts w:eastAsia="Calibri" w:hint="cs"/>
          <w:color w:val="000000"/>
          <w:sz w:val="20"/>
          <w:rtl/>
        </w:rPr>
        <w:t>يهدف</w:t>
      </w:r>
      <w:r w:rsidRPr="00EA0E56">
        <w:rPr>
          <w:rFonts w:eastAsia="Calibri"/>
          <w:color w:val="000000"/>
          <w:sz w:val="20"/>
          <w:rtl/>
        </w:rPr>
        <w:t xml:space="preserve"> </w:t>
      </w:r>
      <w:r w:rsidRPr="00EA0E56">
        <w:rPr>
          <w:rFonts w:eastAsia="Calibri" w:hint="cs"/>
          <w:color w:val="000000"/>
          <w:sz w:val="20"/>
          <w:rtl/>
        </w:rPr>
        <w:t>اليها</w:t>
      </w:r>
      <w:r w:rsidRPr="00EA0E56">
        <w:rPr>
          <w:rFonts w:eastAsia="Calibri"/>
          <w:color w:val="000000"/>
          <w:sz w:val="20"/>
          <w:rtl/>
        </w:rPr>
        <w:t xml:space="preserve"> </w:t>
      </w:r>
      <w:r w:rsidRPr="00EA0E56">
        <w:rPr>
          <w:rFonts w:eastAsia="Calibri" w:hint="cs"/>
          <w:color w:val="000000"/>
          <w:sz w:val="20"/>
          <w:rtl/>
        </w:rPr>
        <w:t>البحث</w:t>
      </w:r>
      <w:r w:rsidRPr="00EA0E56">
        <w:rPr>
          <w:rFonts w:eastAsia="Calibri"/>
          <w:color w:val="000000"/>
          <w:sz w:val="20"/>
          <w:rtl/>
        </w:rPr>
        <w:t xml:space="preserve"> هو تحديد أماكن الكثافة في تواجدات تلك الأبراج الخاصة بتقوية شبكات الإتصالات اللاسلكية وقدراتها الموجية وقياس مستويات شدة إنتشار </w:t>
      </w:r>
      <w:r w:rsidRPr="00EA0E56">
        <w:rPr>
          <w:rFonts w:eastAsia="Calibri" w:hint="cs"/>
          <w:color w:val="000000"/>
          <w:sz w:val="20"/>
          <w:rtl/>
        </w:rPr>
        <w:t xml:space="preserve">تلك </w:t>
      </w:r>
      <w:r w:rsidRPr="00EA0E56">
        <w:rPr>
          <w:rFonts w:eastAsia="Calibri"/>
          <w:color w:val="000000"/>
          <w:sz w:val="20"/>
          <w:rtl/>
        </w:rPr>
        <w:t>المجالات الكهرومغناطيسية فى ترددات الطاقة التى يمكن أن يتعرض لها الإنسان فى الأماكن العامة والصادرة عنها.</w:t>
      </w:r>
      <w:r w:rsidRPr="00EA0E56">
        <w:rPr>
          <w:rFonts w:eastAsia="Calibri" w:hint="cs"/>
          <w:color w:val="000000"/>
          <w:sz w:val="20"/>
          <w:rtl/>
        </w:rPr>
        <w:t xml:space="preserve"> وحيث أنه من المتوقع أن يستمر زيادة </w:t>
      </w:r>
      <w:r w:rsidRPr="00EA0E56">
        <w:rPr>
          <w:rFonts w:eastAsia="Calibri" w:hint="cs"/>
          <w:color w:val="000000"/>
          <w:sz w:val="20"/>
          <w:rtl/>
        </w:rPr>
        <w:lastRenderedPageBreak/>
        <w:t>إستخدام الهاتف الجوال فى المستقبل بإطراد مع بزوغ الشبكات المستقبلية (الإتحاد الدولى للإتصالات، 2012).  و</w:t>
      </w:r>
      <w:r w:rsidRPr="00EA0E56">
        <w:rPr>
          <w:rFonts w:eastAsia="Calibri"/>
          <w:color w:val="000000"/>
          <w:sz w:val="20"/>
          <w:rtl/>
        </w:rPr>
        <w:t xml:space="preserve">نظراً </w:t>
      </w:r>
      <w:r w:rsidRPr="00EA0E56">
        <w:rPr>
          <w:rFonts w:eastAsia="Calibri" w:hint="cs"/>
          <w:color w:val="000000"/>
          <w:sz w:val="20"/>
          <w:rtl/>
        </w:rPr>
        <w:t>لهذا ا</w:t>
      </w:r>
      <w:r w:rsidRPr="00EA0E56">
        <w:rPr>
          <w:rFonts w:eastAsia="Calibri"/>
          <w:color w:val="000000"/>
          <w:sz w:val="20"/>
          <w:rtl/>
        </w:rPr>
        <w:t xml:space="preserve">لتطور الهائل والمتسارع في </w:t>
      </w:r>
      <w:r w:rsidRPr="00EA0E56">
        <w:rPr>
          <w:rFonts w:eastAsia="Calibri" w:hint="cs"/>
          <w:color w:val="000000"/>
          <w:sz w:val="20"/>
          <w:rtl/>
        </w:rPr>
        <w:t xml:space="preserve">مجال تكنولوجيا </w:t>
      </w:r>
      <w:r w:rsidRPr="00EA0E56">
        <w:rPr>
          <w:rFonts w:eastAsia="Calibri"/>
          <w:color w:val="000000"/>
          <w:sz w:val="20"/>
          <w:rtl/>
        </w:rPr>
        <w:t xml:space="preserve">الاتصالات </w:t>
      </w:r>
      <w:r w:rsidRPr="00EA0E56">
        <w:rPr>
          <w:rFonts w:eastAsia="Calibri" w:hint="cs"/>
          <w:color w:val="000000"/>
          <w:sz w:val="20"/>
          <w:rtl/>
        </w:rPr>
        <w:t>اللاسلكية</w:t>
      </w:r>
      <w:r w:rsidRPr="00EA0E56">
        <w:rPr>
          <w:rFonts w:eastAsia="Calibri"/>
          <w:color w:val="000000"/>
          <w:sz w:val="20"/>
          <w:rtl/>
        </w:rPr>
        <w:t xml:space="preserve"> ومحطات البث الراديوي، </w:t>
      </w:r>
      <w:r w:rsidRPr="00EA0E56">
        <w:rPr>
          <w:rFonts w:eastAsia="Calibri" w:hint="cs"/>
          <w:color w:val="000000"/>
          <w:sz w:val="20"/>
          <w:rtl/>
        </w:rPr>
        <w:t xml:space="preserve">أصبحت </w:t>
      </w:r>
      <w:r w:rsidRPr="00EA0E56">
        <w:rPr>
          <w:rFonts w:eastAsia="Calibri"/>
          <w:color w:val="000000"/>
          <w:sz w:val="20"/>
          <w:rtl/>
        </w:rPr>
        <w:t xml:space="preserve">مسألة تفاعل الإنسان مع </w:t>
      </w:r>
      <w:r w:rsidRPr="00EA0E56">
        <w:rPr>
          <w:rFonts w:eastAsia="Calibri" w:hint="cs"/>
          <w:color w:val="000000"/>
          <w:sz w:val="20"/>
          <w:rtl/>
        </w:rPr>
        <w:t xml:space="preserve">تلك </w:t>
      </w:r>
      <w:r w:rsidRPr="00EA0E56">
        <w:rPr>
          <w:rFonts w:eastAsia="Calibri"/>
          <w:color w:val="000000"/>
          <w:sz w:val="20"/>
          <w:rtl/>
        </w:rPr>
        <w:t>الحقول الكهرومغناطيسية حيوية</w:t>
      </w:r>
      <w:r w:rsidRPr="00EA0E56">
        <w:rPr>
          <w:rFonts w:eastAsia="Calibri" w:hint="cs"/>
          <w:color w:val="000000"/>
          <w:sz w:val="20"/>
          <w:rtl/>
        </w:rPr>
        <w:t xml:space="preserve"> وبصفة شبه دائمة، ونتيجة لذلك كثر الجدال فى الأونة الأخيرة</w:t>
      </w:r>
      <w:r w:rsidRPr="00EA0E56">
        <w:rPr>
          <w:rFonts w:eastAsia="Calibri"/>
          <w:color w:val="000000"/>
          <w:sz w:val="20"/>
          <w:rtl/>
        </w:rPr>
        <w:t xml:space="preserve"> </w:t>
      </w:r>
      <w:r w:rsidRPr="00EA0E56">
        <w:rPr>
          <w:rFonts w:eastAsia="Calibri" w:hint="cs"/>
          <w:color w:val="000000"/>
          <w:sz w:val="20"/>
          <w:rtl/>
        </w:rPr>
        <w:t>حول</w:t>
      </w:r>
      <w:r w:rsidRPr="00EA0E56">
        <w:rPr>
          <w:rFonts w:eastAsia="Calibri"/>
          <w:color w:val="000000"/>
          <w:sz w:val="20"/>
          <w:rtl/>
        </w:rPr>
        <w:t xml:space="preserve"> </w:t>
      </w:r>
      <w:r w:rsidRPr="00EA0E56">
        <w:rPr>
          <w:rFonts w:eastAsia="Calibri" w:hint="cs"/>
          <w:color w:val="000000"/>
          <w:sz w:val="20"/>
          <w:rtl/>
        </w:rPr>
        <w:t>تأثير</w:t>
      </w:r>
      <w:r w:rsidRPr="00EA0E56">
        <w:rPr>
          <w:rFonts w:eastAsia="Calibri"/>
          <w:color w:val="000000"/>
          <w:sz w:val="20"/>
          <w:rtl/>
        </w:rPr>
        <w:t xml:space="preserve"> </w:t>
      </w:r>
      <w:r w:rsidRPr="00EA0E56">
        <w:rPr>
          <w:rFonts w:eastAsia="Calibri" w:hint="cs"/>
          <w:color w:val="000000"/>
          <w:sz w:val="20"/>
          <w:rtl/>
        </w:rPr>
        <w:t>أبراج</w:t>
      </w:r>
      <w:r w:rsidRPr="00EA0E56">
        <w:rPr>
          <w:rFonts w:eastAsia="Calibri"/>
          <w:color w:val="000000"/>
          <w:sz w:val="20"/>
          <w:rtl/>
        </w:rPr>
        <w:t xml:space="preserve"> </w:t>
      </w:r>
      <w:r w:rsidRPr="00EA0E56">
        <w:rPr>
          <w:rFonts w:eastAsia="Calibri" w:hint="cs"/>
          <w:color w:val="000000"/>
          <w:sz w:val="20"/>
          <w:rtl/>
        </w:rPr>
        <w:t>الجوال</w:t>
      </w:r>
      <w:r w:rsidRPr="00EA0E56">
        <w:rPr>
          <w:rFonts w:eastAsia="Calibri"/>
          <w:color w:val="000000"/>
          <w:sz w:val="20"/>
          <w:rtl/>
        </w:rPr>
        <w:t xml:space="preserve"> </w:t>
      </w:r>
      <w:r w:rsidRPr="00EA0E56">
        <w:rPr>
          <w:rFonts w:eastAsia="Calibri" w:hint="cs"/>
          <w:color w:val="000000"/>
          <w:sz w:val="20"/>
          <w:rtl/>
        </w:rPr>
        <w:t>ﻋﻠﻰ</w:t>
      </w:r>
      <w:r w:rsidRPr="00EA0E56">
        <w:rPr>
          <w:rFonts w:eastAsia="Calibri"/>
          <w:color w:val="000000"/>
          <w:sz w:val="20"/>
          <w:rtl/>
        </w:rPr>
        <w:t xml:space="preserve"> </w:t>
      </w:r>
      <w:r w:rsidRPr="00EA0E56">
        <w:rPr>
          <w:rFonts w:eastAsia="Calibri" w:hint="cs"/>
          <w:color w:val="000000"/>
          <w:sz w:val="20"/>
          <w:rtl/>
        </w:rPr>
        <w:t>البيئة</w:t>
      </w:r>
      <w:r w:rsidRPr="00EA0E56">
        <w:rPr>
          <w:rFonts w:eastAsia="Calibri"/>
          <w:color w:val="000000"/>
          <w:sz w:val="20"/>
          <w:rtl/>
        </w:rPr>
        <w:t xml:space="preserve"> </w:t>
      </w:r>
      <w:r w:rsidRPr="00EA0E56">
        <w:rPr>
          <w:rFonts w:eastAsia="Calibri" w:hint="cs"/>
          <w:color w:val="000000"/>
          <w:sz w:val="20"/>
          <w:rtl/>
        </w:rPr>
        <w:t>بصورة</w:t>
      </w:r>
      <w:r w:rsidRPr="00EA0E56">
        <w:rPr>
          <w:rFonts w:eastAsia="Calibri"/>
          <w:color w:val="000000"/>
          <w:sz w:val="20"/>
          <w:rtl/>
        </w:rPr>
        <w:t xml:space="preserve"> </w:t>
      </w:r>
      <w:r w:rsidRPr="00EA0E56">
        <w:rPr>
          <w:rFonts w:eastAsia="Calibri" w:hint="cs"/>
          <w:color w:val="000000"/>
          <w:sz w:val="20"/>
          <w:rtl/>
        </w:rPr>
        <w:t>عامة</w:t>
      </w:r>
      <w:r w:rsidRPr="00EA0E56">
        <w:rPr>
          <w:rFonts w:eastAsia="Calibri"/>
          <w:color w:val="000000"/>
          <w:sz w:val="20"/>
          <w:rtl/>
        </w:rPr>
        <w:t xml:space="preserve"> </w:t>
      </w:r>
      <w:r w:rsidRPr="00EA0E56">
        <w:rPr>
          <w:rFonts w:eastAsia="Calibri" w:hint="cs"/>
          <w:color w:val="000000"/>
          <w:sz w:val="20"/>
          <w:rtl/>
        </w:rPr>
        <w:t>وبصحة</w:t>
      </w:r>
      <w:r w:rsidRPr="00EA0E56">
        <w:rPr>
          <w:rFonts w:eastAsia="Calibri"/>
          <w:color w:val="000000"/>
          <w:sz w:val="20"/>
          <w:rtl/>
        </w:rPr>
        <w:t xml:space="preserve"> </w:t>
      </w:r>
      <w:r w:rsidRPr="00EA0E56">
        <w:rPr>
          <w:rFonts w:eastAsia="Calibri" w:hint="cs"/>
          <w:color w:val="000000"/>
          <w:sz w:val="20"/>
          <w:rtl/>
        </w:rPr>
        <w:t>الإنسان بصورة خاصة وما</w:t>
      </w:r>
      <w:r w:rsidRPr="00EA0E56">
        <w:rPr>
          <w:rFonts w:eastAsia="Calibri"/>
          <w:color w:val="000000"/>
          <w:sz w:val="20"/>
          <w:rtl/>
        </w:rPr>
        <w:t xml:space="preserve"> </w:t>
      </w:r>
      <w:r w:rsidRPr="00EA0E56">
        <w:rPr>
          <w:rFonts w:eastAsia="Calibri" w:hint="cs"/>
          <w:color w:val="000000"/>
          <w:sz w:val="20"/>
          <w:rtl/>
        </w:rPr>
        <w:t>ﻗﺩ</w:t>
      </w:r>
      <w:r w:rsidRPr="00EA0E56">
        <w:rPr>
          <w:rFonts w:eastAsia="Calibri"/>
          <w:color w:val="000000"/>
          <w:sz w:val="20"/>
          <w:rtl/>
        </w:rPr>
        <w:t xml:space="preserve"> </w:t>
      </w:r>
      <w:r w:rsidRPr="00EA0E56">
        <w:rPr>
          <w:rFonts w:eastAsia="Calibri" w:hint="cs"/>
          <w:color w:val="000000"/>
          <w:sz w:val="20"/>
          <w:rtl/>
        </w:rPr>
        <w:t>تسببه</w:t>
      </w:r>
      <w:r w:rsidRPr="00EA0E56">
        <w:rPr>
          <w:rFonts w:eastAsia="Calibri"/>
          <w:color w:val="000000"/>
          <w:sz w:val="20"/>
          <w:rtl/>
        </w:rPr>
        <w:t xml:space="preserve"> </w:t>
      </w:r>
      <w:r w:rsidRPr="00EA0E56">
        <w:rPr>
          <w:rFonts w:eastAsia="Calibri" w:hint="cs"/>
          <w:color w:val="000000"/>
          <w:sz w:val="20"/>
          <w:rtl/>
        </w:rPr>
        <w:t>من</w:t>
      </w:r>
      <w:r w:rsidRPr="00EA0E56">
        <w:rPr>
          <w:rFonts w:eastAsia="Calibri"/>
          <w:color w:val="000000"/>
          <w:sz w:val="20"/>
          <w:rtl/>
        </w:rPr>
        <w:t xml:space="preserve"> </w:t>
      </w:r>
      <w:r w:rsidRPr="00EA0E56">
        <w:rPr>
          <w:rFonts w:eastAsia="Calibri" w:hint="cs"/>
          <w:color w:val="000000"/>
          <w:sz w:val="20"/>
          <w:rtl/>
        </w:rPr>
        <w:t>أضرار</w:t>
      </w:r>
      <w:r w:rsidRPr="00EA0E56">
        <w:rPr>
          <w:rFonts w:eastAsia="Calibri"/>
          <w:color w:val="000000"/>
          <w:sz w:val="20"/>
          <w:rtl/>
        </w:rPr>
        <w:t>.</w:t>
      </w:r>
      <w:r w:rsidRPr="00EA0E56">
        <w:rPr>
          <w:rFonts w:eastAsia="Calibri" w:hint="cs"/>
          <w:color w:val="000000"/>
          <w:sz w:val="20"/>
          <w:rtl/>
        </w:rPr>
        <w:t xml:space="preserve"> وخاصة مع ظاهرة إنتشار أبراج</w:t>
      </w:r>
      <w:r w:rsidRPr="00EA0E56">
        <w:rPr>
          <w:rFonts w:eastAsia="Calibri"/>
          <w:color w:val="000000"/>
          <w:sz w:val="20"/>
          <w:rtl/>
        </w:rPr>
        <w:t xml:space="preserve"> </w:t>
      </w:r>
      <w:r w:rsidRPr="00EA0E56">
        <w:rPr>
          <w:rFonts w:eastAsia="Calibri" w:hint="cs"/>
          <w:color w:val="000000"/>
          <w:sz w:val="20"/>
          <w:rtl/>
        </w:rPr>
        <w:t>الهاتف</w:t>
      </w:r>
      <w:r w:rsidRPr="00EA0E56">
        <w:rPr>
          <w:rFonts w:eastAsia="Calibri"/>
          <w:color w:val="000000"/>
          <w:sz w:val="20"/>
          <w:rtl/>
        </w:rPr>
        <w:t xml:space="preserve"> </w:t>
      </w:r>
      <w:r w:rsidRPr="00EA0E56">
        <w:rPr>
          <w:rFonts w:eastAsia="Calibri" w:hint="cs"/>
          <w:color w:val="000000"/>
          <w:sz w:val="20"/>
          <w:rtl/>
        </w:rPr>
        <w:t>الجوال ﻭﺴﻁ</w:t>
      </w:r>
      <w:r w:rsidRPr="00EA0E56">
        <w:rPr>
          <w:rFonts w:eastAsia="Calibri"/>
          <w:color w:val="000000"/>
          <w:sz w:val="20"/>
          <w:rtl/>
        </w:rPr>
        <w:t xml:space="preserve"> </w:t>
      </w:r>
      <w:r w:rsidRPr="00EA0E56">
        <w:rPr>
          <w:rFonts w:eastAsia="Calibri" w:hint="cs"/>
          <w:color w:val="000000"/>
          <w:sz w:val="20"/>
          <w:rtl/>
        </w:rPr>
        <w:t>الأحياء</w:t>
      </w:r>
      <w:r w:rsidRPr="00EA0E56">
        <w:rPr>
          <w:rFonts w:eastAsia="Calibri"/>
          <w:color w:val="000000"/>
          <w:sz w:val="20"/>
          <w:rtl/>
        </w:rPr>
        <w:t xml:space="preserve"> </w:t>
      </w:r>
      <w:r w:rsidRPr="00EA0E56">
        <w:rPr>
          <w:rFonts w:eastAsia="Calibri" w:hint="cs"/>
          <w:color w:val="000000"/>
          <w:sz w:val="20"/>
          <w:rtl/>
        </w:rPr>
        <w:t>السكنية</w:t>
      </w:r>
      <w:r w:rsidRPr="00EA0E56">
        <w:rPr>
          <w:rFonts w:eastAsia="Calibri"/>
          <w:color w:val="000000"/>
          <w:sz w:val="20"/>
          <w:rtl/>
        </w:rPr>
        <w:t xml:space="preserve"> </w:t>
      </w:r>
      <w:r w:rsidRPr="00EA0E56">
        <w:rPr>
          <w:rFonts w:eastAsia="Calibri" w:hint="cs"/>
          <w:color w:val="000000"/>
          <w:sz w:val="20"/>
          <w:rtl/>
        </w:rPr>
        <w:t>ﻭﻓﻭﻕ</w:t>
      </w:r>
      <w:r w:rsidRPr="00EA0E56">
        <w:rPr>
          <w:rFonts w:eastAsia="Calibri"/>
          <w:color w:val="000000"/>
          <w:sz w:val="20"/>
          <w:rtl/>
        </w:rPr>
        <w:t xml:space="preserve"> </w:t>
      </w:r>
      <w:r w:rsidRPr="00EA0E56">
        <w:rPr>
          <w:rFonts w:eastAsia="Calibri" w:hint="cs"/>
          <w:color w:val="000000"/>
          <w:sz w:val="20"/>
          <w:rtl/>
        </w:rPr>
        <w:t>أسطح المبانى بصورة</w:t>
      </w:r>
      <w:r w:rsidRPr="00EA0E56">
        <w:rPr>
          <w:rFonts w:eastAsia="Calibri"/>
          <w:color w:val="000000"/>
          <w:sz w:val="20"/>
          <w:rtl/>
        </w:rPr>
        <w:t xml:space="preserve"> </w:t>
      </w:r>
      <w:r w:rsidRPr="00EA0E56">
        <w:rPr>
          <w:rFonts w:eastAsia="Calibri" w:hint="cs"/>
          <w:color w:val="000000"/>
          <w:sz w:val="20"/>
          <w:rtl/>
        </w:rPr>
        <w:t>باتت</w:t>
      </w:r>
      <w:r w:rsidRPr="00EA0E56">
        <w:rPr>
          <w:rFonts w:eastAsia="Calibri"/>
          <w:color w:val="000000"/>
          <w:sz w:val="20"/>
          <w:rtl/>
        </w:rPr>
        <w:t xml:space="preserve"> </w:t>
      </w:r>
      <w:r w:rsidRPr="00EA0E56">
        <w:rPr>
          <w:rFonts w:eastAsia="Calibri" w:hint="cs"/>
          <w:color w:val="000000"/>
          <w:sz w:val="20"/>
          <w:rtl/>
        </w:rPr>
        <w:t>تقلق</w:t>
      </w:r>
      <w:r w:rsidRPr="00EA0E56">
        <w:rPr>
          <w:rFonts w:eastAsia="Calibri"/>
          <w:color w:val="000000"/>
          <w:sz w:val="20"/>
          <w:rtl/>
        </w:rPr>
        <w:t xml:space="preserve"> </w:t>
      </w:r>
      <w:r w:rsidRPr="00EA0E56">
        <w:rPr>
          <w:rFonts w:eastAsia="Calibri" w:hint="cs"/>
          <w:color w:val="000000"/>
          <w:sz w:val="20"/>
          <w:rtl/>
        </w:rPr>
        <w:t>الكثير من المهتمين تجاه</w:t>
      </w:r>
      <w:r w:rsidRPr="00EA0E56">
        <w:rPr>
          <w:rFonts w:eastAsia="Calibri"/>
          <w:color w:val="000000"/>
          <w:sz w:val="20"/>
          <w:rtl/>
        </w:rPr>
        <w:t xml:space="preserve"> </w:t>
      </w:r>
      <w:r w:rsidRPr="00EA0E56">
        <w:rPr>
          <w:rFonts w:eastAsia="Calibri" w:hint="cs"/>
          <w:color w:val="000000"/>
          <w:sz w:val="20"/>
          <w:rtl/>
        </w:rPr>
        <w:t>المخاطر</w:t>
      </w:r>
      <w:r w:rsidRPr="00EA0E56">
        <w:rPr>
          <w:rFonts w:eastAsia="Calibri"/>
          <w:color w:val="000000"/>
          <w:sz w:val="20"/>
          <w:rtl/>
        </w:rPr>
        <w:t xml:space="preserve"> </w:t>
      </w:r>
      <w:r w:rsidRPr="00EA0E56">
        <w:rPr>
          <w:rFonts w:eastAsia="Calibri" w:hint="cs"/>
          <w:color w:val="000000"/>
          <w:sz w:val="20"/>
          <w:rtl/>
        </w:rPr>
        <w:t>الصحية التى ﻗﺩ</w:t>
      </w:r>
      <w:r w:rsidRPr="00EA0E56">
        <w:rPr>
          <w:rFonts w:eastAsia="Calibri"/>
          <w:color w:val="000000"/>
          <w:sz w:val="20"/>
          <w:rtl/>
        </w:rPr>
        <w:t xml:space="preserve"> </w:t>
      </w:r>
      <w:r w:rsidRPr="00EA0E56">
        <w:rPr>
          <w:rFonts w:eastAsia="Calibri" w:hint="cs"/>
          <w:color w:val="000000"/>
          <w:sz w:val="20"/>
          <w:rtl/>
        </w:rPr>
        <w:t>ينطوى</w:t>
      </w:r>
      <w:r w:rsidRPr="00EA0E56">
        <w:rPr>
          <w:rFonts w:eastAsia="Calibri"/>
          <w:color w:val="000000"/>
          <w:sz w:val="20"/>
          <w:rtl/>
        </w:rPr>
        <w:t xml:space="preserve"> </w:t>
      </w:r>
      <w:r w:rsidRPr="00EA0E56">
        <w:rPr>
          <w:rFonts w:eastAsia="Calibri" w:hint="cs"/>
          <w:color w:val="000000"/>
          <w:sz w:val="20"/>
          <w:rtl/>
        </w:rPr>
        <w:t>ﻋﻠﻴﻬﺎ</w:t>
      </w:r>
      <w:r w:rsidRPr="00EA0E56">
        <w:rPr>
          <w:rFonts w:eastAsia="Calibri"/>
          <w:color w:val="000000"/>
          <w:sz w:val="20"/>
          <w:rtl/>
        </w:rPr>
        <w:t xml:space="preserve"> </w:t>
      </w:r>
      <w:r w:rsidRPr="00EA0E56">
        <w:rPr>
          <w:rFonts w:eastAsia="Calibri" w:hint="cs"/>
          <w:color w:val="000000"/>
          <w:sz w:val="20"/>
          <w:rtl/>
        </w:rPr>
        <w:t>وجود</w:t>
      </w:r>
      <w:r w:rsidRPr="00EA0E56">
        <w:rPr>
          <w:rFonts w:eastAsia="Calibri"/>
          <w:color w:val="000000"/>
          <w:sz w:val="20"/>
          <w:rtl/>
        </w:rPr>
        <w:t xml:space="preserve"> </w:t>
      </w:r>
      <w:r w:rsidRPr="00EA0E56">
        <w:rPr>
          <w:rFonts w:eastAsia="Calibri" w:hint="cs"/>
          <w:color w:val="000000"/>
          <w:sz w:val="20"/>
          <w:rtl/>
        </w:rPr>
        <w:t>تلك</w:t>
      </w:r>
      <w:r w:rsidRPr="00EA0E56">
        <w:rPr>
          <w:rFonts w:eastAsia="Calibri"/>
          <w:color w:val="000000"/>
          <w:sz w:val="20"/>
          <w:rtl/>
        </w:rPr>
        <w:t xml:space="preserve"> </w:t>
      </w:r>
      <w:r w:rsidRPr="00EA0E56">
        <w:rPr>
          <w:rFonts w:eastAsia="Calibri" w:hint="cs"/>
          <w:color w:val="000000"/>
          <w:sz w:val="20"/>
          <w:rtl/>
        </w:rPr>
        <w:t>الأبراج.</w:t>
      </w:r>
      <w:r w:rsidRPr="00EA0E56">
        <w:rPr>
          <w:rFonts w:eastAsia="Calibri"/>
          <w:color w:val="000000"/>
          <w:sz w:val="20"/>
          <w:rtl/>
        </w:rPr>
        <w:t xml:space="preserve"> </w:t>
      </w:r>
    </w:p>
    <w:p w14:paraId="0BA777AF"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فقد أوضحت الاحصائيات والتقارير الصادرة عن وزارة الاتصالات وتقنية المعلومات السعودية </w:t>
      </w:r>
      <w:r w:rsidRPr="00EA0E56">
        <w:rPr>
          <w:rFonts w:eastAsia="Calibri"/>
          <w:color w:val="000000"/>
          <w:sz w:val="20"/>
          <w:rtl/>
        </w:rPr>
        <w:t xml:space="preserve">أن عدد مستخدمي الهواتف </w:t>
      </w:r>
      <w:r w:rsidRPr="00EA0E56">
        <w:rPr>
          <w:rFonts w:eastAsia="Calibri" w:hint="cs"/>
          <w:color w:val="000000"/>
          <w:sz w:val="20"/>
          <w:rtl/>
        </w:rPr>
        <w:t>الجوالة</w:t>
      </w:r>
      <w:r w:rsidRPr="00EA0E56">
        <w:rPr>
          <w:rFonts w:eastAsia="Calibri"/>
          <w:color w:val="000000"/>
          <w:sz w:val="20"/>
          <w:rtl/>
        </w:rPr>
        <w:t xml:space="preserve"> يتزايد باطراد خصوصا مع انتشار الجيل الثالث </w:t>
      </w:r>
      <w:r w:rsidRPr="00EA0E56">
        <w:rPr>
          <w:rFonts w:eastAsia="Calibri" w:hint="cs"/>
          <w:color w:val="000000"/>
          <w:sz w:val="20"/>
          <w:rtl/>
        </w:rPr>
        <w:t xml:space="preserve">والرابع </w:t>
      </w:r>
      <w:r w:rsidRPr="00EA0E56">
        <w:rPr>
          <w:rFonts w:eastAsia="Calibri"/>
          <w:color w:val="000000"/>
          <w:sz w:val="20"/>
          <w:rtl/>
        </w:rPr>
        <w:t>من التقنيات</w:t>
      </w:r>
      <w:r w:rsidRPr="00EA0E56">
        <w:rPr>
          <w:rFonts w:eastAsia="Calibri" w:hint="cs"/>
          <w:color w:val="000000"/>
          <w:sz w:val="20"/>
          <w:rtl/>
        </w:rPr>
        <w:t xml:space="preserve"> اللاسلكية الحديثة، ففي عام 2001 قدر عدد مشتركي الهاتف الجوال حوالى 2.5 مليون مشترك، ثم تزايد عدد مشتركي الهاتف الجوال إلى حوالى 36.15 مليون مشترك عام 2008. وتبعاً للتقارير الإحصائية الحديثة </w:t>
      </w:r>
      <w:r w:rsidRPr="00EA0E56">
        <w:rPr>
          <w:rFonts w:eastAsia="Calibri"/>
          <w:color w:val="000000"/>
          <w:sz w:val="20"/>
          <w:rtl/>
        </w:rPr>
        <w:t xml:space="preserve">جاءت المملكة العربية السعودية في المرتبة الأولى عالمياً من حيث عدد مستخدمي الهواتف </w:t>
      </w:r>
      <w:r w:rsidRPr="00EA0E56">
        <w:rPr>
          <w:rFonts w:eastAsia="Calibri" w:hint="cs"/>
          <w:color w:val="000000"/>
          <w:sz w:val="20"/>
          <w:rtl/>
        </w:rPr>
        <w:t>الجوالة،</w:t>
      </w:r>
      <w:r w:rsidRPr="00EA0E56">
        <w:rPr>
          <w:rFonts w:eastAsia="Calibri"/>
          <w:color w:val="000000"/>
          <w:sz w:val="20"/>
          <w:rtl/>
        </w:rPr>
        <w:t xml:space="preserve"> </w:t>
      </w:r>
      <w:r w:rsidRPr="00EA0E56">
        <w:rPr>
          <w:rFonts w:eastAsia="Calibri" w:hint="cs"/>
          <w:color w:val="000000"/>
          <w:sz w:val="20"/>
          <w:rtl/>
        </w:rPr>
        <w:t xml:space="preserve">فقد </w:t>
      </w:r>
      <w:r w:rsidRPr="00EA0E56">
        <w:rPr>
          <w:rFonts w:eastAsia="Calibri"/>
          <w:color w:val="000000"/>
          <w:sz w:val="20"/>
          <w:rtl/>
        </w:rPr>
        <w:t xml:space="preserve">أظهرت الدراسة التي أجريت تحت مظلة مؤتمر الأمم المتحدة للتجارة والتنمية بأن السعودية تملك عدداً من مستخدمي الهواتف </w:t>
      </w:r>
      <w:r w:rsidRPr="00EA0E56">
        <w:rPr>
          <w:rFonts w:eastAsia="Calibri" w:hint="cs"/>
          <w:color w:val="000000"/>
          <w:sz w:val="20"/>
          <w:rtl/>
        </w:rPr>
        <w:t>الجوالة</w:t>
      </w:r>
      <w:r w:rsidRPr="00EA0E56">
        <w:rPr>
          <w:rFonts w:eastAsia="Calibri"/>
          <w:color w:val="000000"/>
          <w:sz w:val="20"/>
          <w:rtl/>
        </w:rPr>
        <w:t xml:space="preserve"> أكثر</w:t>
      </w:r>
      <w:r w:rsidRPr="00EA0E56">
        <w:rPr>
          <w:rFonts w:eastAsia="Calibri" w:hint="cs"/>
          <w:color w:val="000000"/>
          <w:sz w:val="20"/>
          <w:rtl/>
        </w:rPr>
        <w:t xml:space="preserve"> </w:t>
      </w:r>
      <w:r w:rsidRPr="00EA0E56">
        <w:rPr>
          <w:rFonts w:eastAsia="Calibri"/>
          <w:color w:val="000000"/>
          <w:sz w:val="20"/>
          <w:rtl/>
        </w:rPr>
        <w:t>من أي دولة في العالم، بحيث يصل عدد أجهزة الهاتف إلى 180 جهازاً مقابل كل 100 مواطن سعودي.</w:t>
      </w:r>
      <w:r w:rsidRPr="00EA0E56">
        <w:rPr>
          <w:rFonts w:eastAsia="Calibri" w:hint="cs"/>
          <w:color w:val="000000"/>
          <w:sz w:val="20"/>
          <w:rtl/>
        </w:rPr>
        <w:t xml:space="preserve"> وعلى الصعيد العربي </w:t>
      </w:r>
      <w:r w:rsidRPr="00EA0E56">
        <w:rPr>
          <w:rFonts w:eastAsia="Calibri"/>
          <w:color w:val="000000"/>
          <w:sz w:val="20"/>
          <w:rtl/>
        </w:rPr>
        <w:t>احتلت السعودية المرتبة الأولى في مؤشر حدة المنافسة في قطاع الاتصالات الخليوية في العالم العربي الصادر عن مجموعة المستشارين العرب للعام 2012، وسجلت 74.56 بالمئة.</w:t>
      </w:r>
      <w:r w:rsidRPr="00EA0E56">
        <w:rPr>
          <w:rFonts w:eastAsia="Calibri" w:hint="cs"/>
          <w:color w:val="000000"/>
          <w:sz w:val="20"/>
          <w:rtl/>
        </w:rPr>
        <w:t xml:space="preserve"> </w:t>
      </w:r>
      <w:r w:rsidRPr="00EA0E56">
        <w:rPr>
          <w:rFonts w:eastAsia="Calibri"/>
          <w:color w:val="000000"/>
          <w:sz w:val="20"/>
          <w:rtl/>
        </w:rPr>
        <w:t xml:space="preserve">وبحسب </w:t>
      </w:r>
      <w:r w:rsidRPr="00EA0E56">
        <w:rPr>
          <w:rFonts w:eastAsia="Calibri" w:hint="cs"/>
          <w:color w:val="000000"/>
          <w:sz w:val="20"/>
          <w:rtl/>
        </w:rPr>
        <w:t xml:space="preserve">التقارير الإحصائية الصادرة عن </w:t>
      </w:r>
      <w:r w:rsidRPr="00EA0E56">
        <w:rPr>
          <w:rFonts w:eastAsia="Calibri"/>
          <w:color w:val="000000"/>
          <w:sz w:val="20"/>
          <w:rtl/>
        </w:rPr>
        <w:t xml:space="preserve">هيئة الاتصالات وتقنية المعلومات </w:t>
      </w:r>
      <w:r w:rsidRPr="00EA0E56">
        <w:rPr>
          <w:rFonts w:eastAsia="Calibri" w:hint="cs"/>
          <w:color w:val="000000"/>
          <w:sz w:val="20"/>
          <w:rtl/>
        </w:rPr>
        <w:t xml:space="preserve">السعودية، </w:t>
      </w:r>
      <w:r w:rsidRPr="00EA0E56">
        <w:rPr>
          <w:rFonts w:eastAsia="Calibri"/>
          <w:color w:val="000000"/>
          <w:sz w:val="20"/>
          <w:rtl/>
        </w:rPr>
        <w:t xml:space="preserve">فإن عدد المشتركين بالمملكة </w:t>
      </w:r>
      <w:r w:rsidRPr="00EA0E56">
        <w:rPr>
          <w:rFonts w:eastAsia="Calibri" w:hint="cs"/>
          <w:color w:val="000000"/>
          <w:sz w:val="20"/>
          <w:rtl/>
        </w:rPr>
        <w:t>ب</w:t>
      </w:r>
      <w:r w:rsidRPr="00EA0E56">
        <w:rPr>
          <w:rFonts w:eastAsia="Calibri"/>
          <w:color w:val="000000"/>
          <w:sz w:val="20"/>
          <w:rtl/>
        </w:rPr>
        <w:t xml:space="preserve">خدمات الاتصالات المتنقلة (الهاتف </w:t>
      </w:r>
      <w:r w:rsidRPr="00EA0E56">
        <w:rPr>
          <w:rFonts w:eastAsia="Calibri" w:hint="cs"/>
          <w:color w:val="000000"/>
          <w:sz w:val="20"/>
          <w:rtl/>
        </w:rPr>
        <w:t>الجوال</w:t>
      </w:r>
      <w:r w:rsidRPr="00EA0E56">
        <w:rPr>
          <w:rFonts w:eastAsia="Calibri"/>
          <w:color w:val="000000"/>
          <w:sz w:val="20"/>
          <w:rtl/>
        </w:rPr>
        <w:t xml:space="preserve">) </w:t>
      </w:r>
      <w:r w:rsidRPr="00EA0E56">
        <w:rPr>
          <w:rFonts w:eastAsia="Calibri" w:hint="cs"/>
          <w:color w:val="000000"/>
          <w:sz w:val="20"/>
          <w:rtl/>
        </w:rPr>
        <w:t>ا</w:t>
      </w:r>
      <w:r w:rsidRPr="00EA0E56">
        <w:rPr>
          <w:rFonts w:eastAsia="Calibri"/>
          <w:color w:val="000000"/>
          <w:sz w:val="20"/>
          <w:rtl/>
        </w:rPr>
        <w:t xml:space="preserve">رتفع </w:t>
      </w:r>
      <w:r w:rsidRPr="00EA0E56">
        <w:rPr>
          <w:rFonts w:eastAsia="Calibri" w:hint="cs"/>
          <w:color w:val="000000"/>
          <w:sz w:val="20"/>
          <w:rtl/>
        </w:rPr>
        <w:t xml:space="preserve">من 41.49 </w:t>
      </w:r>
      <w:r w:rsidRPr="00EA0E56">
        <w:rPr>
          <w:rFonts w:eastAsia="Calibri"/>
          <w:color w:val="000000"/>
          <w:sz w:val="20"/>
          <w:rtl/>
        </w:rPr>
        <w:t>إلى 54.5</w:t>
      </w:r>
      <w:r w:rsidRPr="00EA0E56">
        <w:rPr>
          <w:rFonts w:eastAsia="Calibri" w:hint="cs"/>
          <w:color w:val="000000"/>
          <w:sz w:val="20"/>
          <w:rtl/>
        </w:rPr>
        <w:t>0</w:t>
      </w:r>
      <w:r w:rsidRPr="00EA0E56">
        <w:rPr>
          <w:rFonts w:eastAsia="Calibri"/>
          <w:color w:val="000000"/>
          <w:sz w:val="20"/>
          <w:rtl/>
        </w:rPr>
        <w:t xml:space="preserve"> مليون مشترك </w:t>
      </w:r>
      <w:r w:rsidRPr="00EA0E56">
        <w:rPr>
          <w:rFonts w:eastAsia="Calibri" w:hint="cs"/>
          <w:color w:val="000000"/>
          <w:sz w:val="20"/>
          <w:rtl/>
        </w:rPr>
        <w:t xml:space="preserve">خلال الفترة من 2010 وحتى </w:t>
      </w:r>
      <w:r w:rsidRPr="00EA0E56">
        <w:rPr>
          <w:rFonts w:eastAsia="Calibri"/>
          <w:color w:val="000000"/>
          <w:sz w:val="20"/>
          <w:rtl/>
        </w:rPr>
        <w:t>نهاية النصف الأول من العام 2012</w:t>
      </w:r>
      <w:r w:rsidRPr="00EA0E56">
        <w:rPr>
          <w:rFonts w:eastAsia="Calibri" w:hint="cs"/>
          <w:color w:val="000000"/>
          <w:sz w:val="20"/>
          <w:rtl/>
        </w:rPr>
        <w:t>.</w:t>
      </w:r>
    </w:p>
    <w:p w14:paraId="32A720A2"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تم اختيار منطقة الدراسة لتشمل المنطقة المركزية للحرم المكي الشريف والواقعة بالنطاق الجغرافي الممتد بين دائرتي عرض (</w:t>
      </w:r>
      <w:r w:rsidRPr="00EA0E56">
        <w:rPr>
          <w:rFonts w:ascii="Times New Roman" w:eastAsia="Calibri" w:hAnsi="Times New Roman" w:cs="Times New Roman" w:hint="cs"/>
          <w:color w:val="000000"/>
          <w:sz w:val="20"/>
          <w:rtl/>
        </w:rPr>
        <w:t>´</w:t>
      </w:r>
      <w:r w:rsidRPr="00EA0E56">
        <w:rPr>
          <w:rFonts w:eastAsia="Calibri"/>
          <w:color w:val="000000"/>
          <w:sz w:val="20"/>
          <w:rtl/>
        </w:rPr>
        <w:t>2</w:t>
      </w:r>
      <w:r w:rsidRPr="00EA0E56">
        <w:rPr>
          <w:rFonts w:eastAsia="Calibri" w:hint="cs"/>
          <w:color w:val="000000"/>
          <w:sz w:val="20"/>
          <w:rtl/>
        </w:rPr>
        <w:t xml:space="preserve">7.546 </w:t>
      </w:r>
      <w:r w:rsidRPr="00EA0E56">
        <w:rPr>
          <w:rFonts w:eastAsia="Calibri"/>
          <w:color w:val="000000"/>
          <w:sz w:val="20"/>
          <w:rtl/>
        </w:rPr>
        <w:t>º21</w:t>
      </w:r>
      <w:r w:rsidRPr="00EA0E56">
        <w:rPr>
          <w:rFonts w:eastAsia="Calibri" w:hint="cs"/>
          <w:color w:val="000000"/>
          <w:sz w:val="20"/>
          <w:rtl/>
        </w:rPr>
        <w:t>)، (</w:t>
      </w:r>
      <w:r w:rsidRPr="00EA0E56">
        <w:rPr>
          <w:rFonts w:ascii="Times New Roman" w:eastAsia="Calibri" w:hAnsi="Times New Roman" w:cs="Times New Roman" w:hint="cs"/>
          <w:color w:val="000000"/>
          <w:sz w:val="20"/>
          <w:rtl/>
        </w:rPr>
        <w:t>´</w:t>
      </w:r>
      <w:r w:rsidRPr="00EA0E56">
        <w:rPr>
          <w:rFonts w:eastAsia="Calibri"/>
          <w:color w:val="000000"/>
          <w:sz w:val="20"/>
          <w:rtl/>
        </w:rPr>
        <w:t>2</w:t>
      </w:r>
      <w:r w:rsidRPr="00EA0E56">
        <w:rPr>
          <w:rFonts w:eastAsia="Calibri" w:hint="cs"/>
          <w:color w:val="000000"/>
          <w:sz w:val="20"/>
          <w:rtl/>
        </w:rPr>
        <w:t xml:space="preserve">3.125 </w:t>
      </w:r>
      <w:r w:rsidRPr="00EA0E56">
        <w:rPr>
          <w:rFonts w:eastAsia="Calibri"/>
          <w:color w:val="000000"/>
          <w:sz w:val="20"/>
          <w:rtl/>
        </w:rPr>
        <w:t>º21</w:t>
      </w:r>
      <w:r w:rsidRPr="00EA0E56">
        <w:rPr>
          <w:rFonts w:eastAsia="Calibri" w:hint="cs"/>
          <w:color w:val="000000"/>
          <w:sz w:val="20"/>
          <w:rtl/>
        </w:rPr>
        <w:t xml:space="preserve">) شمالاً، </w:t>
      </w:r>
      <w:r w:rsidRPr="00EA0E56">
        <w:rPr>
          <w:rFonts w:eastAsia="Calibri"/>
          <w:color w:val="000000"/>
          <w:sz w:val="20"/>
          <w:rtl/>
        </w:rPr>
        <w:t>وخطي طول</w:t>
      </w:r>
      <w:r w:rsidRPr="00EA0E56">
        <w:rPr>
          <w:rFonts w:eastAsia="Calibri" w:hint="cs"/>
          <w:color w:val="000000"/>
          <w:sz w:val="20"/>
          <w:rtl/>
        </w:rPr>
        <w:t xml:space="preserve"> (</w:t>
      </w:r>
      <w:r w:rsidRPr="00EA0E56">
        <w:rPr>
          <w:rFonts w:ascii="Times New Roman" w:eastAsia="Calibri" w:hAnsi="Times New Roman" w:cs="Times New Roman" w:hint="cs"/>
          <w:color w:val="000000"/>
          <w:sz w:val="20"/>
          <w:rtl/>
        </w:rPr>
        <w:t>´</w:t>
      </w:r>
      <w:r w:rsidRPr="00EA0E56">
        <w:rPr>
          <w:rFonts w:eastAsia="Calibri" w:hint="cs"/>
          <w:color w:val="000000"/>
          <w:sz w:val="20"/>
          <w:rtl/>
        </w:rPr>
        <w:t xml:space="preserve">51.899 </w:t>
      </w:r>
      <w:r w:rsidRPr="00EA0E56">
        <w:rPr>
          <w:rFonts w:eastAsia="Calibri"/>
          <w:color w:val="000000"/>
          <w:sz w:val="20"/>
          <w:rtl/>
        </w:rPr>
        <w:t>º</w:t>
      </w:r>
      <w:r w:rsidRPr="00EA0E56">
        <w:rPr>
          <w:rFonts w:eastAsia="Calibri" w:hint="cs"/>
          <w:color w:val="000000"/>
          <w:sz w:val="20"/>
          <w:rtl/>
        </w:rPr>
        <w:t>39)، (</w:t>
      </w:r>
      <w:r w:rsidRPr="00EA0E56">
        <w:rPr>
          <w:rFonts w:ascii="Times New Roman" w:eastAsia="Calibri" w:hAnsi="Times New Roman" w:cs="Times New Roman" w:hint="cs"/>
          <w:color w:val="000000"/>
          <w:sz w:val="20"/>
          <w:rtl/>
        </w:rPr>
        <w:t>´</w:t>
      </w:r>
      <w:r w:rsidRPr="00EA0E56">
        <w:rPr>
          <w:rFonts w:eastAsia="Calibri" w:hint="cs"/>
          <w:color w:val="000000"/>
          <w:sz w:val="20"/>
          <w:rtl/>
        </w:rPr>
        <w:t xml:space="preserve">47.349 </w:t>
      </w:r>
      <w:r w:rsidRPr="00EA0E56">
        <w:rPr>
          <w:rFonts w:eastAsia="Calibri"/>
          <w:color w:val="000000"/>
          <w:sz w:val="20"/>
          <w:rtl/>
        </w:rPr>
        <w:t>º</w:t>
      </w:r>
      <w:r w:rsidRPr="00EA0E56">
        <w:rPr>
          <w:rFonts w:eastAsia="Calibri" w:hint="cs"/>
          <w:color w:val="000000"/>
          <w:sz w:val="20"/>
          <w:rtl/>
        </w:rPr>
        <w:t xml:space="preserve">39) </w:t>
      </w:r>
      <w:r w:rsidRPr="00EA0E56">
        <w:rPr>
          <w:rFonts w:eastAsia="Calibri"/>
          <w:color w:val="000000"/>
          <w:sz w:val="20"/>
          <w:rtl/>
        </w:rPr>
        <w:t>شرقا</w:t>
      </w:r>
      <w:r w:rsidRPr="00EA0E56">
        <w:rPr>
          <w:rFonts w:eastAsia="Calibri" w:hint="cs"/>
          <w:color w:val="000000"/>
          <w:sz w:val="20"/>
          <w:rtl/>
        </w:rPr>
        <w:t xml:space="preserve">ً، بعرض يبلغ نحو 8 كيلومترات، وبعمق يبلغ 63.518 كيلومتر2 تقريباً لتغطى المنطقة المركزية للحرم المكي الشريف. تمتاز المنطقة </w:t>
      </w:r>
      <w:r w:rsidRPr="00EA0E56">
        <w:rPr>
          <w:rFonts w:eastAsia="Calibri"/>
          <w:color w:val="000000"/>
          <w:sz w:val="20"/>
          <w:rtl/>
        </w:rPr>
        <w:t>ب</w:t>
      </w:r>
      <w:r w:rsidRPr="00EA0E56">
        <w:rPr>
          <w:rFonts w:eastAsia="Calibri" w:hint="cs"/>
          <w:color w:val="000000"/>
          <w:sz w:val="20"/>
          <w:rtl/>
        </w:rPr>
        <w:t>ا</w:t>
      </w:r>
      <w:r w:rsidRPr="00EA0E56">
        <w:rPr>
          <w:rFonts w:eastAsia="Calibri"/>
          <w:color w:val="000000"/>
          <w:sz w:val="20"/>
          <w:rtl/>
        </w:rPr>
        <w:t xml:space="preserve">ختلاف تضاريسها وتعقد سطحها، حيث ‏تتناثر التلال والجبال </w:t>
      </w:r>
      <w:r w:rsidRPr="00EA0E56">
        <w:rPr>
          <w:rFonts w:eastAsia="Calibri" w:hint="cs"/>
          <w:color w:val="000000"/>
          <w:sz w:val="20"/>
          <w:rtl/>
        </w:rPr>
        <w:t xml:space="preserve">بارتفاعات تتراوح ما بين 250 إلى 450 متراً فوق سطح البحر، كما تعمل السلاسل الجبلية المتصلة بفصل العديد من الأحياء السكنية </w:t>
      </w:r>
      <w:r w:rsidRPr="00EA0E56">
        <w:rPr>
          <w:rFonts w:eastAsia="Calibri"/>
          <w:color w:val="000000"/>
          <w:sz w:val="20"/>
          <w:rtl/>
        </w:rPr>
        <w:t>عن بعضها البعض بالإضافة إلى تناثر التلال والجبال المفردة في بعض الأحياء السكنية الأخرى.</w:t>
      </w:r>
    </w:p>
    <w:p w14:paraId="509BB932" w14:textId="77777777" w:rsidR="003707D8" w:rsidRPr="00EA0E56" w:rsidRDefault="003707D8" w:rsidP="003707D8">
      <w:pPr>
        <w:pStyle w:val="a1"/>
        <w:rPr>
          <w:rFonts w:eastAsia="Calibri"/>
          <w:color w:val="000000"/>
          <w:sz w:val="20"/>
          <w:rtl/>
        </w:rPr>
      </w:pPr>
    </w:p>
    <w:p w14:paraId="011CA4E9" w14:textId="77777777" w:rsidR="003707D8" w:rsidRPr="00EA0E56" w:rsidRDefault="003707D8" w:rsidP="003707D8">
      <w:pPr>
        <w:pStyle w:val="a5"/>
        <w:rPr>
          <w:rFonts w:eastAsia="Calibri"/>
          <w:color w:val="000000"/>
          <w:rtl/>
        </w:rPr>
      </w:pPr>
      <w:r w:rsidRPr="00EA0E56">
        <w:rPr>
          <w:rFonts w:eastAsia="Calibri" w:hint="cs"/>
          <w:color w:val="000000"/>
          <w:rtl/>
        </w:rPr>
        <w:t>الأهداف</w:t>
      </w:r>
    </w:p>
    <w:p w14:paraId="42EF27C8"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يهدف البحث إلى تقييم الوضع الراهن لمستويات شدة المجالات الكهرومغناطيسية بالمنطقة المركزية للحرم المكي الشريف بمكة المكرمة حرصاً على سلامة ضيوف وأهل البيت الحرام</w:t>
      </w:r>
      <w:r w:rsidRPr="00EA0E56">
        <w:rPr>
          <w:rFonts w:eastAsia="Calibri"/>
          <w:color w:val="000000"/>
          <w:sz w:val="20"/>
          <w:rtl/>
        </w:rPr>
        <w:t xml:space="preserve">. </w:t>
      </w:r>
      <w:r w:rsidRPr="00EA0E56">
        <w:rPr>
          <w:rFonts w:eastAsia="Calibri" w:hint="cs"/>
          <w:color w:val="000000"/>
          <w:sz w:val="20"/>
          <w:rtl/>
        </w:rPr>
        <w:t>ويمكن تلخيص تلك الأهداف كالآتــي:</w:t>
      </w:r>
    </w:p>
    <w:p w14:paraId="6BD5F2C8" w14:textId="77777777" w:rsidR="003707D8" w:rsidRPr="00EA0E56" w:rsidRDefault="003707D8" w:rsidP="003707D8">
      <w:pPr>
        <w:pStyle w:val="a1"/>
        <w:rPr>
          <w:rFonts w:eastAsia="Calibri"/>
          <w:color w:val="000000"/>
          <w:sz w:val="20"/>
        </w:rPr>
      </w:pPr>
      <w:r w:rsidRPr="00EA0E56">
        <w:rPr>
          <w:rFonts w:eastAsia="Calibri"/>
          <w:color w:val="000000"/>
          <w:sz w:val="20"/>
          <w:rtl/>
        </w:rPr>
        <w:t xml:space="preserve">حصر البيانات الجغرافية لأبراج شركات الاتصالات </w:t>
      </w:r>
      <w:r w:rsidRPr="00EA0E56">
        <w:rPr>
          <w:rFonts w:eastAsia="Calibri" w:hint="cs"/>
          <w:color w:val="000000"/>
          <w:sz w:val="20"/>
          <w:rtl/>
        </w:rPr>
        <w:t xml:space="preserve">بمحيط منطقة الدراسة. </w:t>
      </w:r>
    </w:p>
    <w:p w14:paraId="09CFC0C5" w14:textId="77777777" w:rsidR="003707D8" w:rsidRPr="00EA0E56" w:rsidRDefault="003707D8" w:rsidP="003707D8">
      <w:pPr>
        <w:pStyle w:val="a1"/>
        <w:rPr>
          <w:rFonts w:eastAsia="Calibri"/>
          <w:color w:val="000000"/>
          <w:sz w:val="20"/>
        </w:rPr>
      </w:pPr>
      <w:r w:rsidRPr="00EA0E56">
        <w:rPr>
          <w:rFonts w:eastAsia="Calibri"/>
          <w:color w:val="000000"/>
          <w:sz w:val="20"/>
          <w:rtl/>
        </w:rPr>
        <w:t xml:space="preserve">تحديد أماكن الكثافة في تواجدت </w:t>
      </w:r>
      <w:r w:rsidRPr="00EA0E56">
        <w:rPr>
          <w:rFonts w:eastAsia="Calibri" w:hint="cs"/>
          <w:color w:val="000000"/>
          <w:sz w:val="20"/>
          <w:rtl/>
        </w:rPr>
        <w:t xml:space="preserve">تلك الأبراج </w:t>
      </w:r>
      <w:r w:rsidRPr="00EA0E56">
        <w:rPr>
          <w:rFonts w:eastAsia="Calibri"/>
          <w:color w:val="000000"/>
          <w:sz w:val="20"/>
          <w:rtl/>
        </w:rPr>
        <w:t xml:space="preserve">بكل كيلو متر مربع بأنواعها </w:t>
      </w:r>
      <w:r w:rsidRPr="00EA0E56">
        <w:rPr>
          <w:rFonts w:eastAsia="Calibri" w:hint="cs"/>
          <w:color w:val="000000"/>
          <w:sz w:val="20"/>
          <w:rtl/>
        </w:rPr>
        <w:t xml:space="preserve">المختلفة ونوعية </w:t>
      </w:r>
      <w:r w:rsidRPr="00EA0E56">
        <w:rPr>
          <w:rFonts w:eastAsia="Calibri"/>
          <w:color w:val="000000"/>
          <w:sz w:val="20"/>
          <w:rtl/>
        </w:rPr>
        <w:t>مزود</w:t>
      </w:r>
      <w:r w:rsidRPr="00EA0E56">
        <w:rPr>
          <w:rFonts w:eastAsia="Calibri" w:hint="cs"/>
          <w:color w:val="000000"/>
          <w:sz w:val="20"/>
          <w:rtl/>
        </w:rPr>
        <w:t>ي</w:t>
      </w:r>
      <w:r w:rsidRPr="00EA0E56">
        <w:rPr>
          <w:rFonts w:eastAsia="Calibri"/>
          <w:color w:val="000000"/>
          <w:sz w:val="20"/>
          <w:rtl/>
        </w:rPr>
        <w:t xml:space="preserve"> الخدمة</w:t>
      </w:r>
      <w:r w:rsidRPr="00EA0E56">
        <w:rPr>
          <w:rFonts w:eastAsia="Calibri" w:hint="cs"/>
          <w:color w:val="000000"/>
          <w:sz w:val="20"/>
          <w:rtl/>
        </w:rPr>
        <w:t>.</w:t>
      </w:r>
    </w:p>
    <w:p w14:paraId="0222FE71"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رصد </w:t>
      </w:r>
      <w:r w:rsidRPr="00EA0E56">
        <w:rPr>
          <w:rFonts w:eastAsia="Calibri"/>
          <w:color w:val="000000"/>
          <w:sz w:val="20"/>
          <w:rtl/>
        </w:rPr>
        <w:t xml:space="preserve">شدة المجالات </w:t>
      </w:r>
      <w:r w:rsidRPr="00EA0E56">
        <w:rPr>
          <w:rFonts w:eastAsia="Calibri" w:hint="cs"/>
          <w:color w:val="000000"/>
          <w:sz w:val="20"/>
          <w:rtl/>
        </w:rPr>
        <w:t>الكهرومغناطيسية</w:t>
      </w:r>
      <w:r w:rsidRPr="00EA0E56">
        <w:rPr>
          <w:rFonts w:eastAsia="Calibri"/>
          <w:color w:val="000000"/>
          <w:sz w:val="20"/>
          <w:rtl/>
        </w:rPr>
        <w:t xml:space="preserve"> الصادرة عن تلك الأبراج وتردداتها الموجية</w:t>
      </w:r>
      <w:r w:rsidRPr="00EA0E56">
        <w:rPr>
          <w:rFonts w:eastAsia="Calibri" w:hint="cs"/>
          <w:color w:val="000000"/>
          <w:sz w:val="20"/>
          <w:rtl/>
        </w:rPr>
        <w:t xml:space="preserve"> بالأحياء المحيطة بساحات الحرم المكي الشريف، و</w:t>
      </w:r>
      <w:r w:rsidRPr="00EA0E56">
        <w:rPr>
          <w:rFonts w:eastAsia="Calibri"/>
          <w:color w:val="000000"/>
          <w:sz w:val="20"/>
          <w:rtl/>
        </w:rPr>
        <w:t>المتواجدة بوسط الأحياء السكنية وبالقرب من المدارس بصورة واضحة</w:t>
      </w:r>
      <w:r w:rsidRPr="00EA0E56">
        <w:rPr>
          <w:rFonts w:eastAsia="Calibri" w:hint="cs"/>
          <w:color w:val="000000"/>
          <w:sz w:val="20"/>
          <w:rtl/>
        </w:rPr>
        <w:t>.</w:t>
      </w:r>
    </w:p>
    <w:p w14:paraId="1387E35C" w14:textId="77777777" w:rsidR="003707D8" w:rsidRPr="00EA0E56" w:rsidRDefault="003707D8" w:rsidP="003707D8">
      <w:pPr>
        <w:pStyle w:val="a1"/>
        <w:rPr>
          <w:rFonts w:eastAsia="Calibri"/>
          <w:color w:val="000000"/>
          <w:sz w:val="20"/>
          <w:rtl/>
        </w:rPr>
      </w:pPr>
      <w:r w:rsidRPr="00EA0E56">
        <w:rPr>
          <w:rFonts w:eastAsia="Calibri"/>
          <w:color w:val="000000"/>
          <w:sz w:val="20"/>
          <w:rtl/>
        </w:rPr>
        <w:t>تقدير الحدود الدولية المسموح بها للتعرض الأمن والخطر لتلك الموجات</w:t>
      </w:r>
      <w:r w:rsidRPr="00EA0E56">
        <w:rPr>
          <w:rFonts w:eastAsia="Calibri" w:hint="cs"/>
          <w:color w:val="000000"/>
          <w:sz w:val="20"/>
          <w:rtl/>
        </w:rPr>
        <w:t>،</w:t>
      </w:r>
      <w:r w:rsidRPr="00EA0E56">
        <w:rPr>
          <w:rFonts w:eastAsia="Calibri"/>
          <w:color w:val="000000"/>
          <w:sz w:val="20"/>
          <w:rtl/>
        </w:rPr>
        <w:t xml:space="preserve"> وكذلك تقدير الآثار الصحية </w:t>
      </w:r>
      <w:r w:rsidRPr="00EA0E56">
        <w:rPr>
          <w:rFonts w:eastAsia="Calibri" w:hint="cs"/>
          <w:color w:val="000000"/>
          <w:sz w:val="20"/>
          <w:rtl/>
        </w:rPr>
        <w:t>الناجمة عن ا</w:t>
      </w:r>
      <w:r w:rsidRPr="00EA0E56">
        <w:rPr>
          <w:rFonts w:eastAsia="Calibri"/>
          <w:color w:val="000000"/>
          <w:sz w:val="20"/>
          <w:rtl/>
        </w:rPr>
        <w:t xml:space="preserve">لتعرض للمجالات </w:t>
      </w:r>
      <w:r w:rsidRPr="00EA0E56">
        <w:rPr>
          <w:rFonts w:eastAsia="Calibri" w:hint="cs"/>
          <w:color w:val="000000"/>
          <w:sz w:val="20"/>
          <w:rtl/>
        </w:rPr>
        <w:t xml:space="preserve">الراديوية </w:t>
      </w:r>
      <w:r w:rsidRPr="00EA0E56">
        <w:rPr>
          <w:rFonts w:eastAsia="Calibri"/>
          <w:color w:val="000000"/>
          <w:sz w:val="20"/>
          <w:rtl/>
        </w:rPr>
        <w:t>ذات الترددات ما بين (</w:t>
      </w:r>
      <w:r w:rsidRPr="00EA0E56">
        <w:rPr>
          <w:rFonts w:eastAsia="Calibri" w:hint="cs"/>
          <w:color w:val="000000"/>
          <w:sz w:val="20"/>
          <w:rtl/>
        </w:rPr>
        <w:t>3</w:t>
      </w:r>
      <w:r w:rsidRPr="00EA0E56">
        <w:rPr>
          <w:rFonts w:eastAsia="Calibri"/>
          <w:color w:val="000000"/>
          <w:sz w:val="20"/>
          <w:rtl/>
        </w:rPr>
        <w:t xml:space="preserve"> وحتى 300 </w:t>
      </w:r>
      <w:r w:rsidRPr="00EA0E56">
        <w:rPr>
          <w:rFonts w:eastAsia="Calibri" w:hint="cs"/>
          <w:color w:val="000000"/>
          <w:sz w:val="20"/>
          <w:rtl/>
        </w:rPr>
        <w:t>ج</w:t>
      </w:r>
      <w:r w:rsidRPr="00EA0E56">
        <w:rPr>
          <w:rFonts w:eastAsia="Calibri"/>
          <w:color w:val="000000"/>
          <w:sz w:val="20"/>
          <w:rtl/>
        </w:rPr>
        <w:t>ي</w:t>
      </w:r>
      <w:r w:rsidRPr="00EA0E56">
        <w:rPr>
          <w:rFonts w:eastAsia="Calibri" w:hint="cs"/>
          <w:color w:val="000000"/>
          <w:sz w:val="20"/>
          <w:rtl/>
        </w:rPr>
        <w:t>ج</w:t>
      </w:r>
      <w:r w:rsidRPr="00EA0E56">
        <w:rPr>
          <w:rFonts w:eastAsia="Calibri"/>
          <w:color w:val="000000"/>
          <w:sz w:val="20"/>
          <w:rtl/>
        </w:rPr>
        <w:t xml:space="preserve">اهيرتز). </w:t>
      </w:r>
    </w:p>
    <w:p w14:paraId="5F29FDA4" w14:textId="77777777" w:rsidR="003707D8" w:rsidRPr="00EA0E56" w:rsidRDefault="003707D8" w:rsidP="003707D8">
      <w:pPr>
        <w:pStyle w:val="a1"/>
        <w:rPr>
          <w:rFonts w:eastAsia="Calibri"/>
          <w:color w:val="000000"/>
          <w:sz w:val="20"/>
          <w:rtl/>
        </w:rPr>
      </w:pPr>
      <w:r w:rsidRPr="00EA0E56">
        <w:rPr>
          <w:rFonts w:eastAsia="Calibri"/>
          <w:color w:val="000000"/>
          <w:sz w:val="20"/>
          <w:rtl/>
        </w:rPr>
        <w:t>مطابقة النتائج مع المعايير الدولية</w:t>
      </w:r>
      <w:r w:rsidRPr="00EA0E56">
        <w:rPr>
          <w:rFonts w:eastAsia="Calibri" w:hint="cs"/>
          <w:color w:val="000000"/>
          <w:sz w:val="20"/>
          <w:rtl/>
        </w:rPr>
        <w:t xml:space="preserve"> </w:t>
      </w:r>
      <w:r w:rsidRPr="00EA0E56">
        <w:rPr>
          <w:rFonts w:eastAsia="Calibri"/>
          <w:color w:val="000000"/>
          <w:sz w:val="20"/>
          <w:rtl/>
        </w:rPr>
        <w:t>الصادرة</w:t>
      </w:r>
      <w:r w:rsidRPr="00EA0E56">
        <w:rPr>
          <w:rFonts w:eastAsia="Calibri" w:hint="cs"/>
          <w:color w:val="000000"/>
          <w:sz w:val="20"/>
          <w:rtl/>
        </w:rPr>
        <w:t xml:space="preserve"> </w:t>
      </w:r>
      <w:r w:rsidRPr="00EA0E56">
        <w:rPr>
          <w:rFonts w:eastAsia="Calibri"/>
          <w:color w:val="000000"/>
          <w:sz w:val="20"/>
          <w:rtl/>
        </w:rPr>
        <w:t>من قبل</w:t>
      </w:r>
      <w:r w:rsidRPr="00EA0E56">
        <w:rPr>
          <w:rFonts w:eastAsia="Calibri" w:hint="cs"/>
          <w:color w:val="000000"/>
          <w:sz w:val="20"/>
          <w:rtl/>
        </w:rPr>
        <w:t xml:space="preserve"> </w:t>
      </w:r>
      <w:r w:rsidRPr="00EA0E56">
        <w:rPr>
          <w:rFonts w:eastAsia="Calibri"/>
          <w:color w:val="000000"/>
          <w:sz w:val="20"/>
          <w:rtl/>
        </w:rPr>
        <w:t xml:space="preserve">اللجنة الدولية للحماية من الإشعاع غير المؤين </w:t>
      </w:r>
      <w:r w:rsidRPr="00EA0E56">
        <w:rPr>
          <w:rFonts w:eastAsia="Calibri"/>
          <w:color w:val="000000"/>
          <w:sz w:val="20"/>
        </w:rPr>
        <w:t>(ICNIRP)</w:t>
      </w:r>
      <w:r w:rsidRPr="00EA0E56">
        <w:rPr>
          <w:rFonts w:eastAsia="Calibri" w:hint="cs"/>
          <w:color w:val="000000"/>
          <w:sz w:val="20"/>
          <w:rtl/>
        </w:rPr>
        <w:t xml:space="preserve"> ووثيقة ﺍﻹﺭﺷﺎﺩﺍﺕ</w:t>
      </w:r>
      <w:r w:rsidRPr="00EA0E56">
        <w:rPr>
          <w:rFonts w:eastAsia="Calibri"/>
          <w:color w:val="000000"/>
          <w:sz w:val="20"/>
          <w:rtl/>
        </w:rPr>
        <w:t xml:space="preserve"> </w:t>
      </w:r>
      <w:r w:rsidRPr="00EA0E56">
        <w:rPr>
          <w:rFonts w:eastAsia="Calibri" w:hint="cs"/>
          <w:color w:val="000000"/>
          <w:sz w:val="20"/>
          <w:rtl/>
        </w:rPr>
        <w:t>ﺍﻟﻮﻃﻨﻴﺔ</w:t>
      </w:r>
      <w:r w:rsidRPr="00EA0E56">
        <w:rPr>
          <w:rFonts w:eastAsia="Calibri"/>
          <w:color w:val="000000"/>
          <w:sz w:val="20"/>
          <w:rtl/>
        </w:rPr>
        <w:t xml:space="preserve"> </w:t>
      </w:r>
      <w:r w:rsidRPr="00EA0E56">
        <w:rPr>
          <w:rFonts w:eastAsia="Calibri" w:hint="cs"/>
          <w:color w:val="000000"/>
          <w:sz w:val="20"/>
          <w:rtl/>
        </w:rPr>
        <w:t>ﻟﻠﺘﻌﺮﺽ</w:t>
      </w:r>
      <w:r w:rsidRPr="00EA0E56">
        <w:rPr>
          <w:rFonts w:eastAsia="Calibri"/>
          <w:color w:val="000000"/>
          <w:sz w:val="20"/>
          <w:rtl/>
        </w:rPr>
        <w:t xml:space="preserve"> </w:t>
      </w:r>
      <w:r w:rsidRPr="00EA0E56">
        <w:rPr>
          <w:rFonts w:eastAsia="Calibri" w:hint="cs"/>
          <w:color w:val="000000"/>
          <w:sz w:val="20"/>
          <w:rtl/>
        </w:rPr>
        <w:t>ﺍﻟﺒﺸﺮﻱ</w:t>
      </w:r>
      <w:r w:rsidRPr="00EA0E56">
        <w:rPr>
          <w:rFonts w:eastAsia="Calibri"/>
          <w:color w:val="000000"/>
          <w:sz w:val="20"/>
          <w:rtl/>
        </w:rPr>
        <w:t xml:space="preserve"> </w:t>
      </w:r>
      <w:r w:rsidRPr="00EA0E56">
        <w:rPr>
          <w:rFonts w:eastAsia="Calibri" w:hint="cs"/>
          <w:color w:val="000000"/>
          <w:sz w:val="20"/>
          <w:rtl/>
        </w:rPr>
        <w:t>ﻟﻠﻤﺠﺎﻻﺕ</w:t>
      </w:r>
      <w:r w:rsidRPr="00EA0E56">
        <w:rPr>
          <w:rFonts w:eastAsia="Calibri"/>
          <w:color w:val="000000"/>
          <w:sz w:val="20"/>
          <w:rtl/>
        </w:rPr>
        <w:t xml:space="preserve"> </w:t>
      </w:r>
      <w:r w:rsidRPr="00EA0E56">
        <w:rPr>
          <w:rFonts w:eastAsia="Calibri" w:hint="cs"/>
          <w:color w:val="000000"/>
          <w:sz w:val="20"/>
          <w:rtl/>
        </w:rPr>
        <w:t>ﺍﻟﻜﻬﺮﻭﻣﻐﻨﺎﻃﻴﺴﻴﺔ</w:t>
      </w:r>
      <w:r w:rsidRPr="00EA0E56">
        <w:rPr>
          <w:rFonts w:eastAsia="Calibri"/>
          <w:color w:val="000000"/>
          <w:sz w:val="20"/>
          <w:rtl/>
        </w:rPr>
        <w:t xml:space="preserve"> </w:t>
      </w:r>
      <w:r w:rsidRPr="00EA0E56">
        <w:rPr>
          <w:rFonts w:eastAsia="Calibri" w:hint="cs"/>
          <w:color w:val="000000"/>
          <w:sz w:val="20"/>
          <w:rtl/>
        </w:rPr>
        <w:t>ﻟﻠﺘﺮﺩﺩﺍﺕ</w:t>
      </w:r>
      <w:r w:rsidRPr="00EA0E56">
        <w:rPr>
          <w:rFonts w:eastAsia="Calibri"/>
          <w:color w:val="000000"/>
          <w:sz w:val="20"/>
          <w:rtl/>
        </w:rPr>
        <w:t xml:space="preserve"> </w:t>
      </w:r>
      <w:r w:rsidRPr="00EA0E56">
        <w:rPr>
          <w:rFonts w:eastAsia="Calibri" w:hint="cs"/>
          <w:color w:val="000000"/>
          <w:sz w:val="20"/>
          <w:rtl/>
        </w:rPr>
        <w:t>ﺍﻟﺮﺍﺩﻳﻮﻳﺔ والتي تنظم الحدود القصوى المسموح بها للتعرض للمجالات الصادرة عن</w:t>
      </w:r>
      <w:r w:rsidRPr="00EA0E56">
        <w:rPr>
          <w:rFonts w:eastAsia="Calibri"/>
          <w:color w:val="000000"/>
          <w:sz w:val="20"/>
          <w:rtl/>
        </w:rPr>
        <w:t xml:space="preserve"> </w:t>
      </w:r>
      <w:r w:rsidRPr="00EA0E56">
        <w:rPr>
          <w:rFonts w:eastAsia="Calibri" w:hint="cs"/>
          <w:color w:val="000000"/>
          <w:sz w:val="20"/>
          <w:rtl/>
        </w:rPr>
        <w:t>أبراج التقوية</w:t>
      </w:r>
      <w:r w:rsidRPr="00EA0E56">
        <w:rPr>
          <w:rFonts w:eastAsia="Calibri"/>
          <w:color w:val="000000"/>
          <w:sz w:val="20"/>
          <w:rtl/>
        </w:rPr>
        <w:t xml:space="preserve"> الخاصة بالهواتف </w:t>
      </w:r>
      <w:r w:rsidRPr="00EA0E56">
        <w:rPr>
          <w:rFonts w:eastAsia="Calibri" w:hint="cs"/>
          <w:color w:val="000000"/>
          <w:sz w:val="20"/>
          <w:rtl/>
        </w:rPr>
        <w:t>الجوالة</w:t>
      </w:r>
      <w:r w:rsidRPr="00EA0E56">
        <w:rPr>
          <w:rFonts w:eastAsia="Calibri"/>
          <w:color w:val="000000"/>
          <w:sz w:val="20"/>
          <w:rtl/>
        </w:rPr>
        <w:t xml:space="preserve">. </w:t>
      </w:r>
    </w:p>
    <w:p w14:paraId="68F4566A" w14:textId="77777777" w:rsidR="003707D8" w:rsidRPr="00EA0E56" w:rsidRDefault="003707D8" w:rsidP="003707D8">
      <w:pPr>
        <w:pStyle w:val="a1"/>
        <w:rPr>
          <w:rFonts w:eastAsia="Calibri"/>
          <w:color w:val="000000"/>
          <w:sz w:val="20"/>
        </w:rPr>
      </w:pPr>
      <w:r w:rsidRPr="00EA0E56">
        <w:rPr>
          <w:rFonts w:eastAsia="Calibri" w:hint="cs"/>
          <w:color w:val="000000"/>
          <w:sz w:val="20"/>
          <w:rtl/>
        </w:rPr>
        <w:t>حساب معدلات</w:t>
      </w:r>
      <w:r w:rsidRPr="00EA0E56">
        <w:rPr>
          <w:rFonts w:eastAsia="Calibri"/>
          <w:color w:val="000000"/>
          <w:sz w:val="20"/>
          <w:rtl/>
        </w:rPr>
        <w:t xml:space="preserve"> </w:t>
      </w:r>
      <w:r w:rsidRPr="00EA0E56">
        <w:rPr>
          <w:rFonts w:eastAsia="Calibri" w:hint="cs"/>
          <w:color w:val="000000"/>
          <w:sz w:val="20"/>
          <w:rtl/>
        </w:rPr>
        <w:t>امتصاص</w:t>
      </w:r>
      <w:r w:rsidRPr="00EA0E56">
        <w:rPr>
          <w:rFonts w:eastAsia="Calibri"/>
          <w:color w:val="000000"/>
          <w:sz w:val="20"/>
          <w:rtl/>
        </w:rPr>
        <w:t xml:space="preserve"> </w:t>
      </w:r>
      <w:r w:rsidRPr="00EA0E56">
        <w:rPr>
          <w:rFonts w:eastAsia="Calibri" w:hint="cs"/>
          <w:color w:val="000000"/>
          <w:sz w:val="20"/>
          <w:rtl/>
        </w:rPr>
        <w:t xml:space="preserve">أنسجة الجسم لتلك المجالات </w:t>
      </w:r>
      <w:r w:rsidRPr="00EA0E56">
        <w:rPr>
          <w:rFonts w:eastAsia="Calibri"/>
          <w:color w:val="000000"/>
          <w:sz w:val="20"/>
          <w:rtl/>
        </w:rPr>
        <w:t>ا</w:t>
      </w:r>
      <w:r w:rsidRPr="00EA0E56">
        <w:rPr>
          <w:rFonts w:eastAsia="Calibri" w:hint="cs"/>
          <w:color w:val="000000"/>
          <w:sz w:val="20"/>
          <w:rtl/>
        </w:rPr>
        <w:t>لإ</w:t>
      </w:r>
      <w:r w:rsidRPr="00EA0E56">
        <w:rPr>
          <w:rFonts w:eastAsia="Calibri"/>
          <w:color w:val="000000"/>
          <w:sz w:val="20"/>
          <w:rtl/>
        </w:rPr>
        <w:t>شع</w:t>
      </w:r>
      <w:r w:rsidRPr="00EA0E56">
        <w:rPr>
          <w:rFonts w:eastAsia="Calibri" w:hint="cs"/>
          <w:color w:val="000000"/>
          <w:sz w:val="20"/>
          <w:rtl/>
        </w:rPr>
        <w:t>اعية</w:t>
      </w:r>
      <w:r w:rsidRPr="00EA0E56">
        <w:rPr>
          <w:rFonts w:eastAsia="Calibri"/>
          <w:color w:val="000000"/>
          <w:sz w:val="20"/>
          <w:rtl/>
        </w:rPr>
        <w:t xml:space="preserve"> </w:t>
      </w:r>
      <w:r w:rsidRPr="00EA0E56">
        <w:rPr>
          <w:rFonts w:eastAsia="Calibri" w:hint="cs"/>
          <w:color w:val="000000"/>
          <w:sz w:val="20"/>
          <w:rtl/>
        </w:rPr>
        <w:t xml:space="preserve"> من خلال حساب م</w:t>
      </w:r>
      <w:r w:rsidRPr="00EA0E56">
        <w:rPr>
          <w:rFonts w:eastAsia="Calibri"/>
          <w:color w:val="000000"/>
          <w:sz w:val="20"/>
          <w:rtl/>
        </w:rPr>
        <w:t xml:space="preserve">عدل </w:t>
      </w:r>
      <w:r w:rsidRPr="00EA0E56">
        <w:rPr>
          <w:rFonts w:eastAsia="Calibri" w:hint="cs"/>
          <w:color w:val="000000"/>
          <w:sz w:val="20"/>
          <w:rtl/>
        </w:rPr>
        <w:t>الا</w:t>
      </w:r>
      <w:r w:rsidRPr="00EA0E56">
        <w:rPr>
          <w:rFonts w:eastAsia="Calibri"/>
          <w:color w:val="000000"/>
          <w:sz w:val="20"/>
          <w:rtl/>
        </w:rPr>
        <w:t>متصاص النوعي</w:t>
      </w:r>
      <w:r w:rsidRPr="00EA0E56">
        <w:rPr>
          <w:rFonts w:eastAsia="Calibri" w:hint="cs"/>
          <w:color w:val="000000"/>
          <w:sz w:val="20"/>
          <w:rtl/>
        </w:rPr>
        <w:t xml:space="preserve"> (</w:t>
      </w:r>
      <w:r w:rsidRPr="00EA0E56">
        <w:rPr>
          <w:rFonts w:eastAsia="Calibri"/>
          <w:color w:val="000000"/>
          <w:sz w:val="20"/>
        </w:rPr>
        <w:t>SAR</w:t>
      </w:r>
      <w:r w:rsidRPr="00EA0E56">
        <w:rPr>
          <w:rFonts w:eastAsia="Calibri" w:hint="cs"/>
          <w:color w:val="000000"/>
          <w:sz w:val="20"/>
          <w:rtl/>
        </w:rPr>
        <w:t>)</w:t>
      </w:r>
      <w:r w:rsidRPr="00EA0E56">
        <w:rPr>
          <w:rFonts w:eastAsia="Calibri"/>
          <w:color w:val="000000"/>
          <w:sz w:val="20"/>
        </w:rPr>
        <w:t>- Specific Energy Absorption Rate</w:t>
      </w:r>
      <w:r w:rsidRPr="00EA0E56">
        <w:rPr>
          <w:rFonts w:eastAsia="Calibri"/>
          <w:color w:val="000000"/>
          <w:sz w:val="20"/>
          <w:rtl/>
        </w:rPr>
        <w:t xml:space="preserve">، </w:t>
      </w:r>
      <w:r w:rsidRPr="00EA0E56">
        <w:rPr>
          <w:rFonts w:eastAsia="Calibri" w:hint="cs"/>
          <w:color w:val="000000"/>
          <w:sz w:val="20"/>
          <w:rtl/>
        </w:rPr>
        <w:t>و</w:t>
      </w:r>
      <w:r w:rsidRPr="00EA0E56">
        <w:rPr>
          <w:rFonts w:eastAsia="Calibri"/>
          <w:color w:val="000000"/>
          <w:sz w:val="20"/>
          <w:rtl/>
        </w:rPr>
        <w:t>هو المعيار الذي تم وضعه لقياس ضرر الأشعة على جسم الإنسان</w:t>
      </w:r>
      <w:r w:rsidRPr="00EA0E56">
        <w:rPr>
          <w:rFonts w:eastAsia="Calibri" w:hint="cs"/>
          <w:color w:val="000000"/>
          <w:sz w:val="20"/>
          <w:rtl/>
        </w:rPr>
        <w:t>،</w:t>
      </w:r>
      <w:r w:rsidRPr="00EA0E56">
        <w:rPr>
          <w:rFonts w:eastAsia="Calibri"/>
          <w:color w:val="000000"/>
          <w:sz w:val="20"/>
          <w:rtl/>
        </w:rPr>
        <w:t xml:space="preserve"> </w:t>
      </w:r>
      <w:r w:rsidRPr="00EA0E56">
        <w:rPr>
          <w:rFonts w:eastAsia="Calibri" w:hint="cs"/>
          <w:color w:val="000000"/>
          <w:sz w:val="20"/>
          <w:rtl/>
        </w:rPr>
        <w:t>من خلال حساب</w:t>
      </w:r>
      <w:r w:rsidRPr="00EA0E56">
        <w:rPr>
          <w:rFonts w:eastAsia="Calibri"/>
          <w:color w:val="000000"/>
          <w:sz w:val="20"/>
          <w:rtl/>
        </w:rPr>
        <w:t xml:space="preserve"> كمية الطاقة التي </w:t>
      </w:r>
      <w:r w:rsidRPr="00EA0E56">
        <w:rPr>
          <w:rFonts w:eastAsia="Calibri" w:hint="cs"/>
          <w:color w:val="000000"/>
          <w:sz w:val="20"/>
          <w:rtl/>
        </w:rPr>
        <w:t>ت</w:t>
      </w:r>
      <w:r w:rsidRPr="00EA0E56">
        <w:rPr>
          <w:rFonts w:eastAsia="Calibri"/>
          <w:color w:val="000000"/>
          <w:sz w:val="20"/>
          <w:rtl/>
        </w:rPr>
        <w:t xml:space="preserve">متصها أعضاء </w:t>
      </w:r>
      <w:r w:rsidRPr="00EA0E56">
        <w:rPr>
          <w:rFonts w:eastAsia="Calibri" w:hint="cs"/>
          <w:color w:val="000000"/>
          <w:sz w:val="20"/>
          <w:rtl/>
        </w:rPr>
        <w:t>ال</w:t>
      </w:r>
      <w:r w:rsidRPr="00EA0E56">
        <w:rPr>
          <w:rFonts w:eastAsia="Calibri"/>
          <w:color w:val="000000"/>
          <w:sz w:val="20"/>
          <w:rtl/>
        </w:rPr>
        <w:t xml:space="preserve">جسم المختلفة لكل وحدة كتلة ويقاس بواط لكل </w:t>
      </w:r>
      <w:r w:rsidRPr="00EA0E56">
        <w:rPr>
          <w:rFonts w:eastAsia="Calibri" w:hint="cs"/>
          <w:color w:val="000000"/>
          <w:sz w:val="20"/>
          <w:rtl/>
        </w:rPr>
        <w:t>كيلوجرام</w:t>
      </w:r>
      <w:r w:rsidRPr="00EA0E56">
        <w:rPr>
          <w:rFonts w:eastAsia="Calibri"/>
          <w:color w:val="000000"/>
          <w:sz w:val="20"/>
          <w:rtl/>
        </w:rPr>
        <w:t xml:space="preserve"> (</w:t>
      </w:r>
      <w:r w:rsidRPr="00EA0E56">
        <w:rPr>
          <w:rFonts w:eastAsia="Calibri"/>
          <w:color w:val="000000"/>
          <w:sz w:val="20"/>
        </w:rPr>
        <w:t>W/kg</w:t>
      </w:r>
      <w:r w:rsidRPr="00EA0E56">
        <w:rPr>
          <w:rFonts w:eastAsia="Calibri"/>
          <w:color w:val="000000"/>
          <w:sz w:val="20"/>
          <w:rtl/>
        </w:rPr>
        <w:t>).</w:t>
      </w:r>
    </w:p>
    <w:p w14:paraId="00A4188C" w14:textId="77777777" w:rsidR="003707D8" w:rsidRPr="00EA0E56" w:rsidRDefault="003707D8" w:rsidP="003707D8">
      <w:pPr>
        <w:pStyle w:val="a1"/>
        <w:rPr>
          <w:rFonts w:eastAsia="Calibri"/>
          <w:color w:val="000000"/>
          <w:sz w:val="20"/>
          <w:rtl/>
        </w:rPr>
      </w:pPr>
    </w:p>
    <w:p w14:paraId="324E65E3" w14:textId="77777777" w:rsidR="003707D8" w:rsidRPr="00EA0E56" w:rsidRDefault="003707D8" w:rsidP="003707D8">
      <w:pPr>
        <w:pStyle w:val="a5"/>
        <w:rPr>
          <w:rFonts w:eastAsia="Calibri"/>
          <w:color w:val="000000"/>
          <w:rtl/>
        </w:rPr>
      </w:pPr>
      <w:r w:rsidRPr="00EA0E56">
        <w:rPr>
          <w:rFonts w:eastAsia="Calibri" w:hint="cs"/>
          <w:color w:val="000000"/>
          <w:rtl/>
        </w:rPr>
        <w:t>الطرق المستخدمة والمنهجية</w:t>
      </w:r>
    </w:p>
    <w:p w14:paraId="04A783B2"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lastRenderedPageBreak/>
        <w:t>إعتمدت الدراسة على الرصد الميدانى لمواقع أبراج الجوالات الرئيسية (</w:t>
      </w:r>
      <w:r w:rsidRPr="00EA0E56">
        <w:rPr>
          <w:rFonts w:eastAsia="Calibri"/>
          <w:color w:val="000000"/>
          <w:sz w:val="20"/>
        </w:rPr>
        <w:t>Macrocells</w:t>
      </w:r>
      <w:r w:rsidRPr="00EA0E56">
        <w:rPr>
          <w:rFonts w:eastAsia="Calibri" w:hint="cs"/>
          <w:color w:val="000000"/>
          <w:sz w:val="20"/>
          <w:rtl/>
        </w:rPr>
        <w:t xml:space="preserve">) وتحديد الإحداثيات الخاصة بكل برج وتوقيعها على خرائط المنطقة المركزية للحرم المكى الشريف لإعداد قاعدة بيانات جغرافية لها بإستخدام تطبيقات نظم المعلومات الجغرافية. حيث تمثل تلك النوعية من الأبراج </w:t>
      </w:r>
      <w:r w:rsidRPr="00EA0E56">
        <w:rPr>
          <w:rFonts w:eastAsia="Calibri"/>
          <w:color w:val="000000"/>
          <w:sz w:val="20"/>
          <w:rtl/>
        </w:rPr>
        <w:t>عصب شبكات الهواتف الجوالة</w:t>
      </w:r>
      <w:r w:rsidRPr="00EA0E56">
        <w:rPr>
          <w:rFonts w:eastAsia="Calibri" w:hint="cs"/>
          <w:color w:val="000000"/>
          <w:sz w:val="20"/>
          <w:rtl/>
        </w:rPr>
        <w:t xml:space="preserve"> حيث تصل قدرة</w:t>
      </w:r>
      <w:r w:rsidRPr="00EA0E56">
        <w:rPr>
          <w:rFonts w:eastAsia="Calibri"/>
          <w:color w:val="000000"/>
          <w:sz w:val="20"/>
          <w:rtl/>
        </w:rPr>
        <w:t xml:space="preserve"> البرج الواحد على تغطية وبث ترددات ذات طاقة عالية نسبيا قد تصل الى 100 واط وبمدى يصل نصف قطره إلى عدة  كيلومترات تقريباً. لذ</w:t>
      </w:r>
      <w:r w:rsidRPr="00EA0E56">
        <w:rPr>
          <w:rFonts w:eastAsia="Calibri" w:hint="cs"/>
          <w:color w:val="000000"/>
          <w:sz w:val="20"/>
          <w:rtl/>
        </w:rPr>
        <w:t>ا</w:t>
      </w:r>
      <w:r w:rsidRPr="00EA0E56">
        <w:rPr>
          <w:rFonts w:eastAsia="Calibri"/>
          <w:color w:val="000000"/>
          <w:sz w:val="20"/>
          <w:rtl/>
        </w:rPr>
        <w:t xml:space="preserve"> فأن إنتشارها الأمن </w:t>
      </w:r>
      <w:r w:rsidRPr="00EA0E56">
        <w:rPr>
          <w:rFonts w:eastAsia="Calibri" w:hint="cs"/>
          <w:color w:val="000000"/>
          <w:sz w:val="20"/>
          <w:rtl/>
        </w:rPr>
        <w:t xml:space="preserve">يجب أن </w:t>
      </w:r>
      <w:r w:rsidRPr="00EA0E56">
        <w:rPr>
          <w:rFonts w:eastAsia="Calibri"/>
          <w:color w:val="000000"/>
          <w:sz w:val="20"/>
          <w:rtl/>
        </w:rPr>
        <w:t>يكون فى المناطق البعيدة وذات الكثافة السكانية القليلة</w:t>
      </w:r>
      <w:r w:rsidRPr="00EA0E56">
        <w:rPr>
          <w:rFonts w:eastAsia="Calibri" w:hint="cs"/>
          <w:color w:val="000000"/>
          <w:sz w:val="20"/>
          <w:rtl/>
        </w:rPr>
        <w:t>،</w:t>
      </w:r>
      <w:r w:rsidRPr="00EA0E56">
        <w:rPr>
          <w:rFonts w:eastAsia="Calibri"/>
          <w:color w:val="000000"/>
          <w:sz w:val="20"/>
          <w:rtl/>
        </w:rPr>
        <w:t xml:space="preserve"> وهذا ما أوصت به جميع الداراسات والأبحاث التى نشرت فى هذا المجال كذلك الإشتراطات والمعايير الدولية والمحلية والتى أوصت مجتمعة بضرورة تواجد تلك النوعية من الأبراج خارج نطاق المدن السكنية</w:t>
      </w:r>
      <w:r w:rsidRPr="00EA0E56">
        <w:rPr>
          <w:rFonts w:eastAsia="Calibri" w:hint="cs"/>
          <w:color w:val="000000"/>
          <w:sz w:val="20"/>
          <w:rtl/>
        </w:rPr>
        <w:t>، شكل (1- أ).</w:t>
      </w:r>
    </w:p>
    <w:p w14:paraId="2973F48E"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كما تم رصد المواقع الخاصة بأبراج التغطية اللاسلكية الثانوية (</w:t>
      </w:r>
      <w:r w:rsidRPr="00EA0E56">
        <w:rPr>
          <w:rFonts w:eastAsia="Calibri"/>
          <w:color w:val="000000"/>
          <w:sz w:val="20"/>
        </w:rPr>
        <w:t>Microcells</w:t>
      </w:r>
      <w:r w:rsidRPr="00EA0E56">
        <w:rPr>
          <w:rFonts w:eastAsia="Calibri" w:hint="cs"/>
          <w:color w:val="000000"/>
          <w:sz w:val="20"/>
          <w:rtl/>
        </w:rPr>
        <w:t xml:space="preserve">) على إمتداد منطقة الدراسة بالإعتماد على برنامج </w:t>
      </w:r>
      <w:r w:rsidRPr="00EA0E56">
        <w:rPr>
          <w:rFonts w:eastAsia="Calibri"/>
          <w:color w:val="000000"/>
          <w:sz w:val="20"/>
        </w:rPr>
        <w:t xml:space="preserve"> OpenSignal</w:t>
      </w:r>
      <w:r w:rsidRPr="00EA0E56">
        <w:rPr>
          <w:rFonts w:eastAsia="Calibri" w:hint="cs"/>
          <w:color w:val="000000"/>
          <w:sz w:val="20"/>
          <w:rtl/>
        </w:rPr>
        <w:t xml:space="preserve"> أحد التطبيقات الخدمية التى تعمل على </w:t>
      </w:r>
      <w:r w:rsidRPr="00EA0E56">
        <w:rPr>
          <w:rFonts w:eastAsia="Calibri"/>
          <w:color w:val="000000"/>
          <w:sz w:val="20"/>
          <w:rtl/>
        </w:rPr>
        <w:t xml:space="preserve">تعيين </w:t>
      </w:r>
      <w:r w:rsidRPr="00EA0E56">
        <w:rPr>
          <w:rFonts w:eastAsia="Calibri" w:hint="cs"/>
          <w:color w:val="000000"/>
          <w:sz w:val="20"/>
          <w:rtl/>
        </w:rPr>
        <w:t xml:space="preserve">مواقع نقاط </w:t>
      </w:r>
      <w:r w:rsidRPr="00EA0E56">
        <w:rPr>
          <w:rFonts w:eastAsia="Calibri"/>
          <w:color w:val="000000"/>
          <w:sz w:val="20"/>
          <w:rtl/>
        </w:rPr>
        <w:t>التغطية الخلوية</w:t>
      </w:r>
      <w:r w:rsidRPr="00EA0E56">
        <w:rPr>
          <w:rFonts w:eastAsia="Calibri" w:hint="cs"/>
          <w:color w:val="000000"/>
          <w:sz w:val="20"/>
          <w:rtl/>
        </w:rPr>
        <w:t xml:space="preserve"> لأبراج الهاتف الجوال</w:t>
      </w:r>
      <w:r w:rsidRPr="00EA0E56">
        <w:rPr>
          <w:rFonts w:eastAsia="Calibri"/>
          <w:color w:val="000000"/>
          <w:sz w:val="20"/>
          <w:rtl/>
        </w:rPr>
        <w:t xml:space="preserve"> </w:t>
      </w:r>
      <w:r w:rsidRPr="00EA0E56">
        <w:rPr>
          <w:rFonts w:eastAsia="Calibri" w:hint="cs"/>
          <w:color w:val="000000"/>
          <w:sz w:val="20"/>
          <w:rtl/>
        </w:rPr>
        <w:t xml:space="preserve">الثانوية </w:t>
      </w:r>
      <w:r w:rsidRPr="00EA0E56">
        <w:rPr>
          <w:rFonts w:eastAsia="Calibri"/>
          <w:color w:val="000000"/>
          <w:sz w:val="20"/>
          <w:rtl/>
        </w:rPr>
        <w:t>خاصة الموجودة بمواقع يصعب الوصول إليها كأسطح البنايات وأعلى سفوح الجبال وذلك فى محيط دائرة يبلغ قطرها 600 متر مربع تقريباً</w:t>
      </w:r>
      <w:r w:rsidRPr="00EA0E56">
        <w:rPr>
          <w:rFonts w:eastAsia="Calibri" w:hint="cs"/>
          <w:color w:val="000000"/>
          <w:sz w:val="20"/>
          <w:rtl/>
        </w:rPr>
        <w:t xml:space="preserve"> </w:t>
      </w:r>
      <w:r w:rsidRPr="00EA0E56">
        <w:rPr>
          <w:rFonts w:eastAsia="Calibri"/>
          <w:color w:val="000000"/>
          <w:sz w:val="20"/>
          <w:rtl/>
        </w:rPr>
        <w:t>وتوضيحها على خرائط</w:t>
      </w:r>
      <w:r w:rsidRPr="00EA0E56">
        <w:rPr>
          <w:rFonts w:eastAsia="Calibri" w:hint="cs"/>
          <w:color w:val="000000"/>
          <w:sz w:val="20"/>
          <w:rtl/>
        </w:rPr>
        <w:t>.</w:t>
      </w:r>
      <w:r w:rsidRPr="00EA0E56">
        <w:rPr>
          <w:color w:val="000000"/>
          <w:sz w:val="20"/>
          <w:rtl/>
        </w:rPr>
        <w:t xml:space="preserve"> </w:t>
      </w:r>
      <w:r w:rsidRPr="00EA0E56">
        <w:rPr>
          <w:rFonts w:eastAsia="Calibri"/>
          <w:color w:val="000000"/>
          <w:sz w:val="20"/>
          <w:rtl/>
        </w:rPr>
        <w:t xml:space="preserve">كما يمتاذ البرنامج بتعامله مع كافة الأنظمة اللاسلكية والتى تدعمها خدمات  </w:t>
      </w:r>
      <w:r w:rsidRPr="00EA0E56">
        <w:rPr>
          <w:rFonts w:eastAsia="Calibri"/>
          <w:color w:val="000000"/>
          <w:sz w:val="20"/>
        </w:rPr>
        <w:t>GSM - CDMA</w:t>
      </w:r>
      <w:r w:rsidRPr="00EA0E56">
        <w:rPr>
          <w:rFonts w:eastAsia="Calibri"/>
          <w:color w:val="000000"/>
          <w:sz w:val="20"/>
          <w:rtl/>
        </w:rPr>
        <w:t xml:space="preserve">  بأبراج المحمول</w:t>
      </w:r>
      <w:r w:rsidRPr="00EA0E56">
        <w:rPr>
          <w:rFonts w:eastAsia="Calibri" w:hint="cs"/>
          <w:color w:val="000000"/>
          <w:sz w:val="20"/>
          <w:rtl/>
        </w:rPr>
        <w:t>، شكل (1- ب).</w:t>
      </w:r>
    </w:p>
    <w:p w14:paraId="6079C636" w14:textId="5C899DC5" w:rsidR="003707D8" w:rsidRPr="00EA0E56" w:rsidRDefault="003707D8" w:rsidP="003707D8">
      <w:pPr>
        <w:pStyle w:val="a1"/>
        <w:jc w:val="center"/>
        <w:rPr>
          <w:rFonts w:ascii="Courier New" w:hAnsi="Courier New" w:cs="Courier New"/>
          <w:color w:val="000000"/>
          <w:sz w:val="20"/>
          <w:rtl/>
        </w:rPr>
      </w:pPr>
      <w:r w:rsidRPr="00EA0E56">
        <w:rPr>
          <w:rFonts w:ascii="Courier New" w:hAnsi="Courier New" w:cs="Courier New"/>
          <w:color w:val="000000"/>
          <w:sz w:val="20"/>
        </w:rPr>
        <w:drawing>
          <wp:inline distT="0" distB="0" distL="0" distR="0" wp14:anchorId="3B90E21A" wp14:editId="47F3517A">
            <wp:extent cx="2333625" cy="1552575"/>
            <wp:effectExtent l="0" t="0" r="9525" b="9525"/>
            <wp:docPr id="325" name="Picture 325"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8" desc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r w:rsidRPr="00EA0E56">
        <w:rPr>
          <w:rFonts w:ascii="Courier New" w:hAnsi="Courier New" w:cs="Courier New"/>
          <w:color w:val="000000"/>
          <w:sz w:val="20"/>
        </w:rPr>
        <w:drawing>
          <wp:inline distT="0" distB="0" distL="0" distR="0" wp14:anchorId="403EE400" wp14:editId="30157CEA">
            <wp:extent cx="2343150" cy="1581150"/>
            <wp:effectExtent l="0" t="0" r="0" b="0"/>
            <wp:docPr id="324" name="Picture 324"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9" descr="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581150"/>
                    </a:xfrm>
                    <a:prstGeom prst="rect">
                      <a:avLst/>
                    </a:prstGeom>
                    <a:noFill/>
                    <a:ln>
                      <a:noFill/>
                    </a:ln>
                  </pic:spPr>
                </pic:pic>
              </a:graphicData>
            </a:graphic>
          </wp:inline>
        </w:drawing>
      </w:r>
    </w:p>
    <w:p w14:paraId="3AB5E6EA"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شكل (1): </w:t>
      </w:r>
      <w:r w:rsidRPr="00EA0E56">
        <w:rPr>
          <w:rFonts w:eastAsia="Calibri"/>
          <w:color w:val="000000"/>
          <w:sz w:val="20"/>
          <w:rtl/>
        </w:rPr>
        <w:t>(</w:t>
      </w:r>
      <w:r w:rsidRPr="00EA0E56">
        <w:rPr>
          <w:rFonts w:eastAsia="Calibri" w:hint="cs"/>
          <w:color w:val="000000"/>
          <w:sz w:val="20"/>
          <w:rtl/>
        </w:rPr>
        <w:t>أ</w:t>
      </w:r>
      <w:r w:rsidRPr="00EA0E56">
        <w:rPr>
          <w:rFonts w:eastAsia="Calibri"/>
          <w:color w:val="000000"/>
          <w:sz w:val="20"/>
          <w:rtl/>
        </w:rPr>
        <w:t>). نمو</w:t>
      </w:r>
      <w:r w:rsidRPr="00EA0E56">
        <w:rPr>
          <w:rFonts w:eastAsia="Calibri" w:hint="cs"/>
          <w:color w:val="000000"/>
          <w:sz w:val="20"/>
          <w:rtl/>
        </w:rPr>
        <w:t>ذ</w:t>
      </w:r>
      <w:r w:rsidRPr="00EA0E56">
        <w:rPr>
          <w:rFonts w:eastAsia="Calibri"/>
          <w:color w:val="000000"/>
          <w:sz w:val="20"/>
          <w:rtl/>
        </w:rPr>
        <w:t>ج ثلاثى الأبعاد يوضح تغطية أبراج المحطات القاعدية</w:t>
      </w:r>
      <w:r w:rsidRPr="00EA0E56">
        <w:rPr>
          <w:rFonts w:eastAsia="Calibri" w:hint="cs"/>
          <w:color w:val="000000"/>
          <w:sz w:val="20"/>
          <w:rtl/>
        </w:rPr>
        <w:t xml:space="preserve"> "الماكرو" الأبراج الخاصة</w:t>
      </w:r>
      <w:r w:rsidRPr="00EA0E56">
        <w:rPr>
          <w:rFonts w:eastAsia="Calibri"/>
          <w:color w:val="000000"/>
          <w:sz w:val="20"/>
          <w:rtl/>
        </w:rPr>
        <w:t xml:space="preserve"> </w:t>
      </w:r>
      <w:r w:rsidRPr="00EA0E56">
        <w:rPr>
          <w:rFonts w:eastAsia="Calibri" w:hint="cs"/>
          <w:color w:val="000000"/>
          <w:sz w:val="20"/>
          <w:rtl/>
        </w:rPr>
        <w:t>بمنظومة الإتصالات</w:t>
      </w:r>
      <w:r w:rsidRPr="00EA0E56">
        <w:rPr>
          <w:rFonts w:eastAsia="Calibri"/>
          <w:color w:val="000000"/>
          <w:sz w:val="20"/>
          <w:rtl/>
        </w:rPr>
        <w:t xml:space="preserve"> </w:t>
      </w:r>
      <w:r w:rsidRPr="00EA0E56">
        <w:rPr>
          <w:rFonts w:eastAsia="Calibri" w:hint="cs"/>
          <w:color w:val="000000"/>
          <w:sz w:val="20"/>
          <w:rtl/>
        </w:rPr>
        <w:t xml:space="preserve">اللاسلكية </w:t>
      </w:r>
      <w:r w:rsidRPr="00EA0E56">
        <w:rPr>
          <w:rFonts w:eastAsia="Calibri"/>
          <w:color w:val="000000"/>
          <w:sz w:val="20"/>
          <w:rtl/>
        </w:rPr>
        <w:t>على المستوى المحلى،</w:t>
      </w:r>
      <w:r w:rsidRPr="00EA0E56">
        <w:rPr>
          <w:rFonts w:eastAsia="Calibri" w:hint="cs"/>
          <w:color w:val="000000"/>
          <w:sz w:val="20"/>
          <w:rtl/>
        </w:rPr>
        <w:t xml:space="preserve"> </w:t>
      </w:r>
      <w:r w:rsidRPr="00EA0E56">
        <w:rPr>
          <w:rFonts w:eastAsia="Calibri"/>
          <w:color w:val="000000"/>
          <w:sz w:val="20"/>
          <w:rtl/>
        </w:rPr>
        <w:t>(</w:t>
      </w:r>
      <w:r w:rsidRPr="00EA0E56">
        <w:rPr>
          <w:rFonts w:eastAsia="Calibri" w:hint="cs"/>
          <w:color w:val="000000"/>
          <w:sz w:val="20"/>
          <w:rtl/>
        </w:rPr>
        <w:t>ب</w:t>
      </w:r>
      <w:r w:rsidRPr="00EA0E56">
        <w:rPr>
          <w:rFonts w:eastAsia="Calibri"/>
          <w:color w:val="000000"/>
          <w:sz w:val="20"/>
          <w:rtl/>
        </w:rPr>
        <w:t xml:space="preserve">). </w:t>
      </w:r>
      <w:r w:rsidRPr="00EA0E56">
        <w:rPr>
          <w:rFonts w:eastAsia="Calibri" w:hint="cs"/>
          <w:color w:val="000000"/>
          <w:sz w:val="20"/>
          <w:rtl/>
        </w:rPr>
        <w:t xml:space="preserve">يوضح </w:t>
      </w:r>
      <w:r w:rsidRPr="00EA0E56">
        <w:rPr>
          <w:rFonts w:eastAsia="Calibri"/>
          <w:color w:val="000000"/>
          <w:sz w:val="20"/>
          <w:rtl/>
        </w:rPr>
        <w:t xml:space="preserve">نموزج ثلاثى الأبعاد يوضح تداخل تغطية الأبراج الثانوية </w:t>
      </w:r>
      <w:r w:rsidRPr="00EA0E56">
        <w:rPr>
          <w:rFonts w:eastAsia="Calibri" w:hint="cs"/>
          <w:color w:val="000000"/>
          <w:sz w:val="20"/>
          <w:rtl/>
        </w:rPr>
        <w:t xml:space="preserve">"المايكرو" </w:t>
      </w:r>
      <w:r w:rsidRPr="00EA0E56">
        <w:rPr>
          <w:rFonts w:eastAsia="Calibri"/>
          <w:color w:val="000000"/>
          <w:sz w:val="20"/>
          <w:rtl/>
        </w:rPr>
        <w:t xml:space="preserve">لسد </w:t>
      </w:r>
      <w:r w:rsidRPr="00EA0E56">
        <w:rPr>
          <w:rFonts w:eastAsia="Calibri" w:hint="cs"/>
          <w:color w:val="000000"/>
          <w:sz w:val="20"/>
          <w:rtl/>
        </w:rPr>
        <w:t>الفراغات</w:t>
      </w:r>
      <w:r w:rsidRPr="00EA0E56">
        <w:rPr>
          <w:rFonts w:eastAsia="Calibri"/>
          <w:color w:val="000000"/>
          <w:sz w:val="20"/>
          <w:rtl/>
        </w:rPr>
        <w:t xml:space="preserve"> داخل </w:t>
      </w:r>
      <w:r w:rsidRPr="00EA0E56">
        <w:rPr>
          <w:rFonts w:eastAsia="Calibri" w:hint="cs"/>
          <w:color w:val="000000"/>
          <w:sz w:val="20"/>
          <w:rtl/>
        </w:rPr>
        <w:t xml:space="preserve">مدى </w:t>
      </w:r>
      <w:r w:rsidRPr="00EA0E56">
        <w:rPr>
          <w:rFonts w:eastAsia="Calibri"/>
          <w:color w:val="000000"/>
          <w:sz w:val="20"/>
          <w:rtl/>
        </w:rPr>
        <w:t>الأبراج القاعدية.</w:t>
      </w:r>
    </w:p>
    <w:p w14:paraId="6F686058"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أمكن خلال الدراسة رصد </w:t>
      </w:r>
      <w:r w:rsidRPr="00EA0E56">
        <w:rPr>
          <w:rFonts w:eastAsia="Calibri"/>
          <w:color w:val="000000"/>
          <w:sz w:val="20"/>
          <w:rtl/>
        </w:rPr>
        <w:t>مستويات شدة المجال</w:t>
      </w:r>
      <w:r w:rsidRPr="00EA0E56">
        <w:rPr>
          <w:rFonts w:eastAsia="Calibri" w:hint="cs"/>
          <w:color w:val="000000"/>
          <w:sz w:val="20"/>
          <w:rtl/>
        </w:rPr>
        <w:t>ات</w:t>
      </w:r>
      <w:r w:rsidRPr="00EA0E56">
        <w:rPr>
          <w:rFonts w:eastAsia="Calibri"/>
          <w:color w:val="000000"/>
          <w:sz w:val="20"/>
          <w:rtl/>
        </w:rPr>
        <w:t xml:space="preserve"> الكهرومغناطيسي</w:t>
      </w:r>
      <w:r w:rsidRPr="00EA0E56">
        <w:rPr>
          <w:rFonts w:eastAsia="Calibri" w:hint="cs"/>
          <w:color w:val="000000"/>
          <w:sz w:val="20"/>
          <w:rtl/>
        </w:rPr>
        <w:t>ة الصادرة عن الأبراج والواقعة بنطاق المنطقة المركزية للحرم المكى الشريف فى</w:t>
      </w:r>
      <w:r w:rsidRPr="00EA0E56">
        <w:rPr>
          <w:rFonts w:eastAsia="Calibri"/>
          <w:color w:val="000000"/>
          <w:sz w:val="20"/>
          <w:rtl/>
        </w:rPr>
        <w:t xml:space="preserve"> الفترة </w:t>
      </w:r>
      <w:r w:rsidRPr="00EA0E56">
        <w:rPr>
          <w:rFonts w:eastAsia="Calibri" w:hint="cs"/>
          <w:color w:val="000000"/>
          <w:sz w:val="20"/>
          <w:rtl/>
        </w:rPr>
        <w:t xml:space="preserve">الممتدة </w:t>
      </w:r>
      <w:r w:rsidRPr="00EA0E56">
        <w:rPr>
          <w:rFonts w:eastAsia="Calibri"/>
          <w:color w:val="000000"/>
          <w:sz w:val="20"/>
          <w:rtl/>
        </w:rPr>
        <w:t xml:space="preserve">من </w:t>
      </w:r>
      <w:r w:rsidRPr="00EA0E56">
        <w:rPr>
          <w:rFonts w:eastAsia="Calibri" w:hint="cs"/>
          <w:color w:val="000000"/>
          <w:sz w:val="20"/>
          <w:rtl/>
        </w:rPr>
        <w:t>4</w:t>
      </w:r>
      <w:r w:rsidRPr="00EA0E56">
        <w:rPr>
          <w:rFonts w:eastAsia="Calibri"/>
          <w:color w:val="000000"/>
          <w:sz w:val="20"/>
          <w:rtl/>
        </w:rPr>
        <w:t xml:space="preserve"> </w:t>
      </w:r>
      <w:r w:rsidRPr="00EA0E56">
        <w:rPr>
          <w:rFonts w:eastAsia="Calibri" w:hint="cs"/>
          <w:color w:val="000000"/>
          <w:sz w:val="20"/>
          <w:rtl/>
        </w:rPr>
        <w:t>رمضان</w:t>
      </w:r>
      <w:r w:rsidRPr="00EA0E56">
        <w:rPr>
          <w:rFonts w:eastAsia="Calibri"/>
          <w:color w:val="000000"/>
          <w:sz w:val="20"/>
          <w:rtl/>
        </w:rPr>
        <w:t xml:space="preserve"> </w:t>
      </w:r>
      <w:r w:rsidRPr="00EA0E56">
        <w:rPr>
          <w:rFonts w:eastAsia="Calibri" w:hint="cs"/>
          <w:color w:val="000000"/>
          <w:sz w:val="20"/>
          <w:rtl/>
        </w:rPr>
        <w:t>وحتى</w:t>
      </w:r>
      <w:r w:rsidRPr="00EA0E56">
        <w:rPr>
          <w:rFonts w:eastAsia="Calibri"/>
          <w:color w:val="000000"/>
          <w:sz w:val="20"/>
          <w:rtl/>
        </w:rPr>
        <w:t xml:space="preserve"> </w:t>
      </w:r>
      <w:r w:rsidRPr="00EA0E56">
        <w:rPr>
          <w:rFonts w:eastAsia="Calibri" w:hint="cs"/>
          <w:color w:val="000000"/>
          <w:sz w:val="20"/>
          <w:rtl/>
        </w:rPr>
        <w:t>28</w:t>
      </w:r>
      <w:r w:rsidRPr="00EA0E56">
        <w:rPr>
          <w:rFonts w:eastAsia="Calibri"/>
          <w:color w:val="000000"/>
          <w:sz w:val="20"/>
          <w:rtl/>
        </w:rPr>
        <w:t xml:space="preserve"> </w:t>
      </w:r>
      <w:r w:rsidRPr="00EA0E56">
        <w:rPr>
          <w:rFonts w:eastAsia="Calibri" w:hint="cs"/>
          <w:color w:val="000000"/>
          <w:sz w:val="20"/>
          <w:rtl/>
        </w:rPr>
        <w:t>رمضان</w:t>
      </w:r>
      <w:r w:rsidRPr="00EA0E56">
        <w:rPr>
          <w:rFonts w:eastAsia="Calibri"/>
          <w:color w:val="000000"/>
          <w:sz w:val="20"/>
          <w:rtl/>
        </w:rPr>
        <w:t xml:space="preserve"> 143</w:t>
      </w:r>
      <w:r w:rsidRPr="00EA0E56">
        <w:rPr>
          <w:rFonts w:eastAsia="Calibri" w:hint="cs"/>
          <w:color w:val="000000"/>
          <w:sz w:val="20"/>
          <w:rtl/>
        </w:rPr>
        <w:t>4</w:t>
      </w:r>
      <w:r w:rsidRPr="00EA0E56">
        <w:rPr>
          <w:rFonts w:eastAsia="Calibri"/>
          <w:color w:val="000000"/>
          <w:sz w:val="20"/>
          <w:rtl/>
        </w:rPr>
        <w:t>ه</w:t>
      </w:r>
      <w:r w:rsidRPr="00EA0E56">
        <w:rPr>
          <w:rFonts w:eastAsia="Calibri" w:hint="cs"/>
          <w:color w:val="000000"/>
          <w:sz w:val="20"/>
          <w:rtl/>
        </w:rPr>
        <w:t>ـ</w:t>
      </w:r>
      <w:r w:rsidRPr="00EA0E56">
        <w:rPr>
          <w:rFonts w:eastAsia="Calibri"/>
          <w:color w:val="000000"/>
          <w:sz w:val="20"/>
          <w:rtl/>
        </w:rPr>
        <w:t xml:space="preserve"> </w:t>
      </w:r>
      <w:r w:rsidRPr="00EA0E56">
        <w:rPr>
          <w:rFonts w:eastAsia="Calibri" w:hint="cs"/>
          <w:color w:val="000000"/>
          <w:sz w:val="20"/>
          <w:rtl/>
        </w:rPr>
        <w:t xml:space="preserve">وذلك بإستخدام </w:t>
      </w:r>
      <w:r w:rsidRPr="00EA0E56">
        <w:rPr>
          <w:rFonts w:eastAsia="Calibri"/>
          <w:color w:val="000000"/>
          <w:sz w:val="20"/>
          <w:rtl/>
        </w:rPr>
        <w:t>جهاز قياس المجالات الكهرومغناطيسية</w:t>
      </w:r>
      <w:r w:rsidRPr="00EA0E56">
        <w:rPr>
          <w:rFonts w:eastAsia="Calibri" w:hint="cs"/>
          <w:color w:val="000000"/>
          <w:sz w:val="20"/>
          <w:rtl/>
        </w:rPr>
        <w:t xml:space="preserve"> </w:t>
      </w:r>
      <w:r w:rsidRPr="00EA0E56">
        <w:rPr>
          <w:rFonts w:eastAsia="Calibri"/>
          <w:color w:val="000000"/>
          <w:sz w:val="20"/>
        </w:rPr>
        <w:t>Electrosmog Meter(TES-593)</w:t>
      </w:r>
      <w:r w:rsidRPr="00EA0E56">
        <w:rPr>
          <w:rFonts w:eastAsia="Calibri" w:hint="cs"/>
          <w:color w:val="000000"/>
          <w:sz w:val="20"/>
          <w:rtl/>
        </w:rPr>
        <w:t>، أحد</w:t>
      </w:r>
      <w:r w:rsidRPr="00EA0E56">
        <w:rPr>
          <w:rFonts w:eastAsia="Calibri"/>
          <w:color w:val="000000"/>
          <w:sz w:val="20"/>
          <w:rtl/>
        </w:rPr>
        <w:t xml:space="preserve"> الأجهزة </w:t>
      </w:r>
      <w:r w:rsidRPr="00EA0E56">
        <w:rPr>
          <w:rFonts w:eastAsia="Calibri" w:hint="cs"/>
          <w:color w:val="000000"/>
          <w:sz w:val="20"/>
          <w:rtl/>
        </w:rPr>
        <w:t>ال</w:t>
      </w:r>
      <w:r w:rsidRPr="00EA0E56">
        <w:rPr>
          <w:rFonts w:eastAsia="Calibri"/>
          <w:color w:val="000000"/>
          <w:sz w:val="20"/>
          <w:rtl/>
        </w:rPr>
        <w:t>معتمد</w:t>
      </w:r>
      <w:r w:rsidRPr="00EA0E56">
        <w:rPr>
          <w:rFonts w:eastAsia="Calibri" w:hint="cs"/>
          <w:color w:val="000000"/>
          <w:sz w:val="20"/>
          <w:rtl/>
        </w:rPr>
        <w:t>ة</w:t>
      </w:r>
      <w:r w:rsidRPr="00EA0E56">
        <w:rPr>
          <w:rFonts w:eastAsia="Calibri"/>
          <w:color w:val="000000"/>
          <w:sz w:val="20"/>
          <w:rtl/>
        </w:rPr>
        <w:t xml:space="preserve"> من هيئة حماية البيئة الأمريكية </w:t>
      </w:r>
      <w:r w:rsidRPr="00EA0E56">
        <w:rPr>
          <w:rFonts w:eastAsia="Calibri"/>
          <w:color w:val="000000"/>
          <w:sz w:val="20"/>
        </w:rPr>
        <w:t>EPA</w:t>
      </w:r>
      <w:r w:rsidRPr="00EA0E56">
        <w:rPr>
          <w:rFonts w:eastAsia="Calibri" w:hint="cs"/>
          <w:color w:val="000000"/>
          <w:sz w:val="20"/>
          <w:rtl/>
        </w:rPr>
        <w:t xml:space="preserve"> والمتخصصة</w:t>
      </w:r>
      <w:r w:rsidRPr="00EA0E56">
        <w:rPr>
          <w:rFonts w:eastAsia="Calibri"/>
          <w:color w:val="000000"/>
          <w:sz w:val="20"/>
          <w:rtl/>
        </w:rPr>
        <w:t xml:space="preserve"> </w:t>
      </w:r>
      <w:r w:rsidRPr="00EA0E56">
        <w:rPr>
          <w:rFonts w:eastAsia="Calibri" w:hint="cs"/>
          <w:color w:val="000000"/>
          <w:sz w:val="20"/>
          <w:rtl/>
        </w:rPr>
        <w:t xml:space="preserve">فى </w:t>
      </w:r>
      <w:r w:rsidRPr="00EA0E56">
        <w:rPr>
          <w:rFonts w:eastAsia="Calibri"/>
          <w:color w:val="000000"/>
          <w:sz w:val="20"/>
          <w:rtl/>
        </w:rPr>
        <w:t>رصد الإشعاع</w:t>
      </w:r>
      <w:r w:rsidRPr="00EA0E56">
        <w:rPr>
          <w:rFonts w:eastAsia="Calibri" w:hint="cs"/>
          <w:color w:val="000000"/>
          <w:sz w:val="20"/>
          <w:rtl/>
        </w:rPr>
        <w:t>ات</w:t>
      </w:r>
      <w:r w:rsidRPr="00EA0E56">
        <w:rPr>
          <w:rFonts w:eastAsia="Calibri"/>
          <w:color w:val="000000"/>
          <w:sz w:val="20"/>
          <w:rtl/>
        </w:rPr>
        <w:t xml:space="preserve"> عالية التردد</w:t>
      </w:r>
      <w:r w:rsidRPr="00EA0E56">
        <w:rPr>
          <w:rFonts w:eastAsia="Calibri" w:hint="cs"/>
          <w:color w:val="000000"/>
          <w:sz w:val="20"/>
          <w:rtl/>
        </w:rPr>
        <w:t xml:space="preserve"> كالاشعاعات الراديوية وجزء من موجات الميكرويف بالطيف الكهرومغناطيسى والمحصورة </w:t>
      </w:r>
      <w:r w:rsidRPr="00EA0E56">
        <w:rPr>
          <w:rFonts w:eastAsia="Calibri"/>
          <w:color w:val="000000"/>
          <w:sz w:val="20"/>
          <w:rtl/>
        </w:rPr>
        <w:t xml:space="preserve">في المدى </w:t>
      </w:r>
      <w:r w:rsidRPr="00EA0E56">
        <w:rPr>
          <w:rFonts w:eastAsia="Calibri" w:hint="cs"/>
          <w:color w:val="000000"/>
          <w:sz w:val="20"/>
          <w:rtl/>
        </w:rPr>
        <w:t xml:space="preserve">الترددى ما بين (10) ميجاهيرتز حتى (8) جيجاهيرتز، بدرجة </w:t>
      </w:r>
      <w:r w:rsidRPr="00EA0E56">
        <w:rPr>
          <w:rFonts w:eastAsia="Calibri"/>
          <w:color w:val="000000"/>
          <w:sz w:val="20"/>
          <w:rtl/>
        </w:rPr>
        <w:t>حساس</w:t>
      </w:r>
      <w:r w:rsidRPr="00EA0E56">
        <w:rPr>
          <w:rFonts w:eastAsia="Calibri" w:hint="cs"/>
          <w:color w:val="000000"/>
          <w:sz w:val="20"/>
          <w:rtl/>
        </w:rPr>
        <w:t>ية</w:t>
      </w:r>
      <w:r w:rsidRPr="00EA0E56">
        <w:rPr>
          <w:rFonts w:eastAsia="Calibri"/>
          <w:color w:val="000000"/>
          <w:sz w:val="20"/>
          <w:rtl/>
        </w:rPr>
        <w:t xml:space="preserve"> </w:t>
      </w:r>
      <w:r w:rsidRPr="00EA0E56">
        <w:rPr>
          <w:rFonts w:eastAsia="Calibri" w:hint="cs"/>
          <w:color w:val="000000"/>
          <w:sz w:val="20"/>
          <w:rtl/>
        </w:rPr>
        <w:t xml:space="preserve">عالية </w:t>
      </w:r>
      <w:r w:rsidRPr="00EA0E56">
        <w:rPr>
          <w:rFonts w:eastAsia="Calibri"/>
          <w:color w:val="000000"/>
          <w:sz w:val="20"/>
          <w:rtl/>
        </w:rPr>
        <w:t xml:space="preserve">جداً </w:t>
      </w:r>
      <w:r w:rsidRPr="00EA0E56">
        <w:rPr>
          <w:rFonts w:eastAsia="Calibri" w:hint="cs"/>
          <w:color w:val="000000"/>
          <w:sz w:val="20"/>
          <w:rtl/>
        </w:rPr>
        <w:t>تصل لأقل</w:t>
      </w:r>
      <w:r w:rsidRPr="00EA0E56">
        <w:rPr>
          <w:rFonts w:eastAsia="Calibri"/>
          <w:color w:val="000000"/>
          <w:sz w:val="20"/>
          <w:rtl/>
        </w:rPr>
        <w:t xml:space="preserve"> من 0,0001 ميللى واط/</w:t>
      </w:r>
      <w:r w:rsidRPr="00EA0E56">
        <w:rPr>
          <w:rFonts w:eastAsia="Calibri" w:hint="cs"/>
          <w:color w:val="000000"/>
          <w:sz w:val="20"/>
          <w:rtl/>
        </w:rPr>
        <w:t>متر</w:t>
      </w:r>
      <w:r w:rsidRPr="00EA0E56">
        <w:rPr>
          <w:rFonts w:eastAsia="Calibri"/>
          <w:color w:val="000000"/>
          <w:sz w:val="20"/>
          <w:rtl/>
        </w:rPr>
        <w:t>2</w:t>
      </w:r>
      <w:r w:rsidRPr="00EA0E56">
        <w:rPr>
          <w:rFonts w:eastAsia="Calibri" w:hint="cs"/>
          <w:color w:val="000000"/>
          <w:sz w:val="20"/>
          <w:rtl/>
        </w:rPr>
        <w:t xml:space="preserve">. كما تم إجراء قياسات حقلية لمستويات شدة المجالات الكهرومغناطيسية الصادرة عن بعض تلك الأبراج والمتواجدة داخل المناطق السكنية والمتواجدة بالقرب من المنشآت التعليمية والمراكز الصحية بهدف تحديد الوضع البيئى للقاطنين بالقرب منها ومن ثم تحليل النتائج وإستعراضها بشكل يتيح مقارنتها بالقياسات والمعايير ومناقشة الإستنتاجات. </w:t>
      </w:r>
    </w:p>
    <w:p w14:paraId="1244F8CC" w14:textId="0F67B9EE" w:rsidR="003707D8" w:rsidRPr="00EA0E56" w:rsidRDefault="003707D8" w:rsidP="003707D8">
      <w:pPr>
        <w:pStyle w:val="a1"/>
        <w:rPr>
          <w:rFonts w:eastAsia="Calibri"/>
          <w:color w:val="000000"/>
          <w:sz w:val="20"/>
          <w:rtl/>
        </w:rPr>
      </w:pPr>
      <w:r>
        <w:lastRenderedPageBreak/>
        <w:drawing>
          <wp:anchor distT="0" distB="0" distL="114300" distR="114300" simplePos="0" relativeHeight="251659264" behindDoc="0" locked="0" layoutInCell="1" allowOverlap="1" wp14:anchorId="565C6C0C" wp14:editId="01395468">
            <wp:simplePos x="0" y="0"/>
            <wp:positionH relativeFrom="column">
              <wp:posOffset>-52070</wp:posOffset>
            </wp:positionH>
            <wp:positionV relativeFrom="paragraph">
              <wp:posOffset>-40640</wp:posOffset>
            </wp:positionV>
            <wp:extent cx="2442845" cy="2778760"/>
            <wp:effectExtent l="0" t="0" r="0" b="2540"/>
            <wp:wrapSquare wrapText="bothSides"/>
            <wp:docPr id="327" name="Picture 327" descr="منطقة الدراس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0" descr="منطقة الدراس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84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56">
        <w:rPr>
          <w:rFonts w:eastAsia="Calibri" w:hint="cs"/>
          <w:color w:val="000000"/>
          <w:sz w:val="20"/>
          <w:rtl/>
        </w:rPr>
        <w:t>ونظراً</w:t>
      </w:r>
      <w:r w:rsidRPr="00EA0E56">
        <w:rPr>
          <w:rFonts w:eastAsia="Calibri"/>
          <w:color w:val="000000"/>
          <w:sz w:val="20"/>
          <w:rtl/>
        </w:rPr>
        <w:t xml:space="preserve"> للطبيعة الجبلية والتضاريسية </w:t>
      </w:r>
      <w:r w:rsidRPr="00EA0E56">
        <w:rPr>
          <w:rFonts w:eastAsia="Calibri" w:hint="cs"/>
          <w:color w:val="000000"/>
          <w:sz w:val="20"/>
          <w:rtl/>
        </w:rPr>
        <w:t>المعقدة لمنطقة الدراسة،</w:t>
      </w:r>
      <w:r w:rsidRPr="00EA0E56">
        <w:rPr>
          <w:rFonts w:eastAsia="Calibri"/>
          <w:color w:val="000000"/>
          <w:sz w:val="20"/>
          <w:rtl/>
        </w:rPr>
        <w:t xml:space="preserve"> فقد تم </w:t>
      </w:r>
      <w:r w:rsidRPr="00EA0E56">
        <w:rPr>
          <w:rFonts w:eastAsia="Calibri" w:hint="cs"/>
          <w:color w:val="000000"/>
          <w:sz w:val="20"/>
          <w:rtl/>
        </w:rPr>
        <w:t xml:space="preserve">تقسيم المنطقة إلى عدد من الوحدات (144) وحده تبلغ مساحة الوحدة 650 متر مربع تقريباً </w:t>
      </w:r>
      <w:r w:rsidRPr="00EA0E56">
        <w:rPr>
          <w:rFonts w:eastAsia="Calibri"/>
          <w:color w:val="000000"/>
          <w:sz w:val="20"/>
          <w:rtl/>
        </w:rPr>
        <w:t>شكل (</w:t>
      </w:r>
      <w:r w:rsidRPr="00EA0E56">
        <w:rPr>
          <w:rFonts w:eastAsia="Calibri" w:hint="cs"/>
          <w:color w:val="000000"/>
          <w:sz w:val="20"/>
          <w:rtl/>
        </w:rPr>
        <w:t>2</w:t>
      </w:r>
      <w:r w:rsidRPr="00EA0E56">
        <w:rPr>
          <w:rFonts w:eastAsia="Calibri"/>
          <w:color w:val="000000"/>
          <w:sz w:val="20"/>
          <w:rtl/>
        </w:rPr>
        <w:t>)</w:t>
      </w:r>
      <w:r w:rsidRPr="00EA0E56">
        <w:rPr>
          <w:rFonts w:eastAsia="Calibri" w:hint="cs"/>
          <w:color w:val="000000"/>
          <w:sz w:val="20"/>
          <w:rtl/>
        </w:rPr>
        <w:t xml:space="preserve">، وذلك لضمان قياس </w:t>
      </w:r>
      <w:r w:rsidRPr="00EA0E56">
        <w:rPr>
          <w:rFonts w:eastAsia="Calibri"/>
          <w:color w:val="000000"/>
          <w:sz w:val="20"/>
          <w:rtl/>
        </w:rPr>
        <w:t xml:space="preserve">مستويات شدة المجال الكهرومغناطيسي </w:t>
      </w:r>
      <w:r w:rsidRPr="00EA0E56">
        <w:rPr>
          <w:rFonts w:eastAsia="Calibri" w:hint="cs"/>
          <w:color w:val="000000"/>
          <w:sz w:val="20"/>
          <w:rtl/>
        </w:rPr>
        <w:t xml:space="preserve">وتغطية كافة المساحات الممكنة ورصد وتوثيق القياسات </w:t>
      </w:r>
      <w:r w:rsidRPr="00EA0E56">
        <w:rPr>
          <w:rFonts w:eastAsia="Calibri"/>
          <w:color w:val="000000"/>
          <w:sz w:val="20"/>
          <w:rtl/>
        </w:rPr>
        <w:t>بكافة الأحياء السكنية والميادين العامة وساحات الحرم المكى الشريف</w:t>
      </w:r>
      <w:r w:rsidRPr="00EA0E56">
        <w:rPr>
          <w:rFonts w:eastAsia="Calibri" w:hint="cs"/>
          <w:color w:val="000000"/>
          <w:sz w:val="20"/>
          <w:rtl/>
        </w:rPr>
        <w:t xml:space="preserve">. </w:t>
      </w:r>
    </w:p>
    <w:p w14:paraId="7B096214" w14:textId="77777777" w:rsidR="003707D8" w:rsidRPr="00EA0E56" w:rsidRDefault="003707D8" w:rsidP="003707D8">
      <w:pPr>
        <w:pStyle w:val="a1"/>
        <w:rPr>
          <w:rFonts w:eastAsia="Calibri"/>
          <w:color w:val="000000"/>
          <w:sz w:val="20"/>
          <w:rtl/>
        </w:rPr>
      </w:pPr>
    </w:p>
    <w:p w14:paraId="32048D68" w14:textId="77777777" w:rsidR="003707D8" w:rsidRPr="00EA0E56" w:rsidRDefault="003707D8" w:rsidP="003707D8">
      <w:pPr>
        <w:pStyle w:val="a1"/>
        <w:rPr>
          <w:rFonts w:eastAsia="Calibri"/>
          <w:color w:val="000000"/>
          <w:sz w:val="20"/>
          <w:rtl/>
        </w:rPr>
      </w:pPr>
      <w:r w:rsidRPr="00EA0E56">
        <w:rPr>
          <w:rFonts w:eastAsia="Calibri"/>
          <w:color w:val="000000"/>
          <w:sz w:val="20"/>
          <w:rtl/>
        </w:rPr>
        <w:t>شكل (</w:t>
      </w:r>
      <w:r w:rsidRPr="00EA0E56">
        <w:rPr>
          <w:rFonts w:eastAsia="Calibri" w:hint="cs"/>
          <w:color w:val="000000"/>
          <w:sz w:val="20"/>
          <w:rtl/>
        </w:rPr>
        <w:t>2</w:t>
      </w:r>
      <w:r w:rsidRPr="00EA0E56">
        <w:rPr>
          <w:rFonts w:eastAsia="Calibri"/>
          <w:color w:val="000000"/>
          <w:sz w:val="20"/>
          <w:rtl/>
        </w:rPr>
        <w:t xml:space="preserve">): صورة القمر الصناعى </w:t>
      </w:r>
      <w:r w:rsidRPr="00EA0E56">
        <w:rPr>
          <w:rFonts w:eastAsia="Calibri" w:hint="cs"/>
          <w:color w:val="000000"/>
          <w:sz w:val="20"/>
          <w:rtl/>
        </w:rPr>
        <w:t>لمنطقة الدراسة</w:t>
      </w:r>
      <w:r w:rsidRPr="00EA0E56">
        <w:rPr>
          <w:rFonts w:eastAsia="Calibri"/>
          <w:color w:val="000000"/>
          <w:sz w:val="20"/>
          <w:rtl/>
        </w:rPr>
        <w:t xml:space="preserve"> </w:t>
      </w:r>
      <w:r w:rsidRPr="00EA0E56">
        <w:rPr>
          <w:rFonts w:eastAsia="Calibri" w:hint="cs"/>
          <w:color w:val="000000"/>
          <w:sz w:val="20"/>
          <w:rtl/>
        </w:rPr>
        <w:t>موضحاً عليها تقسيم المنطقة ل</w:t>
      </w:r>
      <w:r w:rsidRPr="00EA0E56">
        <w:rPr>
          <w:rFonts w:eastAsia="Calibri"/>
          <w:color w:val="000000"/>
          <w:sz w:val="20"/>
          <w:rtl/>
        </w:rPr>
        <w:t xml:space="preserve">شبكة </w:t>
      </w:r>
      <w:r w:rsidRPr="00EA0E56">
        <w:rPr>
          <w:rFonts w:eastAsia="Calibri" w:hint="cs"/>
          <w:color w:val="000000"/>
          <w:sz w:val="20"/>
          <w:rtl/>
        </w:rPr>
        <w:t xml:space="preserve">من الوحدات </w:t>
      </w:r>
      <w:r w:rsidRPr="00EA0E56">
        <w:rPr>
          <w:rFonts w:eastAsia="Calibri"/>
          <w:color w:val="000000"/>
          <w:sz w:val="20"/>
          <w:rtl/>
        </w:rPr>
        <w:t xml:space="preserve">المساحية </w:t>
      </w:r>
      <w:r w:rsidRPr="00EA0E56">
        <w:rPr>
          <w:rFonts w:eastAsia="Calibri" w:hint="cs"/>
          <w:color w:val="000000"/>
          <w:sz w:val="20"/>
          <w:rtl/>
        </w:rPr>
        <w:t>تقدر أبعادها</w:t>
      </w:r>
      <w:r w:rsidRPr="00EA0E56">
        <w:rPr>
          <w:rFonts w:eastAsia="Calibri"/>
          <w:color w:val="000000"/>
          <w:sz w:val="20"/>
          <w:rtl/>
        </w:rPr>
        <w:t xml:space="preserve"> </w:t>
      </w:r>
      <w:r w:rsidRPr="00EA0E56">
        <w:rPr>
          <w:rFonts w:eastAsia="Calibri" w:hint="cs"/>
          <w:color w:val="000000"/>
          <w:sz w:val="20"/>
          <w:rtl/>
        </w:rPr>
        <w:t>ب</w:t>
      </w:r>
      <w:r w:rsidRPr="00EA0E56">
        <w:rPr>
          <w:rFonts w:eastAsia="Calibri"/>
          <w:color w:val="000000"/>
          <w:sz w:val="20"/>
          <w:rtl/>
        </w:rPr>
        <w:t>حوالى (650)</w:t>
      </w:r>
      <w:r w:rsidRPr="00EA0E56">
        <w:rPr>
          <w:rFonts w:eastAsia="Calibri" w:hint="cs"/>
          <w:color w:val="000000"/>
          <w:sz w:val="20"/>
          <w:rtl/>
        </w:rPr>
        <w:t xml:space="preserve"> </w:t>
      </w:r>
      <w:r w:rsidRPr="00EA0E56">
        <w:rPr>
          <w:rFonts w:eastAsia="Calibri"/>
          <w:color w:val="000000"/>
          <w:sz w:val="20"/>
          <w:rtl/>
        </w:rPr>
        <w:t>م2 تقريباً.</w:t>
      </w:r>
    </w:p>
    <w:p w14:paraId="73B1973C" w14:textId="77777777" w:rsidR="003707D8" w:rsidRPr="00EA0E56" w:rsidRDefault="003707D8" w:rsidP="003707D8">
      <w:pPr>
        <w:pStyle w:val="a1"/>
        <w:rPr>
          <w:rFonts w:ascii="Arial" w:hAnsi="Arial" w:cs="Arial"/>
          <w:color w:val="000000"/>
          <w:sz w:val="20"/>
          <w:rtl/>
        </w:rPr>
      </w:pPr>
    </w:p>
    <w:p w14:paraId="7F03CB6F" w14:textId="77777777" w:rsidR="003707D8" w:rsidRPr="00EA0E56" w:rsidRDefault="003707D8" w:rsidP="003707D8">
      <w:pPr>
        <w:pStyle w:val="a5"/>
        <w:rPr>
          <w:rFonts w:eastAsia="Calibri"/>
          <w:color w:val="000000"/>
          <w:rtl/>
        </w:rPr>
      </w:pPr>
      <w:r w:rsidRPr="00EA0E56">
        <w:rPr>
          <w:rFonts w:eastAsia="Calibri" w:hint="cs"/>
          <w:color w:val="000000"/>
          <w:rtl/>
        </w:rPr>
        <w:t>مناقشة النتائج</w:t>
      </w:r>
    </w:p>
    <w:p w14:paraId="4FA05E3B"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تقدير مستويات شدة المجالات الكهرومغناطيسية </w:t>
      </w:r>
    </w:p>
    <w:p w14:paraId="564BCF7B"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تم رصد القيم الخاصة بمستويات كلاً من شدة المجال الكهربى (</w:t>
      </w:r>
      <w:r w:rsidRPr="00EA0E56">
        <w:rPr>
          <w:color w:val="000000"/>
          <w:sz w:val="20"/>
        </w:rPr>
        <w:t>E</w:t>
      </w:r>
      <w:r w:rsidRPr="00EA0E56">
        <w:rPr>
          <w:rFonts w:eastAsia="Calibri" w:hint="cs"/>
          <w:color w:val="000000"/>
          <w:sz w:val="20"/>
          <w:rtl/>
        </w:rPr>
        <w:t>) بوحدة (الفولت/متر)، شدة المجال المغناطيسى (</w:t>
      </w:r>
      <w:r w:rsidRPr="00EA0E56">
        <w:rPr>
          <w:color w:val="000000"/>
          <w:sz w:val="20"/>
        </w:rPr>
        <w:t>H</w:t>
      </w:r>
      <w:r w:rsidRPr="00EA0E56">
        <w:rPr>
          <w:rFonts w:eastAsia="Calibri" w:hint="cs"/>
          <w:color w:val="000000"/>
          <w:sz w:val="20"/>
          <w:rtl/>
        </w:rPr>
        <w:t>) بوحدة (ملى أمبير/متر) و شدة كثافة القدرة (</w:t>
      </w:r>
      <w:r w:rsidRPr="00EA0E56">
        <w:rPr>
          <w:color w:val="000000"/>
          <w:sz w:val="20"/>
        </w:rPr>
        <w:t>S</w:t>
      </w:r>
      <w:r w:rsidRPr="00EA0E56">
        <w:rPr>
          <w:rFonts w:eastAsia="Calibri" w:hint="cs"/>
          <w:color w:val="000000"/>
          <w:sz w:val="20"/>
          <w:rtl/>
        </w:rPr>
        <w:t>) بوحدة (ملى واط/متر</w:t>
      </w:r>
      <w:r w:rsidRPr="00EA0E56">
        <w:rPr>
          <w:rFonts w:eastAsia="Calibri"/>
          <w:color w:val="000000"/>
          <w:sz w:val="20"/>
          <w:rtl/>
        </w:rPr>
        <w:t>2</w:t>
      </w:r>
      <w:r w:rsidRPr="00EA0E56">
        <w:rPr>
          <w:rFonts w:eastAsia="Calibri" w:hint="cs"/>
          <w:color w:val="000000"/>
          <w:sz w:val="20"/>
          <w:rtl/>
        </w:rPr>
        <w:t xml:space="preserve">)، وعلى فترات زمنية متعاقبة بهدف تحديد فترات التغير (الذروة) فى مستويات تلك المجالات الكهرومغناطيسية على مدار اليوم. كما تمت </w:t>
      </w:r>
      <w:r w:rsidRPr="00EA0E56">
        <w:rPr>
          <w:rFonts w:eastAsia="Calibri"/>
          <w:color w:val="000000"/>
          <w:sz w:val="20"/>
          <w:rtl/>
        </w:rPr>
        <w:t xml:space="preserve">معالجة </w:t>
      </w:r>
      <w:r w:rsidRPr="00EA0E56">
        <w:rPr>
          <w:rFonts w:eastAsia="Calibri" w:hint="cs"/>
          <w:color w:val="000000"/>
          <w:sz w:val="20"/>
          <w:rtl/>
        </w:rPr>
        <w:t xml:space="preserve">النتائج </w:t>
      </w:r>
      <w:r w:rsidRPr="00EA0E56">
        <w:rPr>
          <w:rFonts w:eastAsia="Calibri"/>
          <w:color w:val="000000"/>
          <w:sz w:val="20"/>
          <w:rtl/>
        </w:rPr>
        <w:t>وتحليلها</w:t>
      </w:r>
      <w:r w:rsidRPr="00EA0E56">
        <w:rPr>
          <w:rFonts w:eastAsia="Calibri" w:hint="cs"/>
          <w:color w:val="000000"/>
          <w:sz w:val="20"/>
          <w:rtl/>
        </w:rPr>
        <w:t xml:space="preserve"> للوصول إلى المستويات الحالية للطاقة الإشعاعية الصادرة عن أبراج الجوالات. بغرض </w:t>
      </w:r>
      <w:r w:rsidRPr="00EA0E56">
        <w:rPr>
          <w:rFonts w:eastAsia="Calibri"/>
          <w:color w:val="000000"/>
          <w:sz w:val="20"/>
          <w:rtl/>
        </w:rPr>
        <w:t>إنشاء خرائط</w:t>
      </w:r>
      <w:r w:rsidRPr="00EA0E56">
        <w:rPr>
          <w:rFonts w:eastAsia="Calibri" w:hint="cs"/>
          <w:color w:val="000000"/>
          <w:sz w:val="20"/>
          <w:rtl/>
        </w:rPr>
        <w:t xml:space="preserve"> كنتورية وثلاثية الأبعاد </w:t>
      </w:r>
      <w:r w:rsidRPr="00EA0E56">
        <w:rPr>
          <w:rFonts w:eastAsia="Calibri"/>
          <w:color w:val="000000"/>
          <w:sz w:val="20"/>
          <w:rtl/>
        </w:rPr>
        <w:t>توضح إتجاهات تلك المستويات مع ربطها بمصادر الإنبعاثات ومدى تأثرها بالطبيعة الطبوغرافية للمنطقة</w:t>
      </w:r>
      <w:r w:rsidRPr="00EA0E56">
        <w:rPr>
          <w:rFonts w:eastAsia="Calibri" w:hint="cs"/>
          <w:color w:val="000000"/>
          <w:sz w:val="20"/>
          <w:rtl/>
        </w:rPr>
        <w:t>، وﻣﻘﺎ</w:t>
      </w:r>
      <w:r w:rsidRPr="00EA0E56">
        <w:rPr>
          <w:rFonts w:eastAsia="Calibri" w:hint="eastAsia"/>
          <w:color w:val="000000"/>
          <w:sz w:val="20"/>
          <w:rtl/>
        </w:rPr>
        <w:t>ر</w:t>
      </w:r>
      <w:r w:rsidRPr="00EA0E56">
        <w:rPr>
          <w:rFonts w:eastAsia="Calibri" w:hint="cs"/>
          <w:color w:val="000000"/>
          <w:sz w:val="20"/>
          <w:rtl/>
        </w:rPr>
        <w:t>ﻧﺔ</w:t>
      </w:r>
      <w:r w:rsidRPr="00EA0E56">
        <w:rPr>
          <w:rFonts w:eastAsia="Calibri"/>
          <w:color w:val="000000"/>
          <w:sz w:val="20"/>
          <w:rtl/>
        </w:rPr>
        <w:t xml:space="preserve"> </w:t>
      </w:r>
      <w:r w:rsidRPr="00EA0E56">
        <w:rPr>
          <w:rFonts w:eastAsia="Calibri" w:hint="cs"/>
          <w:color w:val="000000"/>
          <w:sz w:val="20"/>
          <w:rtl/>
        </w:rPr>
        <w:t>تلك</w:t>
      </w:r>
      <w:r w:rsidRPr="00EA0E56">
        <w:rPr>
          <w:rFonts w:eastAsia="Calibri"/>
          <w:color w:val="000000"/>
          <w:sz w:val="20"/>
          <w:rtl/>
        </w:rPr>
        <w:t xml:space="preserve"> </w:t>
      </w:r>
      <w:r w:rsidRPr="00EA0E56">
        <w:rPr>
          <w:rFonts w:eastAsia="Calibri" w:hint="cs"/>
          <w:color w:val="000000"/>
          <w:sz w:val="20"/>
          <w:rtl/>
        </w:rPr>
        <w:t>النتائج ﺑﺎﻟﻘﻳ</w:t>
      </w:r>
      <w:r w:rsidRPr="00EA0E56">
        <w:rPr>
          <w:rFonts w:eastAsia="Calibri" w:hint="eastAsia"/>
          <w:color w:val="000000"/>
          <w:sz w:val="20"/>
          <w:rtl/>
        </w:rPr>
        <w:t>م</w:t>
      </w:r>
      <w:r w:rsidRPr="00EA0E56">
        <w:rPr>
          <w:rFonts w:eastAsia="Calibri"/>
          <w:color w:val="000000"/>
          <w:sz w:val="20"/>
          <w:rtl/>
        </w:rPr>
        <w:t xml:space="preserve"> </w:t>
      </w:r>
      <w:r w:rsidRPr="00EA0E56">
        <w:rPr>
          <w:rFonts w:eastAsia="Calibri" w:hint="cs"/>
          <w:color w:val="000000"/>
          <w:sz w:val="20"/>
          <w:rtl/>
        </w:rPr>
        <w:t xml:space="preserve">المحلية والعالمية </w:t>
      </w:r>
      <w:r w:rsidRPr="00EA0E56">
        <w:rPr>
          <w:rFonts w:eastAsia="Calibri"/>
          <w:color w:val="000000"/>
          <w:sz w:val="20"/>
          <w:rtl/>
        </w:rPr>
        <w:t>ا</w:t>
      </w:r>
      <w:r w:rsidRPr="00EA0E56">
        <w:rPr>
          <w:rFonts w:eastAsia="Calibri" w:hint="cs"/>
          <w:color w:val="000000"/>
          <w:sz w:val="20"/>
          <w:rtl/>
        </w:rPr>
        <w:t>ﻟﻣﺳﻣ</w:t>
      </w:r>
      <w:r w:rsidRPr="00EA0E56">
        <w:rPr>
          <w:rFonts w:eastAsia="Calibri" w:hint="eastAsia"/>
          <w:color w:val="000000"/>
          <w:sz w:val="20"/>
          <w:rtl/>
        </w:rPr>
        <w:t>وح</w:t>
      </w:r>
      <w:r w:rsidRPr="00EA0E56">
        <w:rPr>
          <w:rFonts w:eastAsia="Calibri"/>
          <w:color w:val="000000"/>
          <w:sz w:val="20"/>
          <w:rtl/>
        </w:rPr>
        <w:t xml:space="preserve"> </w:t>
      </w:r>
      <w:r w:rsidRPr="00EA0E56">
        <w:rPr>
          <w:rFonts w:eastAsia="Calibri" w:hint="cs"/>
          <w:color w:val="000000"/>
          <w:sz w:val="20"/>
          <w:rtl/>
        </w:rPr>
        <w:t>ﺑﻬﺎ للتعرض لمثل هذا النوع من الإشعاع.</w:t>
      </w:r>
    </w:p>
    <w:p w14:paraId="3563778D" w14:textId="77777777" w:rsidR="003707D8" w:rsidRPr="00EA0E56" w:rsidRDefault="003707D8" w:rsidP="003707D8">
      <w:pPr>
        <w:pStyle w:val="a1"/>
        <w:rPr>
          <w:rFonts w:eastAsia="Calibri"/>
          <w:color w:val="000000"/>
          <w:sz w:val="20"/>
          <w:rtl/>
        </w:rPr>
      </w:pPr>
    </w:p>
    <w:p w14:paraId="43EE3C35" w14:textId="77777777" w:rsidR="003707D8" w:rsidRPr="00EA0E56" w:rsidRDefault="003707D8" w:rsidP="003707D8">
      <w:pPr>
        <w:pStyle w:val="a1"/>
        <w:rPr>
          <w:rFonts w:eastAsia="Calibri"/>
          <w:color w:val="000000"/>
          <w:sz w:val="20"/>
          <w:rtl/>
        </w:rPr>
      </w:pPr>
    </w:p>
    <w:p w14:paraId="25888AE2"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قياسات  شدة المجال الكهربى </w:t>
      </w:r>
      <w:r w:rsidRPr="00EA0E56">
        <w:rPr>
          <w:rFonts w:eastAsia="Calibri"/>
          <w:color w:val="000000"/>
          <w:sz w:val="20"/>
        </w:rPr>
        <w:t xml:space="preserve">Electric Field Strength (E)  </w:t>
      </w:r>
    </w:p>
    <w:p w14:paraId="0244BA7A"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أمكن رصد القيم الخاصة بمستويات شدة المجال الكهربى بوحدة (الفولت/متر) بمنطقة الدراسة على مدار ثلاث فترات زمنية خلال اليوم. كما روعى البعد عن مواقع ﺧ</w:t>
      </w:r>
      <w:r w:rsidRPr="00EA0E56">
        <w:rPr>
          <w:rFonts w:eastAsia="Calibri" w:hint="eastAsia"/>
          <w:color w:val="000000"/>
          <w:sz w:val="20"/>
          <w:rtl/>
        </w:rPr>
        <w:t>طـوط</w:t>
      </w:r>
      <w:r w:rsidRPr="00EA0E56">
        <w:rPr>
          <w:rFonts w:eastAsia="Calibri"/>
          <w:color w:val="000000"/>
          <w:sz w:val="20"/>
          <w:rtl/>
        </w:rPr>
        <w:t xml:space="preserve"> </w:t>
      </w:r>
      <w:r w:rsidRPr="00EA0E56">
        <w:rPr>
          <w:rFonts w:eastAsia="Calibri" w:hint="cs"/>
          <w:color w:val="000000"/>
          <w:sz w:val="20"/>
          <w:rtl/>
        </w:rPr>
        <w:t>ﻧﻘ</w:t>
      </w:r>
      <w:r w:rsidRPr="00EA0E56">
        <w:rPr>
          <w:rFonts w:eastAsia="Calibri" w:hint="eastAsia"/>
          <w:color w:val="000000"/>
          <w:sz w:val="20"/>
          <w:rtl/>
        </w:rPr>
        <w:t>ـ</w:t>
      </w:r>
      <w:r w:rsidRPr="00EA0E56">
        <w:rPr>
          <w:rFonts w:eastAsia="Calibri" w:hint="cs"/>
          <w:color w:val="000000"/>
          <w:sz w:val="20"/>
          <w:rtl/>
        </w:rPr>
        <w:t xml:space="preserve">ﻝ </w:t>
      </w:r>
      <w:r w:rsidRPr="00EA0E56">
        <w:rPr>
          <w:rFonts w:eastAsia="Calibri"/>
          <w:color w:val="000000"/>
          <w:sz w:val="20"/>
          <w:rtl/>
        </w:rPr>
        <w:t>ا</w:t>
      </w:r>
      <w:r w:rsidRPr="00EA0E56">
        <w:rPr>
          <w:rFonts w:eastAsia="Calibri" w:hint="cs"/>
          <w:color w:val="000000"/>
          <w:sz w:val="20"/>
          <w:rtl/>
        </w:rPr>
        <w:t>ﻟ</w:t>
      </w:r>
      <w:r w:rsidRPr="00EA0E56">
        <w:rPr>
          <w:rFonts w:eastAsia="Calibri" w:hint="eastAsia"/>
          <w:color w:val="000000"/>
          <w:sz w:val="20"/>
          <w:rtl/>
        </w:rPr>
        <w:t>ط</w:t>
      </w:r>
      <w:r w:rsidRPr="00EA0E56">
        <w:rPr>
          <w:rFonts w:eastAsia="Calibri" w:hint="cs"/>
          <w:color w:val="000000"/>
          <w:sz w:val="20"/>
          <w:rtl/>
        </w:rPr>
        <w:t>ﺎﻗ</w:t>
      </w:r>
      <w:r w:rsidRPr="00EA0E56">
        <w:rPr>
          <w:rFonts w:eastAsia="Calibri" w:hint="eastAsia"/>
          <w:color w:val="000000"/>
          <w:sz w:val="20"/>
          <w:rtl/>
        </w:rPr>
        <w:t>ـ</w:t>
      </w:r>
      <w:r w:rsidRPr="00EA0E56">
        <w:rPr>
          <w:rFonts w:eastAsia="Calibri" w:hint="cs"/>
          <w:color w:val="000000"/>
          <w:sz w:val="20"/>
          <w:rtl/>
        </w:rPr>
        <w:t>ﺔ</w:t>
      </w:r>
      <w:r w:rsidRPr="00EA0E56">
        <w:rPr>
          <w:rFonts w:eastAsia="Calibri"/>
          <w:color w:val="000000"/>
          <w:sz w:val="20"/>
          <w:rtl/>
        </w:rPr>
        <w:t xml:space="preserve"> </w:t>
      </w:r>
      <w:r w:rsidRPr="00EA0E56">
        <w:rPr>
          <w:rFonts w:eastAsia="Calibri" w:hint="cs"/>
          <w:color w:val="000000"/>
          <w:sz w:val="20"/>
          <w:rtl/>
        </w:rPr>
        <w:t>الكهربائية</w:t>
      </w:r>
      <w:r w:rsidRPr="00EA0E56">
        <w:rPr>
          <w:rFonts w:eastAsia="Calibri"/>
          <w:color w:val="000000"/>
          <w:sz w:val="20"/>
          <w:rtl/>
        </w:rPr>
        <w:t xml:space="preserve"> </w:t>
      </w:r>
      <w:r w:rsidRPr="00EA0E56">
        <w:rPr>
          <w:rFonts w:eastAsia="Calibri" w:hint="cs"/>
          <w:color w:val="000000"/>
          <w:sz w:val="20"/>
          <w:rtl/>
        </w:rPr>
        <w:t xml:space="preserve">ومحطات توزيع الكهرباء </w:t>
      </w:r>
      <w:r w:rsidRPr="00EA0E56">
        <w:rPr>
          <w:rFonts w:eastAsia="Calibri"/>
          <w:color w:val="000000"/>
          <w:sz w:val="20"/>
          <w:rtl/>
        </w:rPr>
        <w:t>ذات ا</w:t>
      </w:r>
      <w:r w:rsidRPr="00EA0E56">
        <w:rPr>
          <w:rFonts w:eastAsia="Calibri" w:hint="cs"/>
          <w:color w:val="000000"/>
          <w:sz w:val="20"/>
          <w:rtl/>
        </w:rPr>
        <w:t>ﻟﺟﻬ</w:t>
      </w:r>
      <w:r w:rsidRPr="00EA0E56">
        <w:rPr>
          <w:rFonts w:eastAsia="Calibri" w:hint="eastAsia"/>
          <w:color w:val="000000"/>
          <w:sz w:val="20"/>
          <w:rtl/>
        </w:rPr>
        <w:t>ـد</w:t>
      </w:r>
      <w:r w:rsidRPr="00EA0E56">
        <w:rPr>
          <w:rFonts w:eastAsia="Calibri"/>
          <w:color w:val="000000"/>
          <w:sz w:val="20"/>
          <w:rtl/>
        </w:rPr>
        <w:t xml:space="preserve"> ا</w:t>
      </w:r>
      <w:r w:rsidRPr="00EA0E56">
        <w:rPr>
          <w:rFonts w:eastAsia="Calibri" w:hint="cs"/>
          <w:color w:val="000000"/>
          <w:sz w:val="20"/>
          <w:rtl/>
        </w:rPr>
        <w:t>ﻟﻌ</w:t>
      </w:r>
      <w:r w:rsidRPr="00EA0E56">
        <w:rPr>
          <w:rFonts w:eastAsia="Calibri" w:hint="eastAsia"/>
          <w:color w:val="000000"/>
          <w:sz w:val="20"/>
          <w:rtl/>
        </w:rPr>
        <w:t>ـ</w:t>
      </w:r>
      <w:r w:rsidRPr="00EA0E56">
        <w:rPr>
          <w:rFonts w:eastAsia="Calibri" w:hint="cs"/>
          <w:color w:val="000000"/>
          <w:sz w:val="20"/>
          <w:rtl/>
        </w:rPr>
        <w:t>ﺎﻟﻰ عند أخذ القياسات</w:t>
      </w:r>
      <w:r w:rsidRPr="00EA0E56">
        <w:rPr>
          <w:rFonts w:eastAsia="Calibri"/>
          <w:color w:val="000000"/>
          <w:sz w:val="20"/>
          <w:rtl/>
        </w:rPr>
        <w:t xml:space="preserve">. </w:t>
      </w:r>
      <w:r w:rsidRPr="00EA0E56">
        <w:rPr>
          <w:rFonts w:eastAsia="Calibri" w:hint="cs"/>
          <w:color w:val="000000"/>
          <w:sz w:val="20"/>
          <w:rtl/>
        </w:rPr>
        <w:t xml:space="preserve">يوضح الجدول (1) القيم القصوى التى تم تسجيلها لمستويات شدة المجالات الكهربائية بالمنطقة، وقد تم تصنيفها تبعاً لأسماء الأحياء التى سجلت بها تلك القيم حتى يسهل الوصول إلى إستنتاجات لأسباب إرتفاع المستويات بتلك المناطق دون غيرها. وقد </w:t>
      </w:r>
      <w:r w:rsidRPr="00EA0E56">
        <w:rPr>
          <w:rFonts w:eastAsia="Calibri"/>
          <w:color w:val="000000"/>
          <w:sz w:val="20"/>
          <w:rtl/>
        </w:rPr>
        <w:t xml:space="preserve">لوحظ بمقارنة قيم المتوسطات لشدة المجال الكهربى التى تم رصدها على فترات اليوم، زيادة معدلاتها بصورة ملحوظة أثناء فترات النهار </w:t>
      </w:r>
      <w:r w:rsidRPr="00EA0E56">
        <w:rPr>
          <w:rFonts w:eastAsia="Calibri" w:hint="cs"/>
          <w:color w:val="000000"/>
          <w:sz w:val="20"/>
          <w:rtl/>
        </w:rPr>
        <w:t>مقارنة</w:t>
      </w:r>
      <w:r w:rsidRPr="00EA0E56">
        <w:rPr>
          <w:rFonts w:eastAsia="Calibri"/>
          <w:color w:val="000000"/>
          <w:sz w:val="20"/>
          <w:rtl/>
        </w:rPr>
        <w:t xml:space="preserve"> بما تم تسجيله أثناء فترات ما بعد الظهر والفترات المسائية شكل (</w:t>
      </w:r>
      <w:r w:rsidRPr="00EA0E56">
        <w:rPr>
          <w:rFonts w:eastAsia="Calibri" w:hint="cs"/>
          <w:color w:val="000000"/>
          <w:sz w:val="20"/>
          <w:rtl/>
        </w:rPr>
        <w:t>4</w:t>
      </w:r>
      <w:r w:rsidRPr="00EA0E56">
        <w:rPr>
          <w:rFonts w:eastAsia="Calibri"/>
          <w:color w:val="000000"/>
          <w:sz w:val="20"/>
          <w:rtl/>
        </w:rPr>
        <w:t>)</w:t>
      </w:r>
      <w:r w:rsidRPr="00EA0E56">
        <w:rPr>
          <w:rFonts w:eastAsia="Calibri" w:hint="cs"/>
          <w:color w:val="000000"/>
          <w:sz w:val="20"/>
          <w:rtl/>
        </w:rPr>
        <w:t>،</w:t>
      </w:r>
      <w:r w:rsidRPr="00EA0E56">
        <w:rPr>
          <w:rFonts w:eastAsia="Calibri"/>
          <w:color w:val="000000"/>
          <w:sz w:val="20"/>
          <w:rtl/>
        </w:rPr>
        <w:t xml:space="preserve"> مسجلة إرتفاعاً فى مستوياتها يتراوح مابين (3.102 إلى 4.594 فولت/متر) بالأحياء المتاخمة لساحات الحرم المكى الشريف (حى الهجلة، حى حارة الباب والشامية، حى أجياد وحى شعب عامر وشعب على)</w:t>
      </w:r>
      <w:r w:rsidRPr="00EA0E56">
        <w:rPr>
          <w:rFonts w:eastAsia="Calibri" w:hint="cs"/>
          <w:color w:val="000000"/>
          <w:sz w:val="20"/>
          <w:rtl/>
        </w:rPr>
        <w:t>،</w:t>
      </w:r>
      <w:r w:rsidRPr="00EA0E56">
        <w:rPr>
          <w:rFonts w:eastAsia="Calibri"/>
          <w:color w:val="000000"/>
          <w:sz w:val="20"/>
          <w:rtl/>
        </w:rPr>
        <w:t xml:space="preserve"> فى حين </w:t>
      </w:r>
      <w:r w:rsidRPr="00EA0E56">
        <w:rPr>
          <w:rFonts w:eastAsia="Calibri" w:hint="cs"/>
          <w:color w:val="000000"/>
          <w:sz w:val="20"/>
          <w:rtl/>
        </w:rPr>
        <w:t>سجلت ال</w:t>
      </w:r>
      <w:r w:rsidRPr="00EA0E56">
        <w:rPr>
          <w:rFonts w:eastAsia="Calibri"/>
          <w:color w:val="000000"/>
          <w:sz w:val="20"/>
          <w:rtl/>
        </w:rPr>
        <w:t>مستويا</w:t>
      </w:r>
      <w:r w:rsidRPr="00EA0E56">
        <w:rPr>
          <w:rFonts w:eastAsia="Calibri" w:hint="cs"/>
          <w:color w:val="000000"/>
          <w:sz w:val="20"/>
          <w:rtl/>
        </w:rPr>
        <w:t xml:space="preserve">ت المنخفضة </w:t>
      </w:r>
      <w:r w:rsidRPr="00EA0E56">
        <w:rPr>
          <w:rFonts w:eastAsia="Calibri"/>
          <w:color w:val="000000"/>
          <w:sz w:val="20"/>
          <w:rtl/>
        </w:rPr>
        <w:t xml:space="preserve">نسبياً بالأحياء البعيدة عن </w:t>
      </w:r>
      <w:r w:rsidRPr="00EA0E56">
        <w:rPr>
          <w:rFonts w:eastAsia="Calibri" w:hint="cs"/>
          <w:color w:val="000000"/>
          <w:sz w:val="20"/>
          <w:rtl/>
        </w:rPr>
        <w:t xml:space="preserve">المسجد </w:t>
      </w:r>
      <w:r w:rsidRPr="00EA0E56">
        <w:rPr>
          <w:rFonts w:eastAsia="Calibri"/>
          <w:color w:val="000000"/>
          <w:sz w:val="20"/>
          <w:rtl/>
        </w:rPr>
        <w:t>الحرم (1.812 فولت/متر) بحى العزيزية، (1.712 فولت/متر) بحى الخالدية، (1.541 فولت/متر) بحى العتيبية</w:t>
      </w:r>
      <w:r w:rsidRPr="00EA0E56">
        <w:rPr>
          <w:rFonts w:eastAsia="Calibri" w:hint="cs"/>
          <w:color w:val="000000"/>
          <w:sz w:val="20"/>
          <w:rtl/>
        </w:rPr>
        <w:t>، شكل (3).</w:t>
      </w:r>
    </w:p>
    <w:p w14:paraId="21B27A8B"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فى حين </w:t>
      </w:r>
      <w:r w:rsidRPr="00EA0E56">
        <w:rPr>
          <w:rFonts w:eastAsia="Calibri" w:hint="cs"/>
          <w:color w:val="000000"/>
          <w:sz w:val="20"/>
          <w:rtl/>
        </w:rPr>
        <w:t>بلغت</w:t>
      </w:r>
      <w:r w:rsidRPr="00EA0E56">
        <w:rPr>
          <w:rFonts w:eastAsia="Calibri"/>
          <w:color w:val="000000"/>
          <w:sz w:val="20"/>
          <w:rtl/>
        </w:rPr>
        <w:t xml:space="preserve"> مستويات شدة المجال الكهربى لتلك الأحياء والمتاخمة لساحات الحرم المكى أثناء فترات المساء إلى معدلات منخفضة نسبياً </w:t>
      </w:r>
      <w:r w:rsidRPr="00EA0E56">
        <w:rPr>
          <w:rFonts w:eastAsia="Calibri" w:hint="cs"/>
          <w:color w:val="000000"/>
          <w:sz w:val="20"/>
          <w:rtl/>
        </w:rPr>
        <w:t>مقارنة</w:t>
      </w:r>
      <w:r w:rsidRPr="00EA0E56">
        <w:rPr>
          <w:rFonts w:eastAsia="Calibri"/>
          <w:color w:val="000000"/>
          <w:sz w:val="20"/>
          <w:rtl/>
        </w:rPr>
        <w:t xml:space="preserve"> </w:t>
      </w:r>
      <w:r w:rsidRPr="00EA0E56">
        <w:rPr>
          <w:rFonts w:eastAsia="Calibri" w:hint="cs"/>
          <w:color w:val="000000"/>
          <w:sz w:val="20"/>
          <w:rtl/>
        </w:rPr>
        <w:t>ب</w:t>
      </w:r>
      <w:r w:rsidRPr="00EA0E56">
        <w:rPr>
          <w:rFonts w:eastAsia="Calibri"/>
          <w:color w:val="000000"/>
          <w:sz w:val="20"/>
          <w:rtl/>
        </w:rPr>
        <w:t xml:space="preserve">قراءات الفترات الصباحية </w:t>
      </w:r>
      <w:r w:rsidRPr="00EA0E56">
        <w:rPr>
          <w:rFonts w:eastAsia="Calibri" w:hint="cs"/>
          <w:color w:val="000000"/>
          <w:sz w:val="20"/>
          <w:rtl/>
        </w:rPr>
        <w:t xml:space="preserve">تراوحت </w:t>
      </w:r>
      <w:r w:rsidRPr="00EA0E56">
        <w:rPr>
          <w:rFonts w:eastAsia="Calibri"/>
          <w:color w:val="000000"/>
          <w:sz w:val="20"/>
          <w:rtl/>
        </w:rPr>
        <w:t>ما</w:t>
      </w:r>
      <w:r w:rsidRPr="00EA0E56">
        <w:rPr>
          <w:rFonts w:eastAsia="Calibri" w:hint="cs"/>
          <w:color w:val="000000"/>
          <w:sz w:val="20"/>
          <w:rtl/>
        </w:rPr>
        <w:t xml:space="preserve"> </w:t>
      </w:r>
      <w:r w:rsidRPr="00EA0E56">
        <w:rPr>
          <w:rFonts w:eastAsia="Calibri"/>
          <w:color w:val="000000"/>
          <w:sz w:val="20"/>
          <w:rtl/>
        </w:rPr>
        <w:t xml:space="preserve">بين (2.985 - 3.284 فولت/متر) بإستثناء إعلى قيمة </w:t>
      </w:r>
      <w:r w:rsidRPr="00EA0E56">
        <w:rPr>
          <w:rFonts w:eastAsia="Calibri" w:hint="cs"/>
          <w:color w:val="000000"/>
          <w:sz w:val="20"/>
          <w:rtl/>
        </w:rPr>
        <w:t>تم رصدها</w:t>
      </w:r>
      <w:r w:rsidRPr="00EA0E56">
        <w:rPr>
          <w:rFonts w:eastAsia="Calibri"/>
          <w:color w:val="000000"/>
          <w:sz w:val="20"/>
          <w:rtl/>
        </w:rPr>
        <w:t xml:space="preserve"> أثناء فترات المساء </w:t>
      </w:r>
      <w:r w:rsidRPr="00EA0E56">
        <w:rPr>
          <w:rFonts w:eastAsia="Calibri" w:hint="cs"/>
          <w:color w:val="000000"/>
          <w:sz w:val="20"/>
          <w:rtl/>
        </w:rPr>
        <w:t xml:space="preserve">بنطاق </w:t>
      </w:r>
      <w:r w:rsidRPr="00EA0E56">
        <w:rPr>
          <w:rFonts w:eastAsia="Calibri"/>
          <w:color w:val="000000"/>
          <w:sz w:val="20"/>
          <w:rtl/>
        </w:rPr>
        <w:t xml:space="preserve">حى شعب عامر وشعب على (الساحة الشرقية للحرم المكى) والتى بلغت (4.108 فولت/متر). كما إرتفعت القيم الخاصة بالأحياء البعيدة نسبياً عن الحرم المكى لتسجل (3.407 - 3.243 - 2.382 - 2.506 فولت/متر) بأحياء الخالدية - المسفلة - العزيزية - العتيبية على التوالى. </w:t>
      </w:r>
      <w:r w:rsidRPr="00EA0E56">
        <w:rPr>
          <w:rFonts w:eastAsia="Calibri" w:hint="cs"/>
          <w:color w:val="000000"/>
          <w:sz w:val="20"/>
          <w:rtl/>
        </w:rPr>
        <w:t>و</w:t>
      </w:r>
      <w:r w:rsidRPr="00EA0E56">
        <w:rPr>
          <w:rFonts w:eastAsia="Calibri"/>
          <w:color w:val="000000"/>
          <w:sz w:val="20"/>
          <w:rtl/>
        </w:rPr>
        <w:t>من خلال القراءات السابقة نستطيع أن نستوضح السبب فى زيادة مستويات شدة المجال الكهربى</w:t>
      </w:r>
      <w:r w:rsidRPr="00EA0E56">
        <w:rPr>
          <w:rFonts w:eastAsia="Calibri" w:hint="cs"/>
          <w:color w:val="000000"/>
          <w:sz w:val="20"/>
          <w:rtl/>
        </w:rPr>
        <w:t xml:space="preserve"> </w:t>
      </w:r>
      <w:r w:rsidRPr="00EA0E56">
        <w:rPr>
          <w:rFonts w:eastAsia="Calibri"/>
          <w:color w:val="000000"/>
          <w:sz w:val="20"/>
          <w:rtl/>
        </w:rPr>
        <w:t xml:space="preserve">خلال فترات النهار بالمناطق القريبة لساحات الحرم المكى، فقد تعزى تلك الزيادة فى هذه الأوقات إلى زيادة نشاط الأت والمعدات المستخدمه فى عمليات توسعة الحرم الشريف بهذه المناطق فى تلك الأوقات من اليوم والتى قد تؤثر بالسلب فى زيادة مستويات هذا النوع من الحقول الكهرومغناطيسية. </w:t>
      </w:r>
    </w:p>
    <w:p w14:paraId="5713DE05" w14:textId="77777777" w:rsidR="003707D8" w:rsidRPr="00EA0E56" w:rsidRDefault="003707D8" w:rsidP="003707D8">
      <w:pPr>
        <w:pStyle w:val="a1"/>
        <w:rPr>
          <w:rFonts w:eastAsia="Calibri"/>
          <w:color w:val="000000"/>
          <w:sz w:val="20"/>
          <w:rtl/>
        </w:rPr>
      </w:pPr>
      <w:r w:rsidRPr="00EA0E56">
        <w:rPr>
          <w:rFonts w:eastAsia="Calibri"/>
          <w:color w:val="000000"/>
          <w:sz w:val="20"/>
          <w:rtl/>
        </w:rPr>
        <w:lastRenderedPageBreak/>
        <w:t xml:space="preserve">وبمقارنة القيم القصوى </w:t>
      </w:r>
      <w:r w:rsidRPr="00EA0E56">
        <w:rPr>
          <w:rFonts w:eastAsia="Calibri" w:hint="cs"/>
          <w:color w:val="000000"/>
          <w:sz w:val="20"/>
          <w:rtl/>
        </w:rPr>
        <w:t xml:space="preserve">لتلك </w:t>
      </w:r>
      <w:r w:rsidRPr="00EA0E56">
        <w:rPr>
          <w:rFonts w:eastAsia="Calibri"/>
          <w:color w:val="000000"/>
          <w:sz w:val="20"/>
          <w:rtl/>
        </w:rPr>
        <w:t xml:space="preserve">لمستويات </w:t>
      </w:r>
      <w:r w:rsidRPr="00EA0E56">
        <w:rPr>
          <w:rFonts w:eastAsia="Calibri" w:hint="cs"/>
          <w:color w:val="000000"/>
          <w:sz w:val="20"/>
          <w:rtl/>
        </w:rPr>
        <w:t xml:space="preserve">التى تم رصدها </w:t>
      </w:r>
      <w:r w:rsidRPr="00EA0E56">
        <w:rPr>
          <w:rFonts w:eastAsia="Calibri"/>
          <w:color w:val="000000"/>
          <w:sz w:val="20"/>
          <w:rtl/>
        </w:rPr>
        <w:t>بالمواصفات القياسية الخاصة بالحد الأمن المسموح بتعرض الأجسام لها</w:t>
      </w:r>
      <w:r w:rsidRPr="00EA0E56">
        <w:rPr>
          <w:rFonts w:eastAsia="Calibri" w:hint="cs"/>
          <w:color w:val="000000"/>
          <w:sz w:val="20"/>
          <w:rtl/>
        </w:rPr>
        <w:t xml:space="preserve">، </w:t>
      </w:r>
      <w:r w:rsidRPr="00EA0E56">
        <w:rPr>
          <w:rFonts w:eastAsia="Calibri"/>
          <w:color w:val="000000"/>
          <w:sz w:val="20"/>
          <w:rtl/>
        </w:rPr>
        <w:t>فإنه تجدر الملاحظة إن جميع القيم الوارده أعلاه لاتزيد عن الحد الأدنى المسموح به والوارد فى توصيات اللجنة الدولية للوقاية من الإشعاعات غير المؤينة (</w:t>
      </w:r>
      <w:r w:rsidRPr="00EA0E56">
        <w:rPr>
          <w:rFonts w:eastAsia="Calibri"/>
          <w:color w:val="000000"/>
          <w:sz w:val="20"/>
        </w:rPr>
        <w:t>ICNIRP</w:t>
      </w:r>
      <w:r w:rsidRPr="00EA0E56">
        <w:rPr>
          <w:rFonts w:eastAsia="Calibri"/>
          <w:color w:val="000000"/>
          <w:sz w:val="20"/>
          <w:rtl/>
        </w:rPr>
        <w:t xml:space="preserve">) ووثيقة "ﺍﻹﺭﺷﺎﺩﺍﺕ ﺍﻟﻮﻃﻨﻴﺔ ﻟﻠﺘﻌﺮﺽ ﺍﻟﺒﺸﺮﻱ ﻟﻠﻤﺠﺎﻻﺕ ﺍﻟﻜﻬﺮﻭﻣﻐﻨﺎﻃﻴﺴﻴﺔ ﻟﻠﺘﺮﺩﺩﺍﺕ ﺍﻟﺮﺍﺩﻳﻮﻳﺔ" </w:t>
      </w:r>
      <w:r w:rsidRPr="00EA0E56">
        <w:rPr>
          <w:rFonts w:eastAsia="Calibri" w:hint="cs"/>
          <w:color w:val="000000"/>
          <w:sz w:val="20"/>
          <w:rtl/>
        </w:rPr>
        <w:t>و</w:t>
      </w:r>
      <w:r w:rsidRPr="00EA0E56">
        <w:rPr>
          <w:rFonts w:eastAsia="Calibri"/>
          <w:color w:val="000000"/>
          <w:sz w:val="20"/>
          <w:rtl/>
        </w:rPr>
        <w:t xml:space="preserve">الصادرة عن هئية الإتصالات وتقنية المعلومات السعودية. </w:t>
      </w:r>
    </w:p>
    <w:p w14:paraId="30394726" w14:textId="77777777" w:rsidR="003707D8" w:rsidRPr="00EA0E56" w:rsidRDefault="003707D8" w:rsidP="003707D8">
      <w:pPr>
        <w:pStyle w:val="a1"/>
        <w:rPr>
          <w:rFonts w:eastAsia="Calibri"/>
          <w:color w:val="000000"/>
          <w:sz w:val="20"/>
          <w:rtl/>
        </w:rPr>
      </w:pPr>
      <w:r w:rsidRPr="00EA0E56">
        <w:rPr>
          <w:rFonts w:eastAsia="Calibri"/>
          <w:color w:val="000000"/>
          <w:sz w:val="20"/>
          <w:rtl/>
        </w:rPr>
        <w:t>إلا أن نتائج القياسات التى تم رصدها بالمناطق القريبة جدا من الحرم المكى (</w:t>
      </w:r>
      <w:r w:rsidRPr="00EA0E56">
        <w:rPr>
          <w:rFonts w:eastAsia="Calibri" w:hint="cs"/>
          <w:color w:val="000000"/>
          <w:sz w:val="20"/>
          <w:rtl/>
        </w:rPr>
        <w:t>الأ</w:t>
      </w:r>
      <w:r w:rsidRPr="00EA0E56">
        <w:rPr>
          <w:rFonts w:eastAsia="Calibri"/>
          <w:color w:val="000000"/>
          <w:sz w:val="20"/>
          <w:rtl/>
        </w:rPr>
        <w:t>قل من 100 متر تقريباً</w:t>
      </w:r>
      <w:r w:rsidRPr="00EA0E56">
        <w:rPr>
          <w:rFonts w:eastAsia="Calibri" w:hint="cs"/>
          <w:color w:val="000000"/>
          <w:sz w:val="20"/>
          <w:rtl/>
        </w:rPr>
        <w:t>)</w:t>
      </w:r>
      <w:r w:rsidRPr="00EA0E56">
        <w:rPr>
          <w:rFonts w:eastAsia="Calibri"/>
          <w:color w:val="000000"/>
          <w:sz w:val="20"/>
          <w:rtl/>
        </w:rPr>
        <w:t xml:space="preserve"> وخاصة بالساحة الغربية للحرم </w:t>
      </w:r>
      <w:r w:rsidRPr="00EA0E56">
        <w:rPr>
          <w:rFonts w:eastAsia="Calibri" w:hint="cs"/>
          <w:color w:val="000000"/>
          <w:sz w:val="20"/>
          <w:rtl/>
        </w:rPr>
        <w:t xml:space="preserve">المكى الشريف </w:t>
      </w:r>
      <w:r w:rsidRPr="00EA0E56">
        <w:rPr>
          <w:rFonts w:eastAsia="Calibri"/>
          <w:color w:val="000000"/>
          <w:sz w:val="20"/>
          <w:rtl/>
        </w:rPr>
        <w:t xml:space="preserve">والتى </w:t>
      </w:r>
      <w:r w:rsidRPr="00EA0E56">
        <w:rPr>
          <w:rFonts w:eastAsia="Calibri" w:hint="cs"/>
          <w:color w:val="000000"/>
          <w:sz w:val="20"/>
          <w:rtl/>
        </w:rPr>
        <w:t>بلغت</w:t>
      </w:r>
      <w:r w:rsidRPr="00EA0E56">
        <w:rPr>
          <w:rFonts w:eastAsia="Calibri"/>
          <w:color w:val="000000"/>
          <w:sz w:val="20"/>
          <w:rtl/>
        </w:rPr>
        <w:t xml:space="preserve"> حوالى 4.594 فولت/متر</w:t>
      </w:r>
      <w:r w:rsidRPr="00EA0E56">
        <w:rPr>
          <w:rFonts w:eastAsia="Calibri" w:hint="cs"/>
          <w:color w:val="000000"/>
          <w:sz w:val="20"/>
          <w:rtl/>
        </w:rPr>
        <w:t>،</w:t>
      </w:r>
      <w:r w:rsidRPr="00EA0E56">
        <w:rPr>
          <w:rFonts w:eastAsia="Calibri"/>
          <w:color w:val="000000"/>
          <w:sz w:val="20"/>
          <w:rtl/>
        </w:rPr>
        <w:t xml:space="preserve"> </w:t>
      </w:r>
      <w:r w:rsidRPr="00EA0E56">
        <w:rPr>
          <w:rFonts w:eastAsia="Calibri" w:hint="cs"/>
          <w:color w:val="000000"/>
          <w:sz w:val="20"/>
          <w:rtl/>
        </w:rPr>
        <w:t xml:space="preserve">قد </w:t>
      </w:r>
      <w:r w:rsidRPr="00EA0E56">
        <w:rPr>
          <w:rFonts w:eastAsia="Calibri"/>
          <w:color w:val="000000"/>
          <w:sz w:val="20"/>
          <w:rtl/>
        </w:rPr>
        <w:t xml:space="preserve">تقترب </w:t>
      </w:r>
      <w:r w:rsidRPr="00EA0E56">
        <w:rPr>
          <w:rFonts w:eastAsia="Calibri" w:hint="cs"/>
          <w:color w:val="000000"/>
          <w:sz w:val="20"/>
          <w:rtl/>
        </w:rPr>
        <w:t xml:space="preserve">مستوياتها </w:t>
      </w:r>
      <w:r w:rsidRPr="00EA0E56">
        <w:rPr>
          <w:rFonts w:eastAsia="Calibri"/>
          <w:color w:val="000000"/>
          <w:sz w:val="20"/>
          <w:rtl/>
        </w:rPr>
        <w:t xml:space="preserve">من الحدود القصوى المسموح بها حسب المواصفات الإيطالية (6 فولت/متر) </w:t>
      </w:r>
      <w:r w:rsidRPr="00EA0E56">
        <w:rPr>
          <w:rFonts w:eastAsia="Calibri" w:hint="cs"/>
          <w:color w:val="000000"/>
          <w:sz w:val="20"/>
          <w:rtl/>
        </w:rPr>
        <w:t>إلا أنها</w:t>
      </w:r>
      <w:r w:rsidRPr="00EA0E56">
        <w:rPr>
          <w:rFonts w:eastAsia="Calibri"/>
          <w:color w:val="000000"/>
          <w:sz w:val="20"/>
          <w:rtl/>
        </w:rPr>
        <w:t xml:space="preserve"> تقل كثيراً عن باقى المعايير الدولية وخاصة اللجنة الدولية للوقاية من الإشعاعات غير المؤينة (</w:t>
      </w:r>
      <w:r w:rsidRPr="00EA0E56">
        <w:rPr>
          <w:rFonts w:eastAsia="Calibri"/>
          <w:color w:val="000000"/>
          <w:sz w:val="20"/>
        </w:rPr>
        <w:t>ICNIRP</w:t>
      </w:r>
      <w:r w:rsidRPr="00EA0E56">
        <w:rPr>
          <w:rFonts w:eastAsia="Calibri"/>
          <w:color w:val="000000"/>
          <w:sz w:val="20"/>
          <w:rtl/>
        </w:rPr>
        <w:t xml:space="preserve">). </w:t>
      </w:r>
    </w:p>
    <w:p w14:paraId="206B54C6" w14:textId="5411D131" w:rsidR="003707D8" w:rsidRPr="00EA0E56" w:rsidRDefault="003707D8" w:rsidP="003707D8">
      <w:pPr>
        <w:pStyle w:val="a1"/>
        <w:jc w:val="center"/>
        <w:rPr>
          <w:rFonts w:ascii="Arial" w:hAnsi="Arial" w:cs="Arial"/>
          <w:color w:val="000000"/>
          <w:sz w:val="20"/>
          <w:rtl/>
        </w:rPr>
      </w:pPr>
      <w:r w:rsidRPr="00EA0E56">
        <w:rPr>
          <w:color w:val="000000"/>
          <w:sz w:val="20"/>
        </w:rPr>
        <w:drawing>
          <wp:inline distT="0" distB="0" distL="0" distR="0" wp14:anchorId="47BDA4B3" wp14:editId="66CCA639">
            <wp:extent cx="1943100" cy="2209800"/>
            <wp:effectExtent l="0" t="0" r="0" b="0"/>
            <wp:docPr id="323" name="Picture 323" descr="ETS_10_AM_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1" descr="ETS_10_AM_Electr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2209800"/>
                    </a:xfrm>
                    <a:prstGeom prst="rect">
                      <a:avLst/>
                    </a:prstGeom>
                    <a:noFill/>
                    <a:ln>
                      <a:noFill/>
                    </a:ln>
                  </pic:spPr>
                </pic:pic>
              </a:graphicData>
            </a:graphic>
          </wp:inline>
        </w:drawing>
      </w:r>
      <w:r w:rsidRPr="00EA0E56">
        <w:rPr>
          <w:color w:val="000000"/>
          <w:sz w:val="20"/>
        </w:rPr>
        <w:drawing>
          <wp:inline distT="0" distB="0" distL="0" distR="0" wp14:anchorId="5164328E" wp14:editId="5B68D324">
            <wp:extent cx="1962150" cy="2209800"/>
            <wp:effectExtent l="0" t="0" r="0" b="0"/>
            <wp:docPr id="322" name="Picture 322" descr="ETS_10_AM_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2" descr="ETS_10_AM_Electr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2209800"/>
                    </a:xfrm>
                    <a:prstGeom prst="rect">
                      <a:avLst/>
                    </a:prstGeom>
                    <a:noFill/>
                    <a:ln>
                      <a:noFill/>
                    </a:ln>
                  </pic:spPr>
                </pic:pic>
              </a:graphicData>
            </a:graphic>
          </wp:inline>
        </w:drawing>
      </w:r>
    </w:p>
    <w:p w14:paraId="509FECD9" w14:textId="77777777" w:rsidR="003707D8" w:rsidRPr="00EA0E56" w:rsidRDefault="003707D8" w:rsidP="003707D8">
      <w:pPr>
        <w:pStyle w:val="a1"/>
        <w:jc w:val="center"/>
        <w:rPr>
          <w:rFonts w:eastAsia="Calibri"/>
          <w:color w:val="000000"/>
          <w:sz w:val="18"/>
          <w:szCs w:val="20"/>
          <w:rtl/>
        </w:rPr>
      </w:pPr>
      <w:r w:rsidRPr="00EA0E56">
        <w:rPr>
          <w:rFonts w:eastAsia="Calibri" w:hint="cs"/>
          <w:color w:val="000000"/>
          <w:sz w:val="18"/>
          <w:szCs w:val="20"/>
          <w:rtl/>
        </w:rPr>
        <w:t>شكل</w:t>
      </w:r>
      <w:r w:rsidRPr="00EA0E56">
        <w:rPr>
          <w:rFonts w:eastAsia="Calibri"/>
          <w:color w:val="000000"/>
          <w:sz w:val="18"/>
          <w:szCs w:val="20"/>
          <w:rtl/>
        </w:rPr>
        <w:t xml:space="preserve"> (</w:t>
      </w:r>
      <w:r w:rsidRPr="00EA0E56">
        <w:rPr>
          <w:rFonts w:eastAsia="Calibri" w:hint="cs"/>
          <w:color w:val="000000"/>
          <w:sz w:val="18"/>
          <w:szCs w:val="20"/>
          <w:rtl/>
        </w:rPr>
        <w:t>3</w:t>
      </w:r>
      <w:r w:rsidRPr="00EA0E56">
        <w:rPr>
          <w:rFonts w:eastAsia="Calibri"/>
          <w:color w:val="000000"/>
          <w:sz w:val="18"/>
          <w:szCs w:val="20"/>
          <w:rtl/>
        </w:rPr>
        <w:t xml:space="preserve">): </w:t>
      </w:r>
      <w:r w:rsidRPr="00EA0E56">
        <w:rPr>
          <w:rFonts w:eastAsia="Calibri" w:hint="cs"/>
          <w:color w:val="000000"/>
          <w:sz w:val="18"/>
          <w:szCs w:val="20"/>
          <w:rtl/>
        </w:rPr>
        <w:t>يوضح</w:t>
      </w:r>
      <w:r w:rsidRPr="00EA0E56">
        <w:rPr>
          <w:rFonts w:eastAsia="Calibri"/>
          <w:color w:val="000000"/>
          <w:sz w:val="18"/>
          <w:szCs w:val="20"/>
          <w:rtl/>
        </w:rPr>
        <w:t xml:space="preserve"> الخريطة الكنتورية لقيم القياسات الخاصة بمستويات شدة المجال </w:t>
      </w:r>
      <w:r w:rsidRPr="00EA0E56">
        <w:rPr>
          <w:rFonts w:eastAsia="Calibri" w:hint="cs"/>
          <w:color w:val="000000"/>
          <w:sz w:val="18"/>
          <w:szCs w:val="20"/>
          <w:rtl/>
        </w:rPr>
        <w:t xml:space="preserve">الكهربى والتى تم تسجيلها </w:t>
      </w:r>
      <w:r w:rsidRPr="00EA0E56">
        <w:rPr>
          <w:rFonts w:eastAsia="Calibri"/>
          <w:color w:val="000000"/>
          <w:sz w:val="18"/>
          <w:szCs w:val="20"/>
          <w:rtl/>
        </w:rPr>
        <w:t xml:space="preserve">خلال الفترات </w:t>
      </w:r>
      <w:r w:rsidRPr="00EA0E56">
        <w:rPr>
          <w:rFonts w:eastAsia="Calibri" w:hint="cs"/>
          <w:color w:val="000000"/>
          <w:sz w:val="18"/>
          <w:szCs w:val="20"/>
          <w:rtl/>
        </w:rPr>
        <w:t>الصباحية والمسائية</w:t>
      </w:r>
      <w:r w:rsidRPr="00EA0E56">
        <w:rPr>
          <w:rFonts w:eastAsia="Calibri"/>
          <w:color w:val="000000"/>
          <w:sz w:val="18"/>
          <w:szCs w:val="20"/>
          <w:rtl/>
        </w:rPr>
        <w:t xml:space="preserve"> لموسم رمضان لسنة 1434هـ</w:t>
      </w:r>
    </w:p>
    <w:tbl>
      <w:tblPr>
        <w:tblpPr w:leftFromText="180" w:rightFromText="180" w:vertAnchor="text" w:horzAnchor="margin" w:tblpXSpec="center" w:tblpY="107"/>
        <w:bidiVisual/>
        <w:tblW w:w="79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807"/>
        <w:gridCol w:w="973"/>
        <w:gridCol w:w="741"/>
        <w:gridCol w:w="740"/>
        <w:gridCol w:w="741"/>
        <w:gridCol w:w="857"/>
        <w:gridCol w:w="740"/>
        <w:gridCol w:w="741"/>
        <w:gridCol w:w="857"/>
        <w:gridCol w:w="741"/>
      </w:tblGrid>
      <w:tr w:rsidR="003707D8" w:rsidRPr="00EA0E56" w14:paraId="5E22E63A" w14:textId="77777777" w:rsidTr="00CA64ED">
        <w:trPr>
          <w:cantSplit/>
          <w:trHeight w:val="1124"/>
        </w:trPr>
        <w:tc>
          <w:tcPr>
            <w:tcW w:w="2064" w:type="dxa"/>
            <w:gridSpan w:val="2"/>
            <w:shd w:val="clear" w:color="auto" w:fill="FFFFFF"/>
            <w:vAlign w:val="center"/>
            <w:hideMark/>
          </w:tcPr>
          <w:p w14:paraId="224E0E29" w14:textId="77777777" w:rsidR="003707D8" w:rsidRPr="00EA0E56" w:rsidRDefault="003707D8" w:rsidP="00CA64ED">
            <w:pPr>
              <w:pStyle w:val="a1"/>
              <w:jc w:val="center"/>
              <w:rPr>
                <w:color w:val="000000"/>
                <w:sz w:val="18"/>
                <w:szCs w:val="18"/>
              </w:rPr>
            </w:pPr>
            <w:r w:rsidRPr="00EA0E56">
              <w:rPr>
                <w:color w:val="000000"/>
                <w:sz w:val="18"/>
                <w:szCs w:val="18"/>
                <w:rtl/>
              </w:rPr>
              <w:t>إسم الحى / رقم الموقع</w:t>
            </w:r>
          </w:p>
        </w:tc>
        <w:tc>
          <w:tcPr>
            <w:tcW w:w="851" w:type="dxa"/>
            <w:shd w:val="clear" w:color="auto" w:fill="FFFFFF"/>
            <w:textDirection w:val="btLr"/>
            <w:vAlign w:val="center"/>
            <w:hideMark/>
          </w:tcPr>
          <w:p w14:paraId="2781FFC1" w14:textId="77777777" w:rsidR="003707D8" w:rsidRPr="00EA0E56" w:rsidRDefault="003707D8" w:rsidP="00CA64ED">
            <w:pPr>
              <w:pStyle w:val="a1"/>
              <w:jc w:val="center"/>
              <w:rPr>
                <w:color w:val="000000"/>
                <w:sz w:val="18"/>
                <w:szCs w:val="18"/>
              </w:rPr>
            </w:pPr>
            <w:r w:rsidRPr="00EA0E56">
              <w:rPr>
                <w:color w:val="000000"/>
                <w:sz w:val="18"/>
                <w:szCs w:val="18"/>
                <w:rtl/>
              </w:rPr>
              <w:t>حى الهجلة</w:t>
            </w:r>
          </w:p>
        </w:tc>
        <w:tc>
          <w:tcPr>
            <w:tcW w:w="850" w:type="dxa"/>
            <w:shd w:val="clear" w:color="auto" w:fill="FFFFFF"/>
            <w:textDirection w:val="btLr"/>
            <w:vAlign w:val="center"/>
            <w:hideMark/>
          </w:tcPr>
          <w:p w14:paraId="413D662E" w14:textId="77777777" w:rsidR="003707D8" w:rsidRPr="00EA0E56" w:rsidRDefault="003707D8" w:rsidP="00CA64ED">
            <w:pPr>
              <w:pStyle w:val="a1"/>
              <w:jc w:val="center"/>
              <w:rPr>
                <w:color w:val="000000"/>
                <w:sz w:val="18"/>
                <w:szCs w:val="18"/>
                <w:rtl/>
              </w:rPr>
            </w:pPr>
            <w:r w:rsidRPr="00EA0E56">
              <w:rPr>
                <w:color w:val="000000"/>
                <w:sz w:val="18"/>
                <w:szCs w:val="18"/>
                <w:rtl/>
              </w:rPr>
              <w:t>حارة</w:t>
            </w:r>
          </w:p>
          <w:p w14:paraId="6B85CF18" w14:textId="77777777" w:rsidR="003707D8" w:rsidRPr="00EA0E56" w:rsidRDefault="003707D8" w:rsidP="00CA64ED">
            <w:pPr>
              <w:pStyle w:val="a1"/>
              <w:jc w:val="center"/>
              <w:rPr>
                <w:color w:val="000000"/>
                <w:sz w:val="18"/>
                <w:szCs w:val="18"/>
              </w:rPr>
            </w:pPr>
            <w:r w:rsidRPr="00EA0E56">
              <w:rPr>
                <w:color w:val="000000"/>
                <w:sz w:val="18"/>
                <w:szCs w:val="18"/>
                <w:rtl/>
              </w:rPr>
              <w:t>الباب والشامية</w:t>
            </w:r>
          </w:p>
        </w:tc>
        <w:tc>
          <w:tcPr>
            <w:tcW w:w="851" w:type="dxa"/>
            <w:shd w:val="clear" w:color="auto" w:fill="FFFFFF"/>
            <w:textDirection w:val="btLr"/>
            <w:vAlign w:val="center"/>
            <w:hideMark/>
          </w:tcPr>
          <w:p w14:paraId="0766CA80" w14:textId="77777777" w:rsidR="003707D8" w:rsidRPr="00EA0E56" w:rsidRDefault="003707D8" w:rsidP="00CA64ED">
            <w:pPr>
              <w:pStyle w:val="a1"/>
              <w:jc w:val="center"/>
              <w:rPr>
                <w:color w:val="000000"/>
                <w:sz w:val="18"/>
                <w:szCs w:val="18"/>
              </w:rPr>
            </w:pPr>
            <w:r w:rsidRPr="00EA0E56">
              <w:rPr>
                <w:color w:val="000000"/>
                <w:sz w:val="18"/>
                <w:szCs w:val="18"/>
                <w:rtl/>
              </w:rPr>
              <w:t>حى أجياد</w:t>
            </w:r>
          </w:p>
        </w:tc>
        <w:tc>
          <w:tcPr>
            <w:tcW w:w="992" w:type="dxa"/>
            <w:shd w:val="clear" w:color="auto" w:fill="FFFFFF"/>
            <w:textDirection w:val="btLr"/>
            <w:vAlign w:val="center"/>
            <w:hideMark/>
          </w:tcPr>
          <w:p w14:paraId="0D7350DE" w14:textId="77777777" w:rsidR="003707D8" w:rsidRPr="00EA0E56" w:rsidRDefault="003707D8" w:rsidP="00CA64ED">
            <w:pPr>
              <w:pStyle w:val="a1"/>
              <w:jc w:val="center"/>
              <w:rPr>
                <w:color w:val="000000"/>
                <w:sz w:val="18"/>
                <w:szCs w:val="18"/>
                <w:rtl/>
              </w:rPr>
            </w:pPr>
            <w:r w:rsidRPr="00EA0E56">
              <w:rPr>
                <w:color w:val="000000"/>
                <w:sz w:val="18"/>
                <w:szCs w:val="18"/>
                <w:rtl/>
              </w:rPr>
              <w:t>شعب عامر</w:t>
            </w:r>
          </w:p>
          <w:p w14:paraId="1BF20940" w14:textId="77777777" w:rsidR="003707D8" w:rsidRPr="00EA0E56" w:rsidRDefault="003707D8" w:rsidP="00CA64ED">
            <w:pPr>
              <w:pStyle w:val="a1"/>
              <w:jc w:val="center"/>
              <w:rPr>
                <w:color w:val="000000"/>
                <w:sz w:val="18"/>
                <w:szCs w:val="18"/>
              </w:rPr>
            </w:pPr>
            <w:r w:rsidRPr="00EA0E56">
              <w:rPr>
                <w:color w:val="000000"/>
                <w:sz w:val="18"/>
                <w:szCs w:val="18"/>
                <w:rtl/>
              </w:rPr>
              <w:t>وشعب على</w:t>
            </w:r>
          </w:p>
        </w:tc>
        <w:tc>
          <w:tcPr>
            <w:tcW w:w="850" w:type="dxa"/>
            <w:shd w:val="clear" w:color="auto" w:fill="FFFFFF"/>
            <w:textDirection w:val="btLr"/>
            <w:vAlign w:val="center"/>
            <w:hideMark/>
          </w:tcPr>
          <w:p w14:paraId="2F59A35C" w14:textId="77777777" w:rsidR="003707D8" w:rsidRPr="00EA0E56" w:rsidRDefault="003707D8" w:rsidP="00CA64ED">
            <w:pPr>
              <w:pStyle w:val="a1"/>
              <w:jc w:val="center"/>
              <w:rPr>
                <w:color w:val="000000"/>
                <w:sz w:val="18"/>
                <w:szCs w:val="18"/>
              </w:rPr>
            </w:pPr>
            <w:r w:rsidRPr="00EA0E56">
              <w:rPr>
                <w:color w:val="000000"/>
                <w:sz w:val="18"/>
                <w:szCs w:val="18"/>
                <w:rtl/>
              </w:rPr>
              <w:t>حى المسفلة</w:t>
            </w:r>
          </w:p>
        </w:tc>
        <w:tc>
          <w:tcPr>
            <w:tcW w:w="851" w:type="dxa"/>
            <w:shd w:val="clear" w:color="auto" w:fill="FFFFFF"/>
            <w:textDirection w:val="btLr"/>
            <w:vAlign w:val="center"/>
            <w:hideMark/>
          </w:tcPr>
          <w:p w14:paraId="1CDCC25C" w14:textId="77777777" w:rsidR="003707D8" w:rsidRPr="00EA0E56" w:rsidRDefault="003707D8" w:rsidP="00CA64ED">
            <w:pPr>
              <w:pStyle w:val="a1"/>
              <w:jc w:val="center"/>
              <w:rPr>
                <w:color w:val="000000"/>
                <w:sz w:val="18"/>
                <w:szCs w:val="18"/>
              </w:rPr>
            </w:pPr>
            <w:r w:rsidRPr="00EA0E56">
              <w:rPr>
                <w:color w:val="000000"/>
                <w:sz w:val="18"/>
                <w:szCs w:val="18"/>
                <w:rtl/>
              </w:rPr>
              <w:t>حى العزيزية</w:t>
            </w:r>
          </w:p>
        </w:tc>
        <w:tc>
          <w:tcPr>
            <w:tcW w:w="992" w:type="dxa"/>
            <w:shd w:val="clear" w:color="auto" w:fill="FFFFFF"/>
            <w:textDirection w:val="btLr"/>
            <w:vAlign w:val="center"/>
            <w:hideMark/>
          </w:tcPr>
          <w:p w14:paraId="5C191744" w14:textId="77777777" w:rsidR="003707D8" w:rsidRPr="00EA0E56" w:rsidRDefault="003707D8" w:rsidP="00CA64ED">
            <w:pPr>
              <w:pStyle w:val="a1"/>
              <w:jc w:val="center"/>
              <w:rPr>
                <w:color w:val="000000"/>
                <w:sz w:val="18"/>
                <w:szCs w:val="18"/>
              </w:rPr>
            </w:pPr>
            <w:r w:rsidRPr="00EA0E56">
              <w:rPr>
                <w:color w:val="000000"/>
                <w:sz w:val="18"/>
                <w:szCs w:val="18"/>
                <w:rtl/>
              </w:rPr>
              <w:t>حى الخالدية</w:t>
            </w:r>
          </w:p>
        </w:tc>
        <w:tc>
          <w:tcPr>
            <w:tcW w:w="851" w:type="dxa"/>
            <w:shd w:val="clear" w:color="auto" w:fill="FFFFFF"/>
            <w:textDirection w:val="btLr"/>
            <w:vAlign w:val="center"/>
            <w:hideMark/>
          </w:tcPr>
          <w:p w14:paraId="499E6F5C" w14:textId="77777777" w:rsidR="003707D8" w:rsidRPr="00EA0E56" w:rsidRDefault="003707D8" w:rsidP="00CA64ED">
            <w:pPr>
              <w:pStyle w:val="a1"/>
              <w:jc w:val="center"/>
              <w:rPr>
                <w:color w:val="000000"/>
                <w:sz w:val="18"/>
                <w:szCs w:val="18"/>
              </w:rPr>
            </w:pPr>
            <w:r w:rsidRPr="00EA0E56">
              <w:rPr>
                <w:color w:val="000000"/>
                <w:sz w:val="18"/>
                <w:szCs w:val="18"/>
                <w:rtl/>
              </w:rPr>
              <w:t>حى العتيبية</w:t>
            </w:r>
          </w:p>
        </w:tc>
      </w:tr>
      <w:tr w:rsidR="003707D8" w:rsidRPr="00EA0E56" w14:paraId="4A083B48" w14:textId="77777777" w:rsidTr="00CA64ED">
        <w:trPr>
          <w:cantSplit/>
          <w:trHeight w:val="301"/>
        </w:trPr>
        <w:tc>
          <w:tcPr>
            <w:tcW w:w="2064" w:type="dxa"/>
            <w:gridSpan w:val="2"/>
            <w:shd w:val="clear" w:color="auto" w:fill="FFFFFF"/>
            <w:vAlign w:val="center"/>
            <w:hideMark/>
          </w:tcPr>
          <w:p w14:paraId="7BE715AF" w14:textId="77777777" w:rsidR="003707D8" w:rsidRPr="00EA0E56" w:rsidRDefault="003707D8" w:rsidP="00CA64ED">
            <w:pPr>
              <w:pStyle w:val="a1"/>
              <w:jc w:val="center"/>
              <w:rPr>
                <w:color w:val="000000"/>
                <w:sz w:val="18"/>
                <w:szCs w:val="18"/>
                <w:rtl/>
              </w:rPr>
            </w:pPr>
            <w:r w:rsidRPr="00EA0E56">
              <w:rPr>
                <w:color w:val="000000"/>
                <w:sz w:val="18"/>
                <w:szCs w:val="18"/>
                <w:rtl/>
              </w:rPr>
              <w:t>فترات القياس</w:t>
            </w:r>
          </w:p>
        </w:tc>
        <w:tc>
          <w:tcPr>
            <w:tcW w:w="851" w:type="dxa"/>
            <w:shd w:val="clear" w:color="auto" w:fill="FFFFFF"/>
            <w:vAlign w:val="center"/>
            <w:hideMark/>
          </w:tcPr>
          <w:p w14:paraId="6B37D9E0" w14:textId="77777777" w:rsidR="003707D8" w:rsidRPr="00EA0E56" w:rsidRDefault="003707D8" w:rsidP="00CA64ED">
            <w:pPr>
              <w:pStyle w:val="a1"/>
              <w:jc w:val="center"/>
              <w:rPr>
                <w:color w:val="000000"/>
                <w:sz w:val="18"/>
                <w:szCs w:val="18"/>
                <w:rtl/>
              </w:rPr>
            </w:pPr>
            <w:r w:rsidRPr="00EA0E56">
              <w:rPr>
                <w:color w:val="000000"/>
                <w:sz w:val="18"/>
                <w:szCs w:val="18"/>
                <w:rtl/>
              </w:rPr>
              <w:t>(65)</w:t>
            </w:r>
          </w:p>
        </w:tc>
        <w:tc>
          <w:tcPr>
            <w:tcW w:w="850" w:type="dxa"/>
            <w:shd w:val="clear" w:color="auto" w:fill="FFFFFF"/>
            <w:vAlign w:val="center"/>
            <w:hideMark/>
          </w:tcPr>
          <w:p w14:paraId="58AE5797" w14:textId="77777777" w:rsidR="003707D8" w:rsidRPr="00EA0E56" w:rsidRDefault="003707D8" w:rsidP="00CA64ED">
            <w:pPr>
              <w:pStyle w:val="a1"/>
              <w:jc w:val="center"/>
              <w:rPr>
                <w:color w:val="000000"/>
                <w:sz w:val="18"/>
                <w:szCs w:val="18"/>
                <w:rtl/>
              </w:rPr>
            </w:pPr>
            <w:r w:rsidRPr="00EA0E56">
              <w:rPr>
                <w:color w:val="000000"/>
                <w:sz w:val="18"/>
                <w:szCs w:val="18"/>
                <w:rtl/>
              </w:rPr>
              <w:t>(67)</w:t>
            </w:r>
          </w:p>
        </w:tc>
        <w:tc>
          <w:tcPr>
            <w:tcW w:w="851" w:type="dxa"/>
            <w:shd w:val="clear" w:color="auto" w:fill="FFFFFF"/>
            <w:vAlign w:val="center"/>
            <w:hideMark/>
          </w:tcPr>
          <w:p w14:paraId="33632761" w14:textId="77777777" w:rsidR="003707D8" w:rsidRPr="00EA0E56" w:rsidRDefault="003707D8" w:rsidP="00CA64ED">
            <w:pPr>
              <w:pStyle w:val="a1"/>
              <w:jc w:val="center"/>
              <w:rPr>
                <w:color w:val="000000"/>
                <w:sz w:val="18"/>
                <w:szCs w:val="18"/>
              </w:rPr>
            </w:pPr>
            <w:r w:rsidRPr="00EA0E56">
              <w:rPr>
                <w:color w:val="000000"/>
                <w:sz w:val="18"/>
                <w:szCs w:val="18"/>
                <w:rtl/>
              </w:rPr>
              <w:t>(63)</w:t>
            </w:r>
          </w:p>
        </w:tc>
        <w:tc>
          <w:tcPr>
            <w:tcW w:w="992" w:type="dxa"/>
            <w:shd w:val="clear" w:color="auto" w:fill="FFFFFF"/>
            <w:vAlign w:val="center"/>
            <w:hideMark/>
          </w:tcPr>
          <w:p w14:paraId="7DEA80D0" w14:textId="77777777" w:rsidR="003707D8" w:rsidRPr="00EA0E56" w:rsidRDefault="003707D8" w:rsidP="00CA64ED">
            <w:pPr>
              <w:pStyle w:val="a1"/>
              <w:jc w:val="center"/>
              <w:rPr>
                <w:color w:val="000000"/>
                <w:sz w:val="18"/>
                <w:szCs w:val="18"/>
                <w:rtl/>
              </w:rPr>
            </w:pPr>
            <w:r w:rsidRPr="00EA0E56">
              <w:rPr>
                <w:color w:val="000000"/>
                <w:sz w:val="18"/>
                <w:szCs w:val="18"/>
                <w:rtl/>
              </w:rPr>
              <w:t>(117)</w:t>
            </w:r>
          </w:p>
        </w:tc>
        <w:tc>
          <w:tcPr>
            <w:tcW w:w="850" w:type="dxa"/>
            <w:shd w:val="clear" w:color="auto" w:fill="FFFFFF"/>
            <w:vAlign w:val="center"/>
            <w:hideMark/>
          </w:tcPr>
          <w:p w14:paraId="285C9DD4" w14:textId="77777777" w:rsidR="003707D8" w:rsidRPr="00EA0E56" w:rsidRDefault="003707D8" w:rsidP="00CA64ED">
            <w:pPr>
              <w:pStyle w:val="a1"/>
              <w:jc w:val="center"/>
              <w:rPr>
                <w:color w:val="000000"/>
                <w:sz w:val="18"/>
                <w:szCs w:val="18"/>
                <w:rtl/>
              </w:rPr>
            </w:pPr>
            <w:r w:rsidRPr="00EA0E56">
              <w:rPr>
                <w:color w:val="000000"/>
                <w:sz w:val="18"/>
                <w:szCs w:val="18"/>
                <w:rtl/>
              </w:rPr>
              <w:t>(14)</w:t>
            </w:r>
          </w:p>
        </w:tc>
        <w:tc>
          <w:tcPr>
            <w:tcW w:w="851" w:type="dxa"/>
            <w:shd w:val="clear" w:color="auto" w:fill="FFFFFF"/>
            <w:vAlign w:val="center"/>
            <w:hideMark/>
          </w:tcPr>
          <w:p w14:paraId="041FA802" w14:textId="77777777" w:rsidR="003707D8" w:rsidRPr="00EA0E56" w:rsidRDefault="003707D8" w:rsidP="00CA64ED">
            <w:pPr>
              <w:pStyle w:val="a1"/>
              <w:jc w:val="center"/>
              <w:rPr>
                <w:color w:val="000000"/>
                <w:sz w:val="18"/>
                <w:szCs w:val="18"/>
                <w:rtl/>
              </w:rPr>
            </w:pPr>
            <w:r w:rsidRPr="00EA0E56">
              <w:rPr>
                <w:color w:val="000000"/>
                <w:sz w:val="18"/>
                <w:szCs w:val="18"/>
                <w:rtl/>
              </w:rPr>
              <w:t>(106)</w:t>
            </w:r>
          </w:p>
        </w:tc>
        <w:tc>
          <w:tcPr>
            <w:tcW w:w="992" w:type="dxa"/>
            <w:shd w:val="clear" w:color="auto" w:fill="FFFFFF"/>
            <w:vAlign w:val="center"/>
            <w:hideMark/>
          </w:tcPr>
          <w:p w14:paraId="4D7D0DF9" w14:textId="77777777" w:rsidR="003707D8" w:rsidRPr="00EA0E56" w:rsidRDefault="003707D8" w:rsidP="00CA64ED">
            <w:pPr>
              <w:pStyle w:val="a1"/>
              <w:jc w:val="center"/>
              <w:rPr>
                <w:color w:val="000000"/>
                <w:sz w:val="18"/>
                <w:szCs w:val="18"/>
                <w:rtl/>
              </w:rPr>
            </w:pPr>
            <w:r w:rsidRPr="00EA0E56">
              <w:rPr>
                <w:color w:val="000000"/>
                <w:sz w:val="18"/>
                <w:szCs w:val="18"/>
                <w:rtl/>
              </w:rPr>
              <w:t>(27)</w:t>
            </w:r>
          </w:p>
        </w:tc>
        <w:tc>
          <w:tcPr>
            <w:tcW w:w="851" w:type="dxa"/>
            <w:shd w:val="clear" w:color="auto" w:fill="FFFFFF"/>
            <w:vAlign w:val="center"/>
            <w:hideMark/>
          </w:tcPr>
          <w:p w14:paraId="518DDA9B" w14:textId="77777777" w:rsidR="003707D8" w:rsidRPr="00EA0E56" w:rsidRDefault="003707D8" w:rsidP="00CA64ED">
            <w:pPr>
              <w:pStyle w:val="a1"/>
              <w:jc w:val="center"/>
              <w:rPr>
                <w:color w:val="000000"/>
                <w:sz w:val="18"/>
                <w:szCs w:val="18"/>
                <w:rtl/>
              </w:rPr>
            </w:pPr>
            <w:r w:rsidRPr="00EA0E56">
              <w:rPr>
                <w:color w:val="000000"/>
                <w:sz w:val="18"/>
                <w:szCs w:val="18"/>
                <w:rtl/>
              </w:rPr>
              <w:t>(130)</w:t>
            </w:r>
          </w:p>
        </w:tc>
      </w:tr>
      <w:tr w:rsidR="003707D8" w:rsidRPr="00EA0E56" w14:paraId="10477807" w14:textId="77777777" w:rsidTr="00CA64ED">
        <w:trPr>
          <w:trHeight w:val="247"/>
        </w:trPr>
        <w:tc>
          <w:tcPr>
            <w:tcW w:w="930" w:type="dxa"/>
            <w:vMerge w:val="restart"/>
            <w:shd w:val="clear" w:color="auto" w:fill="FFFFFF"/>
            <w:textDirection w:val="btLr"/>
            <w:vAlign w:val="center"/>
            <w:hideMark/>
          </w:tcPr>
          <w:p w14:paraId="38D7243B" w14:textId="77777777" w:rsidR="003707D8" w:rsidRPr="00EA0E56" w:rsidRDefault="003707D8" w:rsidP="00CA64ED">
            <w:pPr>
              <w:pStyle w:val="a1"/>
              <w:jc w:val="center"/>
              <w:rPr>
                <w:color w:val="000000"/>
                <w:sz w:val="16"/>
                <w:szCs w:val="16"/>
                <w:rtl/>
              </w:rPr>
            </w:pPr>
            <w:r w:rsidRPr="00EA0E56">
              <w:rPr>
                <w:color w:val="000000"/>
                <w:sz w:val="16"/>
                <w:szCs w:val="16"/>
                <w:rtl/>
              </w:rPr>
              <w:t>الفترة من</w:t>
            </w:r>
          </w:p>
          <w:p w14:paraId="3095B491" w14:textId="77777777" w:rsidR="003707D8" w:rsidRPr="00EA0E56" w:rsidRDefault="003707D8" w:rsidP="00CA64ED">
            <w:pPr>
              <w:pStyle w:val="a1"/>
              <w:jc w:val="center"/>
              <w:rPr>
                <w:color w:val="000000"/>
                <w:sz w:val="16"/>
                <w:szCs w:val="16"/>
              </w:rPr>
            </w:pPr>
            <w:r w:rsidRPr="00EA0E56">
              <w:rPr>
                <w:color w:val="000000"/>
                <w:sz w:val="16"/>
                <w:szCs w:val="16"/>
                <w:rtl/>
              </w:rPr>
              <w:t>(10ص - 12ظ)</w:t>
            </w:r>
          </w:p>
        </w:tc>
        <w:tc>
          <w:tcPr>
            <w:tcW w:w="1134" w:type="dxa"/>
            <w:shd w:val="clear" w:color="auto" w:fill="FFFFFF"/>
            <w:vAlign w:val="center"/>
            <w:hideMark/>
          </w:tcPr>
          <w:p w14:paraId="7A3CDCF0"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0BF4E138" w14:textId="77777777" w:rsidR="003707D8" w:rsidRPr="00EA0E56" w:rsidRDefault="003707D8" w:rsidP="00CA64ED">
            <w:pPr>
              <w:pStyle w:val="a1"/>
              <w:jc w:val="center"/>
              <w:rPr>
                <w:color w:val="000000"/>
                <w:sz w:val="18"/>
                <w:szCs w:val="18"/>
              </w:rPr>
            </w:pPr>
            <w:r w:rsidRPr="00EA0E56">
              <w:rPr>
                <w:color w:val="000000"/>
                <w:sz w:val="18"/>
                <w:szCs w:val="18"/>
                <w:rtl/>
              </w:rPr>
              <w:t>6.152</w:t>
            </w:r>
          </w:p>
        </w:tc>
        <w:tc>
          <w:tcPr>
            <w:tcW w:w="850" w:type="dxa"/>
            <w:shd w:val="clear" w:color="auto" w:fill="FFFFFF"/>
            <w:vAlign w:val="center"/>
            <w:hideMark/>
          </w:tcPr>
          <w:p w14:paraId="4C70E8E6" w14:textId="77777777" w:rsidR="003707D8" w:rsidRPr="00EA0E56" w:rsidRDefault="003707D8" w:rsidP="00CA64ED">
            <w:pPr>
              <w:pStyle w:val="a1"/>
              <w:jc w:val="center"/>
              <w:rPr>
                <w:color w:val="000000"/>
                <w:sz w:val="18"/>
                <w:szCs w:val="18"/>
              </w:rPr>
            </w:pPr>
            <w:r w:rsidRPr="00EA0E56">
              <w:rPr>
                <w:color w:val="000000"/>
                <w:sz w:val="18"/>
                <w:szCs w:val="18"/>
                <w:rtl/>
              </w:rPr>
              <w:t>5.367</w:t>
            </w:r>
          </w:p>
        </w:tc>
        <w:tc>
          <w:tcPr>
            <w:tcW w:w="851" w:type="dxa"/>
            <w:shd w:val="clear" w:color="auto" w:fill="FFFFFF"/>
            <w:vAlign w:val="center"/>
            <w:hideMark/>
          </w:tcPr>
          <w:p w14:paraId="22A3AB4E" w14:textId="77777777" w:rsidR="003707D8" w:rsidRPr="00EA0E56" w:rsidRDefault="003707D8" w:rsidP="00CA64ED">
            <w:pPr>
              <w:pStyle w:val="a1"/>
              <w:jc w:val="center"/>
              <w:rPr>
                <w:color w:val="000000"/>
                <w:sz w:val="18"/>
                <w:szCs w:val="18"/>
              </w:rPr>
            </w:pPr>
            <w:r w:rsidRPr="00EA0E56">
              <w:rPr>
                <w:color w:val="000000"/>
                <w:sz w:val="18"/>
                <w:szCs w:val="18"/>
                <w:rtl/>
              </w:rPr>
              <w:t>4.774</w:t>
            </w:r>
          </w:p>
        </w:tc>
        <w:tc>
          <w:tcPr>
            <w:tcW w:w="992" w:type="dxa"/>
            <w:shd w:val="clear" w:color="auto" w:fill="FFFFFF"/>
            <w:vAlign w:val="center"/>
            <w:hideMark/>
          </w:tcPr>
          <w:p w14:paraId="7BEF8A73" w14:textId="77777777" w:rsidR="003707D8" w:rsidRPr="00EA0E56" w:rsidRDefault="003707D8" w:rsidP="00CA64ED">
            <w:pPr>
              <w:pStyle w:val="a1"/>
              <w:jc w:val="center"/>
              <w:rPr>
                <w:color w:val="000000"/>
                <w:sz w:val="18"/>
                <w:szCs w:val="18"/>
              </w:rPr>
            </w:pPr>
            <w:r w:rsidRPr="00EA0E56">
              <w:rPr>
                <w:color w:val="000000"/>
                <w:sz w:val="18"/>
                <w:szCs w:val="18"/>
                <w:rtl/>
              </w:rPr>
              <w:t>4.268</w:t>
            </w:r>
          </w:p>
        </w:tc>
        <w:tc>
          <w:tcPr>
            <w:tcW w:w="850" w:type="dxa"/>
            <w:shd w:val="clear" w:color="auto" w:fill="FFFFFF"/>
            <w:vAlign w:val="center"/>
            <w:hideMark/>
          </w:tcPr>
          <w:p w14:paraId="2F9F6A0B" w14:textId="77777777" w:rsidR="003707D8" w:rsidRPr="00EA0E56" w:rsidRDefault="003707D8" w:rsidP="00CA64ED">
            <w:pPr>
              <w:pStyle w:val="a1"/>
              <w:jc w:val="center"/>
              <w:rPr>
                <w:color w:val="000000"/>
                <w:sz w:val="18"/>
                <w:szCs w:val="18"/>
              </w:rPr>
            </w:pPr>
            <w:r w:rsidRPr="00EA0E56">
              <w:rPr>
                <w:color w:val="000000"/>
                <w:sz w:val="18"/>
                <w:szCs w:val="18"/>
                <w:rtl/>
              </w:rPr>
              <w:t>3.801</w:t>
            </w:r>
          </w:p>
        </w:tc>
        <w:tc>
          <w:tcPr>
            <w:tcW w:w="851" w:type="dxa"/>
            <w:shd w:val="clear" w:color="auto" w:fill="FFFFFF"/>
            <w:vAlign w:val="center"/>
            <w:hideMark/>
          </w:tcPr>
          <w:p w14:paraId="11B4030A" w14:textId="77777777" w:rsidR="003707D8" w:rsidRPr="00EA0E56" w:rsidRDefault="003707D8" w:rsidP="00CA64ED">
            <w:pPr>
              <w:pStyle w:val="a1"/>
              <w:jc w:val="center"/>
              <w:rPr>
                <w:color w:val="000000"/>
                <w:sz w:val="18"/>
                <w:szCs w:val="18"/>
              </w:rPr>
            </w:pPr>
            <w:r w:rsidRPr="00EA0E56">
              <w:rPr>
                <w:color w:val="000000"/>
                <w:sz w:val="18"/>
                <w:szCs w:val="18"/>
                <w:rtl/>
              </w:rPr>
              <w:t>2.065</w:t>
            </w:r>
          </w:p>
        </w:tc>
        <w:tc>
          <w:tcPr>
            <w:tcW w:w="992" w:type="dxa"/>
            <w:shd w:val="clear" w:color="auto" w:fill="FFFFFF"/>
            <w:vAlign w:val="center"/>
            <w:hideMark/>
          </w:tcPr>
          <w:p w14:paraId="41E53E58" w14:textId="77777777" w:rsidR="003707D8" w:rsidRPr="00EA0E56" w:rsidRDefault="003707D8" w:rsidP="00CA64ED">
            <w:pPr>
              <w:pStyle w:val="a1"/>
              <w:jc w:val="center"/>
              <w:rPr>
                <w:color w:val="000000"/>
                <w:sz w:val="18"/>
                <w:szCs w:val="18"/>
              </w:rPr>
            </w:pPr>
            <w:r w:rsidRPr="00EA0E56">
              <w:rPr>
                <w:color w:val="000000"/>
                <w:sz w:val="18"/>
                <w:szCs w:val="18"/>
                <w:rtl/>
              </w:rPr>
              <w:t>2.062</w:t>
            </w:r>
          </w:p>
        </w:tc>
        <w:tc>
          <w:tcPr>
            <w:tcW w:w="851" w:type="dxa"/>
            <w:shd w:val="clear" w:color="auto" w:fill="FFFFFF"/>
            <w:vAlign w:val="center"/>
            <w:hideMark/>
          </w:tcPr>
          <w:p w14:paraId="12959A27" w14:textId="77777777" w:rsidR="003707D8" w:rsidRPr="00EA0E56" w:rsidRDefault="003707D8" w:rsidP="00CA64ED">
            <w:pPr>
              <w:pStyle w:val="a1"/>
              <w:jc w:val="center"/>
              <w:rPr>
                <w:color w:val="000000"/>
                <w:sz w:val="18"/>
                <w:szCs w:val="18"/>
              </w:rPr>
            </w:pPr>
            <w:r w:rsidRPr="00EA0E56">
              <w:rPr>
                <w:color w:val="000000"/>
                <w:sz w:val="18"/>
                <w:szCs w:val="18"/>
                <w:rtl/>
              </w:rPr>
              <w:t>2.001</w:t>
            </w:r>
          </w:p>
        </w:tc>
      </w:tr>
      <w:tr w:rsidR="003707D8" w:rsidRPr="00EA0E56" w14:paraId="17D27DAA" w14:textId="77777777" w:rsidTr="00CA64ED">
        <w:trPr>
          <w:trHeight w:val="293"/>
        </w:trPr>
        <w:tc>
          <w:tcPr>
            <w:tcW w:w="930" w:type="dxa"/>
            <w:vMerge/>
            <w:shd w:val="clear" w:color="auto" w:fill="FFFFFF"/>
            <w:vAlign w:val="center"/>
            <w:hideMark/>
          </w:tcPr>
          <w:p w14:paraId="20D45E51"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0E32FEA1"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555F189D" w14:textId="77777777" w:rsidR="003707D8" w:rsidRPr="00EA0E56" w:rsidRDefault="003707D8" w:rsidP="00CA64ED">
            <w:pPr>
              <w:pStyle w:val="a1"/>
              <w:jc w:val="center"/>
              <w:rPr>
                <w:color w:val="000000"/>
                <w:sz w:val="18"/>
                <w:szCs w:val="18"/>
              </w:rPr>
            </w:pPr>
            <w:r w:rsidRPr="00EA0E56">
              <w:rPr>
                <w:color w:val="000000"/>
                <w:sz w:val="18"/>
                <w:szCs w:val="18"/>
                <w:rtl/>
              </w:rPr>
              <w:t>3.756</w:t>
            </w:r>
          </w:p>
        </w:tc>
        <w:tc>
          <w:tcPr>
            <w:tcW w:w="850" w:type="dxa"/>
            <w:shd w:val="clear" w:color="auto" w:fill="FFFFFF"/>
            <w:vAlign w:val="center"/>
            <w:hideMark/>
          </w:tcPr>
          <w:p w14:paraId="3C402CBB" w14:textId="77777777" w:rsidR="003707D8" w:rsidRPr="00EA0E56" w:rsidRDefault="003707D8" w:rsidP="00CA64ED">
            <w:pPr>
              <w:pStyle w:val="a1"/>
              <w:jc w:val="center"/>
              <w:rPr>
                <w:color w:val="000000"/>
                <w:sz w:val="18"/>
                <w:szCs w:val="18"/>
              </w:rPr>
            </w:pPr>
            <w:r w:rsidRPr="00EA0E56">
              <w:rPr>
                <w:color w:val="000000"/>
                <w:sz w:val="18"/>
                <w:szCs w:val="18"/>
                <w:rtl/>
              </w:rPr>
              <w:t>3.166</w:t>
            </w:r>
          </w:p>
        </w:tc>
        <w:tc>
          <w:tcPr>
            <w:tcW w:w="851" w:type="dxa"/>
            <w:shd w:val="clear" w:color="auto" w:fill="FFFFFF"/>
            <w:vAlign w:val="center"/>
            <w:hideMark/>
          </w:tcPr>
          <w:p w14:paraId="0500D8C8" w14:textId="77777777" w:rsidR="003707D8" w:rsidRPr="00EA0E56" w:rsidRDefault="003707D8" w:rsidP="00CA64ED">
            <w:pPr>
              <w:pStyle w:val="a1"/>
              <w:jc w:val="center"/>
              <w:rPr>
                <w:color w:val="000000"/>
                <w:sz w:val="18"/>
                <w:szCs w:val="18"/>
              </w:rPr>
            </w:pPr>
            <w:r w:rsidRPr="00EA0E56">
              <w:rPr>
                <w:color w:val="000000"/>
                <w:sz w:val="18"/>
                <w:szCs w:val="18"/>
                <w:rtl/>
              </w:rPr>
              <w:t>2.401</w:t>
            </w:r>
          </w:p>
        </w:tc>
        <w:tc>
          <w:tcPr>
            <w:tcW w:w="992" w:type="dxa"/>
            <w:shd w:val="clear" w:color="auto" w:fill="FFFFFF"/>
            <w:vAlign w:val="center"/>
            <w:hideMark/>
          </w:tcPr>
          <w:p w14:paraId="0C8911C7" w14:textId="77777777" w:rsidR="003707D8" w:rsidRPr="00EA0E56" w:rsidRDefault="003707D8" w:rsidP="00CA64ED">
            <w:pPr>
              <w:pStyle w:val="a1"/>
              <w:jc w:val="center"/>
              <w:rPr>
                <w:color w:val="000000"/>
                <w:sz w:val="18"/>
                <w:szCs w:val="18"/>
              </w:rPr>
            </w:pPr>
            <w:r w:rsidRPr="00EA0E56">
              <w:rPr>
                <w:color w:val="000000"/>
                <w:sz w:val="18"/>
                <w:szCs w:val="18"/>
                <w:rtl/>
              </w:rPr>
              <w:t>1.421</w:t>
            </w:r>
          </w:p>
        </w:tc>
        <w:tc>
          <w:tcPr>
            <w:tcW w:w="850" w:type="dxa"/>
            <w:shd w:val="clear" w:color="auto" w:fill="FFFFFF"/>
            <w:vAlign w:val="center"/>
            <w:hideMark/>
          </w:tcPr>
          <w:p w14:paraId="017BBDB6" w14:textId="77777777" w:rsidR="003707D8" w:rsidRPr="00EA0E56" w:rsidRDefault="003707D8" w:rsidP="00CA64ED">
            <w:pPr>
              <w:pStyle w:val="a1"/>
              <w:jc w:val="center"/>
              <w:rPr>
                <w:color w:val="000000"/>
                <w:sz w:val="18"/>
                <w:szCs w:val="18"/>
              </w:rPr>
            </w:pPr>
            <w:r w:rsidRPr="00EA0E56">
              <w:rPr>
                <w:color w:val="000000"/>
                <w:sz w:val="18"/>
                <w:szCs w:val="18"/>
                <w:rtl/>
              </w:rPr>
              <w:t>2.134</w:t>
            </w:r>
          </w:p>
        </w:tc>
        <w:tc>
          <w:tcPr>
            <w:tcW w:w="851" w:type="dxa"/>
            <w:shd w:val="clear" w:color="auto" w:fill="FFFFFF"/>
            <w:vAlign w:val="center"/>
            <w:hideMark/>
          </w:tcPr>
          <w:p w14:paraId="0329AE5C" w14:textId="77777777" w:rsidR="003707D8" w:rsidRPr="00EA0E56" w:rsidRDefault="003707D8" w:rsidP="00CA64ED">
            <w:pPr>
              <w:pStyle w:val="a1"/>
              <w:jc w:val="center"/>
              <w:rPr>
                <w:color w:val="000000"/>
                <w:sz w:val="18"/>
                <w:szCs w:val="18"/>
              </w:rPr>
            </w:pPr>
            <w:r w:rsidRPr="00EA0E56">
              <w:rPr>
                <w:color w:val="000000"/>
                <w:sz w:val="18"/>
                <w:szCs w:val="18"/>
                <w:rtl/>
              </w:rPr>
              <w:t>1.465</w:t>
            </w:r>
          </w:p>
        </w:tc>
        <w:tc>
          <w:tcPr>
            <w:tcW w:w="992" w:type="dxa"/>
            <w:shd w:val="clear" w:color="auto" w:fill="FFFFFF"/>
            <w:vAlign w:val="center"/>
            <w:hideMark/>
          </w:tcPr>
          <w:p w14:paraId="7112BE96" w14:textId="77777777" w:rsidR="003707D8" w:rsidRPr="00EA0E56" w:rsidRDefault="003707D8" w:rsidP="00CA64ED">
            <w:pPr>
              <w:pStyle w:val="a1"/>
              <w:jc w:val="center"/>
              <w:rPr>
                <w:color w:val="000000"/>
                <w:sz w:val="18"/>
                <w:szCs w:val="18"/>
              </w:rPr>
            </w:pPr>
            <w:r w:rsidRPr="00EA0E56">
              <w:rPr>
                <w:color w:val="000000"/>
                <w:sz w:val="18"/>
                <w:szCs w:val="18"/>
                <w:rtl/>
              </w:rPr>
              <w:t>1.437</w:t>
            </w:r>
          </w:p>
        </w:tc>
        <w:tc>
          <w:tcPr>
            <w:tcW w:w="851" w:type="dxa"/>
            <w:shd w:val="clear" w:color="auto" w:fill="FFFFFF"/>
            <w:vAlign w:val="center"/>
            <w:hideMark/>
          </w:tcPr>
          <w:p w14:paraId="77266A8C" w14:textId="77777777" w:rsidR="003707D8" w:rsidRPr="00EA0E56" w:rsidRDefault="003707D8" w:rsidP="00CA64ED">
            <w:pPr>
              <w:pStyle w:val="a1"/>
              <w:jc w:val="center"/>
              <w:rPr>
                <w:color w:val="000000"/>
                <w:sz w:val="18"/>
                <w:szCs w:val="18"/>
              </w:rPr>
            </w:pPr>
            <w:r w:rsidRPr="00EA0E56">
              <w:rPr>
                <w:color w:val="000000"/>
                <w:sz w:val="18"/>
                <w:szCs w:val="18"/>
                <w:rtl/>
              </w:rPr>
              <w:t>1.289</w:t>
            </w:r>
          </w:p>
        </w:tc>
      </w:tr>
      <w:tr w:rsidR="003707D8" w:rsidRPr="00EA0E56" w14:paraId="7D8AD4F5" w14:textId="77777777" w:rsidTr="00CA64ED">
        <w:trPr>
          <w:trHeight w:val="93"/>
        </w:trPr>
        <w:tc>
          <w:tcPr>
            <w:tcW w:w="930" w:type="dxa"/>
            <w:vMerge/>
            <w:shd w:val="clear" w:color="auto" w:fill="FFFFFF"/>
            <w:vAlign w:val="center"/>
            <w:hideMark/>
          </w:tcPr>
          <w:p w14:paraId="012B9F87"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0193BD70"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1BD7186E" w14:textId="77777777" w:rsidR="003707D8" w:rsidRPr="00EA0E56" w:rsidRDefault="003707D8" w:rsidP="00CA64ED">
            <w:pPr>
              <w:pStyle w:val="a1"/>
              <w:jc w:val="center"/>
              <w:rPr>
                <w:color w:val="000000"/>
                <w:sz w:val="18"/>
                <w:szCs w:val="18"/>
              </w:rPr>
            </w:pPr>
            <w:r w:rsidRPr="00EA0E56">
              <w:rPr>
                <w:color w:val="000000"/>
                <w:sz w:val="18"/>
                <w:szCs w:val="18"/>
                <w:rtl/>
              </w:rPr>
              <w:t>4.594</w:t>
            </w:r>
          </w:p>
        </w:tc>
        <w:tc>
          <w:tcPr>
            <w:tcW w:w="850" w:type="dxa"/>
            <w:shd w:val="clear" w:color="auto" w:fill="FFFFFF"/>
            <w:vAlign w:val="center"/>
            <w:hideMark/>
          </w:tcPr>
          <w:p w14:paraId="25D0EF6B" w14:textId="77777777" w:rsidR="003707D8" w:rsidRPr="00EA0E56" w:rsidRDefault="003707D8" w:rsidP="00CA64ED">
            <w:pPr>
              <w:pStyle w:val="a1"/>
              <w:jc w:val="center"/>
              <w:rPr>
                <w:color w:val="000000"/>
                <w:sz w:val="18"/>
                <w:szCs w:val="18"/>
              </w:rPr>
            </w:pPr>
            <w:r w:rsidRPr="00EA0E56">
              <w:rPr>
                <w:color w:val="000000"/>
                <w:sz w:val="18"/>
                <w:szCs w:val="18"/>
                <w:rtl/>
              </w:rPr>
              <w:t>4.08</w:t>
            </w:r>
          </w:p>
        </w:tc>
        <w:tc>
          <w:tcPr>
            <w:tcW w:w="851" w:type="dxa"/>
            <w:shd w:val="clear" w:color="auto" w:fill="FFFFFF"/>
            <w:vAlign w:val="center"/>
            <w:hideMark/>
          </w:tcPr>
          <w:p w14:paraId="5B7D9095" w14:textId="77777777" w:rsidR="003707D8" w:rsidRPr="00EA0E56" w:rsidRDefault="003707D8" w:rsidP="00CA64ED">
            <w:pPr>
              <w:pStyle w:val="a1"/>
              <w:jc w:val="center"/>
              <w:rPr>
                <w:color w:val="000000"/>
                <w:sz w:val="18"/>
                <w:szCs w:val="18"/>
              </w:rPr>
            </w:pPr>
            <w:r w:rsidRPr="00EA0E56">
              <w:rPr>
                <w:color w:val="000000"/>
                <w:sz w:val="18"/>
                <w:szCs w:val="18"/>
                <w:rtl/>
              </w:rPr>
              <w:t>3.622</w:t>
            </w:r>
          </w:p>
        </w:tc>
        <w:tc>
          <w:tcPr>
            <w:tcW w:w="992" w:type="dxa"/>
            <w:shd w:val="clear" w:color="auto" w:fill="FFFFFF"/>
            <w:vAlign w:val="center"/>
            <w:hideMark/>
          </w:tcPr>
          <w:p w14:paraId="7B2088DE" w14:textId="77777777" w:rsidR="003707D8" w:rsidRPr="00EA0E56" w:rsidRDefault="003707D8" w:rsidP="00CA64ED">
            <w:pPr>
              <w:pStyle w:val="a1"/>
              <w:jc w:val="center"/>
              <w:rPr>
                <w:color w:val="000000"/>
                <w:sz w:val="18"/>
                <w:szCs w:val="18"/>
              </w:rPr>
            </w:pPr>
            <w:r w:rsidRPr="00EA0E56">
              <w:rPr>
                <w:color w:val="000000"/>
                <w:sz w:val="18"/>
                <w:szCs w:val="18"/>
                <w:rtl/>
              </w:rPr>
              <w:t>3.102</w:t>
            </w:r>
          </w:p>
        </w:tc>
        <w:tc>
          <w:tcPr>
            <w:tcW w:w="850" w:type="dxa"/>
            <w:shd w:val="clear" w:color="auto" w:fill="FFFFFF"/>
            <w:vAlign w:val="center"/>
            <w:hideMark/>
          </w:tcPr>
          <w:p w14:paraId="2A2FA1FD" w14:textId="77777777" w:rsidR="003707D8" w:rsidRPr="00EA0E56" w:rsidRDefault="003707D8" w:rsidP="00CA64ED">
            <w:pPr>
              <w:pStyle w:val="a1"/>
              <w:jc w:val="center"/>
              <w:rPr>
                <w:color w:val="000000"/>
                <w:sz w:val="18"/>
                <w:szCs w:val="18"/>
              </w:rPr>
            </w:pPr>
            <w:r w:rsidRPr="00EA0E56">
              <w:rPr>
                <w:color w:val="000000"/>
                <w:sz w:val="18"/>
                <w:szCs w:val="18"/>
                <w:rtl/>
              </w:rPr>
              <w:t>2.906</w:t>
            </w:r>
          </w:p>
        </w:tc>
        <w:tc>
          <w:tcPr>
            <w:tcW w:w="851" w:type="dxa"/>
            <w:shd w:val="clear" w:color="auto" w:fill="FFFFFF"/>
            <w:vAlign w:val="center"/>
            <w:hideMark/>
          </w:tcPr>
          <w:p w14:paraId="00662BC6" w14:textId="77777777" w:rsidR="003707D8" w:rsidRPr="00EA0E56" w:rsidRDefault="003707D8" w:rsidP="00CA64ED">
            <w:pPr>
              <w:pStyle w:val="a1"/>
              <w:jc w:val="center"/>
              <w:rPr>
                <w:color w:val="000000"/>
                <w:sz w:val="18"/>
                <w:szCs w:val="18"/>
              </w:rPr>
            </w:pPr>
            <w:r w:rsidRPr="00EA0E56">
              <w:rPr>
                <w:color w:val="000000"/>
                <w:sz w:val="18"/>
                <w:szCs w:val="18"/>
                <w:rtl/>
              </w:rPr>
              <w:t>1.812</w:t>
            </w:r>
          </w:p>
        </w:tc>
        <w:tc>
          <w:tcPr>
            <w:tcW w:w="992" w:type="dxa"/>
            <w:shd w:val="clear" w:color="auto" w:fill="FFFFFF"/>
            <w:vAlign w:val="center"/>
            <w:hideMark/>
          </w:tcPr>
          <w:p w14:paraId="6AA9FBA1" w14:textId="77777777" w:rsidR="003707D8" w:rsidRPr="00EA0E56" w:rsidRDefault="003707D8" w:rsidP="00CA64ED">
            <w:pPr>
              <w:pStyle w:val="a1"/>
              <w:jc w:val="center"/>
              <w:rPr>
                <w:color w:val="000000"/>
                <w:sz w:val="18"/>
                <w:szCs w:val="18"/>
              </w:rPr>
            </w:pPr>
            <w:r w:rsidRPr="00EA0E56">
              <w:rPr>
                <w:color w:val="000000"/>
                <w:sz w:val="18"/>
                <w:szCs w:val="18"/>
                <w:rtl/>
              </w:rPr>
              <w:t>1.712</w:t>
            </w:r>
          </w:p>
        </w:tc>
        <w:tc>
          <w:tcPr>
            <w:tcW w:w="851" w:type="dxa"/>
            <w:shd w:val="clear" w:color="auto" w:fill="FFFFFF"/>
            <w:vAlign w:val="center"/>
            <w:hideMark/>
          </w:tcPr>
          <w:p w14:paraId="1627523E" w14:textId="77777777" w:rsidR="003707D8" w:rsidRPr="00EA0E56" w:rsidRDefault="003707D8" w:rsidP="00CA64ED">
            <w:pPr>
              <w:pStyle w:val="a1"/>
              <w:jc w:val="center"/>
              <w:rPr>
                <w:color w:val="000000"/>
                <w:sz w:val="18"/>
                <w:szCs w:val="18"/>
              </w:rPr>
            </w:pPr>
            <w:r w:rsidRPr="00EA0E56">
              <w:rPr>
                <w:color w:val="000000"/>
                <w:sz w:val="18"/>
                <w:szCs w:val="18"/>
                <w:rtl/>
              </w:rPr>
              <w:t>1.541</w:t>
            </w:r>
          </w:p>
        </w:tc>
      </w:tr>
      <w:tr w:rsidR="003707D8" w:rsidRPr="00EA0E56" w14:paraId="3658F0C3" w14:textId="77777777" w:rsidTr="00CA64ED">
        <w:trPr>
          <w:trHeight w:val="218"/>
        </w:trPr>
        <w:tc>
          <w:tcPr>
            <w:tcW w:w="930" w:type="dxa"/>
            <w:vMerge w:val="restart"/>
            <w:shd w:val="clear" w:color="auto" w:fill="FFFFFF"/>
            <w:textDirection w:val="btLr"/>
            <w:vAlign w:val="center"/>
            <w:hideMark/>
          </w:tcPr>
          <w:p w14:paraId="5218C34C" w14:textId="77777777" w:rsidR="003707D8" w:rsidRPr="00EA0E56" w:rsidRDefault="003707D8" w:rsidP="00CA64ED">
            <w:pPr>
              <w:pStyle w:val="a1"/>
              <w:jc w:val="center"/>
              <w:rPr>
                <w:color w:val="000000"/>
                <w:sz w:val="16"/>
                <w:szCs w:val="16"/>
                <w:rtl/>
              </w:rPr>
            </w:pPr>
            <w:r w:rsidRPr="00EA0E56">
              <w:rPr>
                <w:color w:val="000000"/>
                <w:sz w:val="16"/>
                <w:szCs w:val="16"/>
                <w:rtl/>
              </w:rPr>
              <w:t>الفترة من</w:t>
            </w:r>
          </w:p>
          <w:p w14:paraId="1B092409" w14:textId="77777777" w:rsidR="003707D8" w:rsidRPr="00EA0E56" w:rsidRDefault="003707D8" w:rsidP="00CA64ED">
            <w:pPr>
              <w:pStyle w:val="a1"/>
              <w:jc w:val="center"/>
              <w:rPr>
                <w:color w:val="000000"/>
                <w:sz w:val="16"/>
                <w:szCs w:val="16"/>
              </w:rPr>
            </w:pPr>
            <w:r w:rsidRPr="00EA0E56">
              <w:rPr>
                <w:color w:val="000000"/>
                <w:sz w:val="16"/>
                <w:szCs w:val="16"/>
                <w:rtl/>
              </w:rPr>
              <w:t>(2 ظ  -  2 ع)</w:t>
            </w:r>
          </w:p>
        </w:tc>
        <w:tc>
          <w:tcPr>
            <w:tcW w:w="1134" w:type="dxa"/>
            <w:shd w:val="clear" w:color="auto" w:fill="FFFFFF"/>
            <w:vAlign w:val="center"/>
            <w:hideMark/>
          </w:tcPr>
          <w:p w14:paraId="48B8368D"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5E118B6C" w14:textId="77777777" w:rsidR="003707D8" w:rsidRPr="00EA0E56" w:rsidRDefault="003707D8" w:rsidP="00CA64ED">
            <w:pPr>
              <w:pStyle w:val="a1"/>
              <w:jc w:val="center"/>
              <w:rPr>
                <w:color w:val="000000"/>
                <w:sz w:val="18"/>
                <w:szCs w:val="18"/>
              </w:rPr>
            </w:pPr>
            <w:r w:rsidRPr="00EA0E56">
              <w:rPr>
                <w:color w:val="000000"/>
                <w:sz w:val="18"/>
                <w:szCs w:val="18"/>
                <w:rtl/>
              </w:rPr>
              <w:t>3.61</w:t>
            </w:r>
          </w:p>
        </w:tc>
        <w:tc>
          <w:tcPr>
            <w:tcW w:w="850" w:type="dxa"/>
            <w:shd w:val="clear" w:color="auto" w:fill="FFFFFF"/>
            <w:vAlign w:val="center"/>
            <w:hideMark/>
          </w:tcPr>
          <w:p w14:paraId="621EA405" w14:textId="77777777" w:rsidR="003707D8" w:rsidRPr="00EA0E56" w:rsidRDefault="003707D8" w:rsidP="00CA64ED">
            <w:pPr>
              <w:pStyle w:val="a1"/>
              <w:jc w:val="center"/>
              <w:rPr>
                <w:color w:val="000000"/>
                <w:sz w:val="18"/>
                <w:szCs w:val="18"/>
              </w:rPr>
            </w:pPr>
            <w:r w:rsidRPr="00EA0E56">
              <w:rPr>
                <w:color w:val="000000"/>
                <w:sz w:val="18"/>
                <w:szCs w:val="18"/>
                <w:rtl/>
              </w:rPr>
              <w:t>3.817</w:t>
            </w:r>
          </w:p>
        </w:tc>
        <w:tc>
          <w:tcPr>
            <w:tcW w:w="851" w:type="dxa"/>
            <w:shd w:val="clear" w:color="auto" w:fill="FFFFFF"/>
            <w:vAlign w:val="center"/>
            <w:hideMark/>
          </w:tcPr>
          <w:p w14:paraId="4C874256" w14:textId="77777777" w:rsidR="003707D8" w:rsidRPr="00EA0E56" w:rsidRDefault="003707D8" w:rsidP="00CA64ED">
            <w:pPr>
              <w:pStyle w:val="a1"/>
              <w:jc w:val="center"/>
              <w:rPr>
                <w:color w:val="000000"/>
                <w:sz w:val="18"/>
                <w:szCs w:val="18"/>
              </w:rPr>
            </w:pPr>
            <w:r w:rsidRPr="00EA0E56">
              <w:rPr>
                <w:color w:val="000000"/>
                <w:sz w:val="18"/>
                <w:szCs w:val="18"/>
                <w:rtl/>
              </w:rPr>
              <w:t>3.601</w:t>
            </w:r>
          </w:p>
        </w:tc>
        <w:tc>
          <w:tcPr>
            <w:tcW w:w="992" w:type="dxa"/>
            <w:shd w:val="clear" w:color="auto" w:fill="FFFFFF"/>
            <w:vAlign w:val="center"/>
            <w:hideMark/>
          </w:tcPr>
          <w:p w14:paraId="7C08B401" w14:textId="77777777" w:rsidR="003707D8" w:rsidRPr="00EA0E56" w:rsidRDefault="003707D8" w:rsidP="00CA64ED">
            <w:pPr>
              <w:pStyle w:val="a1"/>
              <w:jc w:val="center"/>
              <w:rPr>
                <w:color w:val="000000"/>
                <w:sz w:val="18"/>
                <w:szCs w:val="18"/>
              </w:rPr>
            </w:pPr>
            <w:r w:rsidRPr="00EA0E56">
              <w:rPr>
                <w:color w:val="000000"/>
                <w:sz w:val="18"/>
                <w:szCs w:val="18"/>
                <w:rtl/>
              </w:rPr>
              <w:t>4.78</w:t>
            </w:r>
          </w:p>
        </w:tc>
        <w:tc>
          <w:tcPr>
            <w:tcW w:w="850" w:type="dxa"/>
            <w:shd w:val="clear" w:color="auto" w:fill="FFFFFF"/>
            <w:vAlign w:val="center"/>
            <w:hideMark/>
          </w:tcPr>
          <w:p w14:paraId="74EE979A" w14:textId="77777777" w:rsidR="003707D8" w:rsidRPr="00EA0E56" w:rsidRDefault="003707D8" w:rsidP="00CA64ED">
            <w:pPr>
              <w:pStyle w:val="a1"/>
              <w:jc w:val="center"/>
              <w:rPr>
                <w:color w:val="000000"/>
                <w:sz w:val="18"/>
                <w:szCs w:val="18"/>
              </w:rPr>
            </w:pPr>
            <w:r w:rsidRPr="00EA0E56">
              <w:rPr>
                <w:color w:val="000000"/>
                <w:sz w:val="18"/>
                <w:szCs w:val="18"/>
                <w:rtl/>
              </w:rPr>
              <w:t>3.451</w:t>
            </w:r>
          </w:p>
        </w:tc>
        <w:tc>
          <w:tcPr>
            <w:tcW w:w="851" w:type="dxa"/>
            <w:shd w:val="clear" w:color="auto" w:fill="FFFFFF"/>
            <w:vAlign w:val="center"/>
            <w:hideMark/>
          </w:tcPr>
          <w:p w14:paraId="003AD7ED" w14:textId="77777777" w:rsidR="003707D8" w:rsidRPr="00EA0E56" w:rsidRDefault="003707D8" w:rsidP="00CA64ED">
            <w:pPr>
              <w:pStyle w:val="a1"/>
              <w:jc w:val="center"/>
              <w:rPr>
                <w:color w:val="000000"/>
                <w:sz w:val="18"/>
                <w:szCs w:val="18"/>
              </w:rPr>
            </w:pPr>
            <w:r w:rsidRPr="00EA0E56">
              <w:rPr>
                <w:color w:val="000000"/>
                <w:sz w:val="18"/>
                <w:szCs w:val="18"/>
                <w:rtl/>
              </w:rPr>
              <w:t>2.073</w:t>
            </w:r>
          </w:p>
        </w:tc>
        <w:tc>
          <w:tcPr>
            <w:tcW w:w="992" w:type="dxa"/>
            <w:shd w:val="clear" w:color="auto" w:fill="FFFFFF"/>
            <w:vAlign w:val="center"/>
            <w:hideMark/>
          </w:tcPr>
          <w:p w14:paraId="6C7A3EA4" w14:textId="77777777" w:rsidR="003707D8" w:rsidRPr="00EA0E56" w:rsidRDefault="003707D8" w:rsidP="00CA64ED">
            <w:pPr>
              <w:pStyle w:val="a1"/>
              <w:jc w:val="center"/>
              <w:rPr>
                <w:color w:val="000000"/>
                <w:sz w:val="18"/>
                <w:szCs w:val="18"/>
              </w:rPr>
            </w:pPr>
            <w:r w:rsidRPr="00EA0E56">
              <w:rPr>
                <w:color w:val="000000"/>
                <w:sz w:val="18"/>
                <w:szCs w:val="18"/>
                <w:rtl/>
              </w:rPr>
              <w:t>1.513</w:t>
            </w:r>
          </w:p>
        </w:tc>
        <w:tc>
          <w:tcPr>
            <w:tcW w:w="851" w:type="dxa"/>
            <w:shd w:val="clear" w:color="auto" w:fill="FFFFFF"/>
            <w:vAlign w:val="center"/>
            <w:hideMark/>
          </w:tcPr>
          <w:p w14:paraId="28C2057A" w14:textId="77777777" w:rsidR="003707D8" w:rsidRPr="00EA0E56" w:rsidRDefault="003707D8" w:rsidP="00CA64ED">
            <w:pPr>
              <w:pStyle w:val="a1"/>
              <w:jc w:val="center"/>
              <w:rPr>
                <w:color w:val="000000"/>
                <w:sz w:val="18"/>
                <w:szCs w:val="18"/>
              </w:rPr>
            </w:pPr>
            <w:r w:rsidRPr="00EA0E56">
              <w:rPr>
                <w:color w:val="000000"/>
                <w:sz w:val="18"/>
                <w:szCs w:val="18"/>
                <w:rtl/>
              </w:rPr>
              <w:t>1.736</w:t>
            </w:r>
          </w:p>
        </w:tc>
      </w:tr>
      <w:tr w:rsidR="003707D8" w:rsidRPr="00EA0E56" w14:paraId="31FF4933" w14:textId="77777777" w:rsidTr="00CA64ED">
        <w:trPr>
          <w:trHeight w:val="171"/>
        </w:trPr>
        <w:tc>
          <w:tcPr>
            <w:tcW w:w="930" w:type="dxa"/>
            <w:vMerge/>
            <w:shd w:val="clear" w:color="auto" w:fill="FFFFFF"/>
            <w:vAlign w:val="center"/>
            <w:hideMark/>
          </w:tcPr>
          <w:p w14:paraId="0D1941B5"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1CFA8091"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5122FCE9" w14:textId="77777777" w:rsidR="003707D8" w:rsidRPr="00EA0E56" w:rsidRDefault="003707D8" w:rsidP="00CA64ED">
            <w:pPr>
              <w:pStyle w:val="a1"/>
              <w:jc w:val="center"/>
              <w:rPr>
                <w:color w:val="000000"/>
                <w:sz w:val="18"/>
                <w:szCs w:val="18"/>
              </w:rPr>
            </w:pPr>
            <w:r w:rsidRPr="00EA0E56">
              <w:rPr>
                <w:color w:val="000000"/>
                <w:sz w:val="18"/>
                <w:szCs w:val="18"/>
                <w:rtl/>
              </w:rPr>
              <w:t>1.741</w:t>
            </w:r>
          </w:p>
        </w:tc>
        <w:tc>
          <w:tcPr>
            <w:tcW w:w="850" w:type="dxa"/>
            <w:shd w:val="clear" w:color="auto" w:fill="FFFFFF"/>
            <w:vAlign w:val="center"/>
            <w:hideMark/>
          </w:tcPr>
          <w:p w14:paraId="464D665D" w14:textId="77777777" w:rsidR="003707D8" w:rsidRPr="00EA0E56" w:rsidRDefault="003707D8" w:rsidP="00CA64ED">
            <w:pPr>
              <w:pStyle w:val="a1"/>
              <w:jc w:val="center"/>
              <w:rPr>
                <w:color w:val="000000"/>
                <w:sz w:val="18"/>
                <w:szCs w:val="18"/>
              </w:rPr>
            </w:pPr>
            <w:r w:rsidRPr="00EA0E56">
              <w:rPr>
                <w:color w:val="000000"/>
                <w:sz w:val="18"/>
                <w:szCs w:val="18"/>
                <w:rtl/>
              </w:rPr>
              <w:t>2.701</w:t>
            </w:r>
          </w:p>
        </w:tc>
        <w:tc>
          <w:tcPr>
            <w:tcW w:w="851" w:type="dxa"/>
            <w:shd w:val="clear" w:color="auto" w:fill="FFFFFF"/>
            <w:vAlign w:val="center"/>
            <w:hideMark/>
          </w:tcPr>
          <w:p w14:paraId="225CD0F5" w14:textId="77777777" w:rsidR="003707D8" w:rsidRPr="00EA0E56" w:rsidRDefault="003707D8" w:rsidP="00CA64ED">
            <w:pPr>
              <w:pStyle w:val="a1"/>
              <w:jc w:val="center"/>
              <w:rPr>
                <w:color w:val="000000"/>
                <w:sz w:val="18"/>
                <w:szCs w:val="18"/>
              </w:rPr>
            </w:pPr>
            <w:r w:rsidRPr="00EA0E56">
              <w:rPr>
                <w:color w:val="000000"/>
                <w:sz w:val="18"/>
                <w:szCs w:val="18"/>
                <w:rtl/>
              </w:rPr>
              <w:t>1.915</w:t>
            </w:r>
          </w:p>
        </w:tc>
        <w:tc>
          <w:tcPr>
            <w:tcW w:w="992" w:type="dxa"/>
            <w:shd w:val="clear" w:color="auto" w:fill="FFFFFF"/>
            <w:vAlign w:val="center"/>
            <w:hideMark/>
          </w:tcPr>
          <w:p w14:paraId="5DC9124E" w14:textId="77777777" w:rsidR="003707D8" w:rsidRPr="00EA0E56" w:rsidRDefault="003707D8" w:rsidP="00CA64ED">
            <w:pPr>
              <w:pStyle w:val="a1"/>
              <w:jc w:val="center"/>
              <w:rPr>
                <w:color w:val="000000"/>
                <w:sz w:val="18"/>
                <w:szCs w:val="18"/>
              </w:rPr>
            </w:pPr>
            <w:r w:rsidRPr="00EA0E56">
              <w:rPr>
                <w:color w:val="000000"/>
                <w:sz w:val="18"/>
                <w:szCs w:val="18"/>
                <w:rtl/>
              </w:rPr>
              <w:t>2.634</w:t>
            </w:r>
          </w:p>
        </w:tc>
        <w:tc>
          <w:tcPr>
            <w:tcW w:w="850" w:type="dxa"/>
            <w:shd w:val="clear" w:color="auto" w:fill="FFFFFF"/>
            <w:vAlign w:val="center"/>
            <w:hideMark/>
          </w:tcPr>
          <w:p w14:paraId="05D0293C" w14:textId="77777777" w:rsidR="003707D8" w:rsidRPr="00EA0E56" w:rsidRDefault="003707D8" w:rsidP="00CA64ED">
            <w:pPr>
              <w:pStyle w:val="a1"/>
              <w:jc w:val="center"/>
              <w:rPr>
                <w:color w:val="000000"/>
                <w:sz w:val="18"/>
                <w:szCs w:val="18"/>
              </w:rPr>
            </w:pPr>
            <w:r w:rsidRPr="00EA0E56">
              <w:rPr>
                <w:color w:val="000000"/>
                <w:sz w:val="18"/>
                <w:szCs w:val="18"/>
                <w:rtl/>
              </w:rPr>
              <w:t>2.311</w:t>
            </w:r>
          </w:p>
        </w:tc>
        <w:tc>
          <w:tcPr>
            <w:tcW w:w="851" w:type="dxa"/>
            <w:shd w:val="clear" w:color="auto" w:fill="FFFFFF"/>
            <w:vAlign w:val="center"/>
            <w:hideMark/>
          </w:tcPr>
          <w:p w14:paraId="1DCA8FAE" w14:textId="77777777" w:rsidR="003707D8" w:rsidRPr="00EA0E56" w:rsidRDefault="003707D8" w:rsidP="00CA64ED">
            <w:pPr>
              <w:pStyle w:val="a1"/>
              <w:jc w:val="center"/>
              <w:rPr>
                <w:color w:val="000000"/>
                <w:sz w:val="18"/>
                <w:szCs w:val="18"/>
              </w:rPr>
            </w:pPr>
            <w:r w:rsidRPr="00EA0E56">
              <w:rPr>
                <w:color w:val="000000"/>
                <w:sz w:val="18"/>
                <w:szCs w:val="18"/>
                <w:rtl/>
              </w:rPr>
              <w:t>1.481</w:t>
            </w:r>
          </w:p>
        </w:tc>
        <w:tc>
          <w:tcPr>
            <w:tcW w:w="992" w:type="dxa"/>
            <w:shd w:val="clear" w:color="auto" w:fill="FFFFFF"/>
            <w:vAlign w:val="center"/>
            <w:hideMark/>
          </w:tcPr>
          <w:p w14:paraId="7EF6D87B" w14:textId="77777777" w:rsidR="003707D8" w:rsidRPr="00EA0E56" w:rsidRDefault="003707D8" w:rsidP="00CA64ED">
            <w:pPr>
              <w:pStyle w:val="a1"/>
              <w:jc w:val="center"/>
              <w:rPr>
                <w:color w:val="000000"/>
                <w:sz w:val="18"/>
                <w:szCs w:val="18"/>
              </w:rPr>
            </w:pPr>
            <w:r w:rsidRPr="00EA0E56">
              <w:rPr>
                <w:color w:val="000000"/>
                <w:sz w:val="18"/>
                <w:szCs w:val="18"/>
                <w:rtl/>
              </w:rPr>
              <w:t>0.966</w:t>
            </w:r>
          </w:p>
        </w:tc>
        <w:tc>
          <w:tcPr>
            <w:tcW w:w="851" w:type="dxa"/>
            <w:shd w:val="clear" w:color="auto" w:fill="FFFFFF"/>
            <w:vAlign w:val="center"/>
            <w:hideMark/>
          </w:tcPr>
          <w:p w14:paraId="5EDBD174" w14:textId="77777777" w:rsidR="003707D8" w:rsidRPr="00EA0E56" w:rsidRDefault="003707D8" w:rsidP="00CA64ED">
            <w:pPr>
              <w:pStyle w:val="a1"/>
              <w:jc w:val="center"/>
              <w:rPr>
                <w:color w:val="000000"/>
                <w:sz w:val="18"/>
                <w:szCs w:val="18"/>
              </w:rPr>
            </w:pPr>
            <w:r w:rsidRPr="00EA0E56">
              <w:rPr>
                <w:color w:val="000000"/>
                <w:sz w:val="18"/>
                <w:szCs w:val="18"/>
                <w:rtl/>
              </w:rPr>
              <w:t>1.215</w:t>
            </w:r>
          </w:p>
        </w:tc>
      </w:tr>
      <w:tr w:rsidR="003707D8" w:rsidRPr="00EA0E56" w14:paraId="21CD30F2" w14:textId="77777777" w:rsidTr="00CA64ED">
        <w:trPr>
          <w:trHeight w:val="216"/>
        </w:trPr>
        <w:tc>
          <w:tcPr>
            <w:tcW w:w="930" w:type="dxa"/>
            <w:vMerge/>
            <w:shd w:val="clear" w:color="auto" w:fill="FFFFFF"/>
            <w:vAlign w:val="center"/>
            <w:hideMark/>
          </w:tcPr>
          <w:p w14:paraId="29A7FF3F"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2CF7E5EF"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3D3CD7B1" w14:textId="77777777" w:rsidR="003707D8" w:rsidRPr="00EA0E56" w:rsidRDefault="003707D8" w:rsidP="00CA64ED">
            <w:pPr>
              <w:pStyle w:val="a1"/>
              <w:jc w:val="center"/>
              <w:rPr>
                <w:color w:val="000000"/>
                <w:sz w:val="18"/>
                <w:szCs w:val="18"/>
              </w:rPr>
            </w:pPr>
            <w:r w:rsidRPr="00EA0E56">
              <w:rPr>
                <w:color w:val="000000"/>
                <w:sz w:val="18"/>
                <w:szCs w:val="18"/>
                <w:rtl/>
              </w:rPr>
              <w:t>2.506</w:t>
            </w:r>
          </w:p>
        </w:tc>
        <w:tc>
          <w:tcPr>
            <w:tcW w:w="850" w:type="dxa"/>
            <w:shd w:val="clear" w:color="auto" w:fill="FFFFFF"/>
            <w:vAlign w:val="center"/>
            <w:hideMark/>
          </w:tcPr>
          <w:p w14:paraId="622B8148" w14:textId="77777777" w:rsidR="003707D8" w:rsidRPr="00EA0E56" w:rsidRDefault="003707D8" w:rsidP="00CA64ED">
            <w:pPr>
              <w:pStyle w:val="a1"/>
              <w:jc w:val="center"/>
              <w:rPr>
                <w:color w:val="000000"/>
                <w:sz w:val="18"/>
                <w:szCs w:val="18"/>
              </w:rPr>
            </w:pPr>
            <w:r w:rsidRPr="00EA0E56">
              <w:rPr>
                <w:color w:val="000000"/>
                <w:sz w:val="18"/>
                <w:szCs w:val="18"/>
                <w:rtl/>
              </w:rPr>
              <w:t>3.238</w:t>
            </w:r>
          </w:p>
        </w:tc>
        <w:tc>
          <w:tcPr>
            <w:tcW w:w="851" w:type="dxa"/>
            <w:shd w:val="clear" w:color="auto" w:fill="FFFFFF"/>
            <w:vAlign w:val="center"/>
            <w:hideMark/>
          </w:tcPr>
          <w:p w14:paraId="3A0B9B25" w14:textId="77777777" w:rsidR="003707D8" w:rsidRPr="00EA0E56" w:rsidRDefault="003707D8" w:rsidP="00CA64ED">
            <w:pPr>
              <w:pStyle w:val="a1"/>
              <w:jc w:val="center"/>
              <w:rPr>
                <w:color w:val="000000"/>
                <w:sz w:val="18"/>
                <w:szCs w:val="18"/>
              </w:rPr>
            </w:pPr>
            <w:r w:rsidRPr="00EA0E56">
              <w:rPr>
                <w:color w:val="000000"/>
                <w:sz w:val="18"/>
                <w:szCs w:val="18"/>
                <w:rtl/>
              </w:rPr>
              <w:t>3.17</w:t>
            </w:r>
          </w:p>
        </w:tc>
        <w:tc>
          <w:tcPr>
            <w:tcW w:w="992" w:type="dxa"/>
            <w:shd w:val="clear" w:color="auto" w:fill="FFFFFF"/>
            <w:vAlign w:val="center"/>
            <w:hideMark/>
          </w:tcPr>
          <w:p w14:paraId="6A4BBB2C" w14:textId="77777777" w:rsidR="003707D8" w:rsidRPr="00EA0E56" w:rsidRDefault="003707D8" w:rsidP="00CA64ED">
            <w:pPr>
              <w:pStyle w:val="a1"/>
              <w:jc w:val="center"/>
              <w:rPr>
                <w:color w:val="000000"/>
                <w:sz w:val="18"/>
                <w:szCs w:val="18"/>
              </w:rPr>
            </w:pPr>
            <w:r w:rsidRPr="00EA0E56">
              <w:rPr>
                <w:color w:val="000000"/>
                <w:sz w:val="18"/>
                <w:szCs w:val="18"/>
                <w:rtl/>
              </w:rPr>
              <w:t>3.371</w:t>
            </w:r>
          </w:p>
        </w:tc>
        <w:tc>
          <w:tcPr>
            <w:tcW w:w="850" w:type="dxa"/>
            <w:shd w:val="clear" w:color="auto" w:fill="FFFFFF"/>
            <w:vAlign w:val="center"/>
            <w:hideMark/>
          </w:tcPr>
          <w:p w14:paraId="765873ED" w14:textId="77777777" w:rsidR="003707D8" w:rsidRPr="00EA0E56" w:rsidRDefault="003707D8" w:rsidP="00CA64ED">
            <w:pPr>
              <w:pStyle w:val="a1"/>
              <w:jc w:val="center"/>
              <w:rPr>
                <w:color w:val="000000"/>
                <w:sz w:val="18"/>
                <w:szCs w:val="18"/>
              </w:rPr>
            </w:pPr>
            <w:r w:rsidRPr="00EA0E56">
              <w:rPr>
                <w:color w:val="000000"/>
                <w:sz w:val="18"/>
                <w:szCs w:val="18"/>
                <w:rtl/>
              </w:rPr>
              <w:t>2.885</w:t>
            </w:r>
          </w:p>
        </w:tc>
        <w:tc>
          <w:tcPr>
            <w:tcW w:w="851" w:type="dxa"/>
            <w:shd w:val="clear" w:color="auto" w:fill="FFFFFF"/>
            <w:vAlign w:val="center"/>
            <w:hideMark/>
          </w:tcPr>
          <w:p w14:paraId="3A644F59" w14:textId="77777777" w:rsidR="003707D8" w:rsidRPr="00EA0E56" w:rsidRDefault="003707D8" w:rsidP="00CA64ED">
            <w:pPr>
              <w:pStyle w:val="a1"/>
              <w:jc w:val="center"/>
              <w:rPr>
                <w:color w:val="000000"/>
                <w:sz w:val="18"/>
                <w:szCs w:val="18"/>
              </w:rPr>
            </w:pPr>
            <w:r w:rsidRPr="00EA0E56">
              <w:rPr>
                <w:color w:val="000000"/>
                <w:sz w:val="18"/>
                <w:szCs w:val="18"/>
                <w:rtl/>
              </w:rPr>
              <w:t>1.685</w:t>
            </w:r>
          </w:p>
        </w:tc>
        <w:tc>
          <w:tcPr>
            <w:tcW w:w="992" w:type="dxa"/>
            <w:shd w:val="clear" w:color="auto" w:fill="FFFFFF"/>
            <w:vAlign w:val="center"/>
            <w:hideMark/>
          </w:tcPr>
          <w:p w14:paraId="3544D3BD" w14:textId="77777777" w:rsidR="003707D8" w:rsidRPr="00EA0E56" w:rsidRDefault="003707D8" w:rsidP="00CA64ED">
            <w:pPr>
              <w:pStyle w:val="a1"/>
              <w:jc w:val="center"/>
              <w:rPr>
                <w:color w:val="000000"/>
                <w:sz w:val="18"/>
                <w:szCs w:val="18"/>
              </w:rPr>
            </w:pPr>
            <w:r w:rsidRPr="00EA0E56">
              <w:rPr>
                <w:color w:val="000000"/>
                <w:sz w:val="18"/>
                <w:szCs w:val="18"/>
                <w:rtl/>
              </w:rPr>
              <w:t>1.289</w:t>
            </w:r>
          </w:p>
        </w:tc>
        <w:tc>
          <w:tcPr>
            <w:tcW w:w="851" w:type="dxa"/>
            <w:shd w:val="clear" w:color="auto" w:fill="FFFFFF"/>
            <w:vAlign w:val="center"/>
            <w:hideMark/>
          </w:tcPr>
          <w:p w14:paraId="2C7BBB4D" w14:textId="77777777" w:rsidR="003707D8" w:rsidRPr="00EA0E56" w:rsidRDefault="003707D8" w:rsidP="00CA64ED">
            <w:pPr>
              <w:pStyle w:val="a1"/>
              <w:jc w:val="center"/>
              <w:rPr>
                <w:color w:val="000000"/>
                <w:sz w:val="18"/>
                <w:szCs w:val="18"/>
              </w:rPr>
            </w:pPr>
            <w:r w:rsidRPr="00EA0E56">
              <w:rPr>
                <w:color w:val="000000"/>
                <w:sz w:val="18"/>
                <w:szCs w:val="18"/>
                <w:rtl/>
              </w:rPr>
              <w:t>1.426</w:t>
            </w:r>
          </w:p>
        </w:tc>
      </w:tr>
      <w:tr w:rsidR="003707D8" w:rsidRPr="00EA0E56" w14:paraId="53B92F2A" w14:textId="77777777" w:rsidTr="00CA64ED">
        <w:trPr>
          <w:trHeight w:val="176"/>
        </w:trPr>
        <w:tc>
          <w:tcPr>
            <w:tcW w:w="930" w:type="dxa"/>
            <w:vMerge w:val="restart"/>
            <w:shd w:val="clear" w:color="auto" w:fill="FFFFFF"/>
            <w:textDirection w:val="btLr"/>
            <w:vAlign w:val="center"/>
            <w:hideMark/>
          </w:tcPr>
          <w:p w14:paraId="57DB81B0" w14:textId="77777777" w:rsidR="003707D8" w:rsidRPr="00EA0E56" w:rsidRDefault="003707D8" w:rsidP="00CA64ED">
            <w:pPr>
              <w:pStyle w:val="a1"/>
              <w:jc w:val="center"/>
              <w:rPr>
                <w:color w:val="000000"/>
                <w:sz w:val="16"/>
                <w:szCs w:val="16"/>
                <w:rtl/>
              </w:rPr>
            </w:pPr>
            <w:r w:rsidRPr="00EA0E56">
              <w:rPr>
                <w:color w:val="000000"/>
                <w:sz w:val="16"/>
                <w:szCs w:val="16"/>
                <w:rtl/>
              </w:rPr>
              <w:t>الفترة من</w:t>
            </w:r>
          </w:p>
          <w:p w14:paraId="1B0B2B9C" w14:textId="77777777" w:rsidR="003707D8" w:rsidRPr="00EA0E56" w:rsidRDefault="003707D8" w:rsidP="00CA64ED">
            <w:pPr>
              <w:pStyle w:val="a1"/>
              <w:jc w:val="center"/>
              <w:rPr>
                <w:color w:val="000000"/>
                <w:sz w:val="16"/>
                <w:szCs w:val="16"/>
                <w:rtl/>
              </w:rPr>
            </w:pPr>
            <w:r w:rsidRPr="00EA0E56">
              <w:rPr>
                <w:color w:val="000000"/>
                <w:sz w:val="16"/>
                <w:szCs w:val="16"/>
                <w:rtl/>
              </w:rPr>
              <w:t>(8 م  -  1 ص)</w:t>
            </w:r>
          </w:p>
        </w:tc>
        <w:tc>
          <w:tcPr>
            <w:tcW w:w="1134" w:type="dxa"/>
            <w:shd w:val="clear" w:color="auto" w:fill="FFFFFF"/>
            <w:vAlign w:val="center"/>
            <w:hideMark/>
          </w:tcPr>
          <w:p w14:paraId="1694BE04"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634A57B9" w14:textId="77777777" w:rsidR="003707D8" w:rsidRPr="00EA0E56" w:rsidRDefault="003707D8" w:rsidP="00CA64ED">
            <w:pPr>
              <w:pStyle w:val="a1"/>
              <w:jc w:val="center"/>
              <w:rPr>
                <w:color w:val="000000"/>
                <w:sz w:val="18"/>
                <w:szCs w:val="18"/>
              </w:rPr>
            </w:pPr>
            <w:r w:rsidRPr="00EA0E56">
              <w:rPr>
                <w:color w:val="000000"/>
                <w:sz w:val="18"/>
                <w:szCs w:val="18"/>
                <w:rtl/>
              </w:rPr>
              <w:t>3.855</w:t>
            </w:r>
          </w:p>
        </w:tc>
        <w:tc>
          <w:tcPr>
            <w:tcW w:w="850" w:type="dxa"/>
            <w:shd w:val="clear" w:color="auto" w:fill="FFFFFF"/>
            <w:vAlign w:val="center"/>
            <w:hideMark/>
          </w:tcPr>
          <w:p w14:paraId="36143DDB" w14:textId="77777777" w:rsidR="003707D8" w:rsidRPr="00EA0E56" w:rsidRDefault="003707D8" w:rsidP="00CA64ED">
            <w:pPr>
              <w:pStyle w:val="a1"/>
              <w:jc w:val="center"/>
              <w:rPr>
                <w:color w:val="000000"/>
                <w:sz w:val="18"/>
                <w:szCs w:val="18"/>
              </w:rPr>
            </w:pPr>
            <w:r w:rsidRPr="00EA0E56">
              <w:rPr>
                <w:color w:val="000000"/>
                <w:sz w:val="18"/>
                <w:szCs w:val="18"/>
                <w:rtl/>
              </w:rPr>
              <w:t>2.259</w:t>
            </w:r>
          </w:p>
        </w:tc>
        <w:tc>
          <w:tcPr>
            <w:tcW w:w="851" w:type="dxa"/>
            <w:shd w:val="clear" w:color="auto" w:fill="FFFFFF"/>
            <w:vAlign w:val="center"/>
            <w:hideMark/>
          </w:tcPr>
          <w:p w14:paraId="4195D8BE" w14:textId="77777777" w:rsidR="003707D8" w:rsidRPr="00EA0E56" w:rsidRDefault="003707D8" w:rsidP="00CA64ED">
            <w:pPr>
              <w:pStyle w:val="a1"/>
              <w:jc w:val="center"/>
              <w:rPr>
                <w:color w:val="000000"/>
                <w:sz w:val="18"/>
                <w:szCs w:val="18"/>
              </w:rPr>
            </w:pPr>
            <w:r w:rsidRPr="00EA0E56">
              <w:rPr>
                <w:color w:val="000000"/>
                <w:sz w:val="18"/>
                <w:szCs w:val="18"/>
                <w:rtl/>
              </w:rPr>
              <w:t>4.394</w:t>
            </w:r>
          </w:p>
        </w:tc>
        <w:tc>
          <w:tcPr>
            <w:tcW w:w="992" w:type="dxa"/>
            <w:shd w:val="clear" w:color="auto" w:fill="FFFFFF"/>
            <w:vAlign w:val="center"/>
            <w:hideMark/>
          </w:tcPr>
          <w:p w14:paraId="2CA8D73A" w14:textId="77777777" w:rsidR="003707D8" w:rsidRPr="00EA0E56" w:rsidRDefault="003707D8" w:rsidP="00CA64ED">
            <w:pPr>
              <w:pStyle w:val="a1"/>
              <w:jc w:val="center"/>
              <w:rPr>
                <w:color w:val="000000"/>
                <w:sz w:val="18"/>
                <w:szCs w:val="18"/>
              </w:rPr>
            </w:pPr>
            <w:r w:rsidRPr="00EA0E56">
              <w:rPr>
                <w:color w:val="000000"/>
                <w:sz w:val="18"/>
                <w:szCs w:val="18"/>
                <w:rtl/>
              </w:rPr>
              <w:t>6.311</w:t>
            </w:r>
          </w:p>
        </w:tc>
        <w:tc>
          <w:tcPr>
            <w:tcW w:w="850" w:type="dxa"/>
            <w:shd w:val="clear" w:color="auto" w:fill="FFFFFF"/>
            <w:vAlign w:val="center"/>
            <w:hideMark/>
          </w:tcPr>
          <w:p w14:paraId="64559C9E" w14:textId="77777777" w:rsidR="003707D8" w:rsidRPr="00EA0E56" w:rsidRDefault="003707D8" w:rsidP="00CA64ED">
            <w:pPr>
              <w:pStyle w:val="a1"/>
              <w:jc w:val="center"/>
              <w:rPr>
                <w:color w:val="000000"/>
                <w:sz w:val="18"/>
                <w:szCs w:val="18"/>
              </w:rPr>
            </w:pPr>
            <w:r w:rsidRPr="00EA0E56">
              <w:rPr>
                <w:color w:val="000000"/>
                <w:sz w:val="18"/>
                <w:szCs w:val="18"/>
                <w:rtl/>
              </w:rPr>
              <w:t>4.261</w:t>
            </w:r>
          </w:p>
        </w:tc>
        <w:tc>
          <w:tcPr>
            <w:tcW w:w="851" w:type="dxa"/>
            <w:shd w:val="clear" w:color="auto" w:fill="FFFFFF"/>
            <w:vAlign w:val="center"/>
            <w:hideMark/>
          </w:tcPr>
          <w:p w14:paraId="43663D5A" w14:textId="77777777" w:rsidR="003707D8" w:rsidRPr="00EA0E56" w:rsidRDefault="003707D8" w:rsidP="00CA64ED">
            <w:pPr>
              <w:pStyle w:val="a1"/>
              <w:jc w:val="center"/>
              <w:rPr>
                <w:color w:val="000000"/>
                <w:sz w:val="18"/>
                <w:szCs w:val="18"/>
              </w:rPr>
            </w:pPr>
            <w:r w:rsidRPr="00EA0E56">
              <w:rPr>
                <w:color w:val="000000"/>
                <w:sz w:val="18"/>
                <w:szCs w:val="18"/>
                <w:rtl/>
              </w:rPr>
              <w:t>3.023</w:t>
            </w:r>
          </w:p>
        </w:tc>
        <w:tc>
          <w:tcPr>
            <w:tcW w:w="992" w:type="dxa"/>
            <w:shd w:val="clear" w:color="auto" w:fill="FFFFFF"/>
            <w:vAlign w:val="center"/>
            <w:hideMark/>
          </w:tcPr>
          <w:p w14:paraId="444C8B60" w14:textId="77777777" w:rsidR="003707D8" w:rsidRPr="00EA0E56" w:rsidRDefault="003707D8" w:rsidP="00CA64ED">
            <w:pPr>
              <w:pStyle w:val="a1"/>
              <w:jc w:val="center"/>
              <w:rPr>
                <w:color w:val="000000"/>
                <w:sz w:val="18"/>
                <w:szCs w:val="18"/>
              </w:rPr>
            </w:pPr>
            <w:r w:rsidRPr="00EA0E56">
              <w:rPr>
                <w:color w:val="000000"/>
                <w:sz w:val="18"/>
                <w:szCs w:val="18"/>
                <w:rtl/>
              </w:rPr>
              <w:t>4.269</w:t>
            </w:r>
          </w:p>
        </w:tc>
        <w:tc>
          <w:tcPr>
            <w:tcW w:w="851" w:type="dxa"/>
            <w:shd w:val="clear" w:color="auto" w:fill="FFFFFF"/>
            <w:vAlign w:val="center"/>
            <w:hideMark/>
          </w:tcPr>
          <w:p w14:paraId="478BA802" w14:textId="77777777" w:rsidR="003707D8" w:rsidRPr="00EA0E56" w:rsidRDefault="003707D8" w:rsidP="00CA64ED">
            <w:pPr>
              <w:pStyle w:val="a1"/>
              <w:jc w:val="center"/>
              <w:rPr>
                <w:color w:val="000000"/>
                <w:sz w:val="18"/>
                <w:szCs w:val="18"/>
              </w:rPr>
            </w:pPr>
            <w:r w:rsidRPr="00EA0E56">
              <w:rPr>
                <w:color w:val="000000"/>
                <w:sz w:val="18"/>
                <w:szCs w:val="18"/>
                <w:rtl/>
              </w:rPr>
              <w:t>3.61</w:t>
            </w:r>
          </w:p>
        </w:tc>
      </w:tr>
      <w:tr w:rsidR="003707D8" w:rsidRPr="00EA0E56" w14:paraId="4C7EAB8C" w14:textId="77777777" w:rsidTr="00CA64ED">
        <w:trPr>
          <w:trHeight w:val="122"/>
        </w:trPr>
        <w:tc>
          <w:tcPr>
            <w:tcW w:w="930" w:type="dxa"/>
            <w:vMerge/>
            <w:shd w:val="clear" w:color="auto" w:fill="FFFFFF"/>
            <w:vAlign w:val="center"/>
            <w:hideMark/>
          </w:tcPr>
          <w:p w14:paraId="02534151"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4EFD78D9"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6D11EE0E" w14:textId="77777777" w:rsidR="003707D8" w:rsidRPr="00EA0E56" w:rsidRDefault="003707D8" w:rsidP="00CA64ED">
            <w:pPr>
              <w:pStyle w:val="a1"/>
              <w:jc w:val="center"/>
              <w:rPr>
                <w:color w:val="000000"/>
                <w:sz w:val="18"/>
                <w:szCs w:val="18"/>
              </w:rPr>
            </w:pPr>
            <w:r w:rsidRPr="00EA0E56">
              <w:rPr>
                <w:color w:val="000000"/>
                <w:sz w:val="18"/>
                <w:szCs w:val="18"/>
                <w:rtl/>
              </w:rPr>
              <w:t>2.311</w:t>
            </w:r>
          </w:p>
        </w:tc>
        <w:tc>
          <w:tcPr>
            <w:tcW w:w="850" w:type="dxa"/>
            <w:shd w:val="clear" w:color="auto" w:fill="FFFFFF"/>
            <w:vAlign w:val="center"/>
            <w:hideMark/>
          </w:tcPr>
          <w:p w14:paraId="63E67C08" w14:textId="77777777" w:rsidR="003707D8" w:rsidRPr="00EA0E56" w:rsidRDefault="003707D8" w:rsidP="00CA64ED">
            <w:pPr>
              <w:pStyle w:val="a1"/>
              <w:jc w:val="center"/>
              <w:rPr>
                <w:color w:val="000000"/>
                <w:sz w:val="18"/>
                <w:szCs w:val="18"/>
              </w:rPr>
            </w:pPr>
            <w:r w:rsidRPr="00EA0E56">
              <w:rPr>
                <w:color w:val="000000"/>
                <w:sz w:val="18"/>
                <w:szCs w:val="18"/>
                <w:rtl/>
              </w:rPr>
              <w:t>1.355</w:t>
            </w:r>
          </w:p>
        </w:tc>
        <w:tc>
          <w:tcPr>
            <w:tcW w:w="851" w:type="dxa"/>
            <w:shd w:val="clear" w:color="auto" w:fill="FFFFFF"/>
            <w:vAlign w:val="center"/>
            <w:hideMark/>
          </w:tcPr>
          <w:p w14:paraId="1C311CF2" w14:textId="77777777" w:rsidR="003707D8" w:rsidRPr="00EA0E56" w:rsidRDefault="003707D8" w:rsidP="00CA64ED">
            <w:pPr>
              <w:pStyle w:val="a1"/>
              <w:jc w:val="center"/>
              <w:rPr>
                <w:color w:val="000000"/>
                <w:sz w:val="18"/>
                <w:szCs w:val="18"/>
              </w:rPr>
            </w:pPr>
            <w:r w:rsidRPr="00EA0E56">
              <w:rPr>
                <w:color w:val="000000"/>
                <w:sz w:val="18"/>
                <w:szCs w:val="18"/>
                <w:rtl/>
              </w:rPr>
              <w:t>2.588</w:t>
            </w:r>
          </w:p>
        </w:tc>
        <w:tc>
          <w:tcPr>
            <w:tcW w:w="992" w:type="dxa"/>
            <w:shd w:val="clear" w:color="auto" w:fill="FFFFFF"/>
            <w:vAlign w:val="center"/>
            <w:hideMark/>
          </w:tcPr>
          <w:p w14:paraId="233021D2" w14:textId="77777777" w:rsidR="003707D8" w:rsidRPr="00EA0E56" w:rsidRDefault="003707D8" w:rsidP="00CA64ED">
            <w:pPr>
              <w:pStyle w:val="a1"/>
              <w:jc w:val="center"/>
              <w:rPr>
                <w:color w:val="000000"/>
                <w:sz w:val="18"/>
                <w:szCs w:val="18"/>
              </w:rPr>
            </w:pPr>
            <w:r w:rsidRPr="00EA0E56">
              <w:rPr>
                <w:color w:val="000000"/>
                <w:sz w:val="18"/>
                <w:szCs w:val="18"/>
                <w:rtl/>
              </w:rPr>
              <w:t>1.421</w:t>
            </w:r>
          </w:p>
        </w:tc>
        <w:tc>
          <w:tcPr>
            <w:tcW w:w="850" w:type="dxa"/>
            <w:shd w:val="clear" w:color="auto" w:fill="FFFFFF"/>
            <w:vAlign w:val="center"/>
            <w:hideMark/>
          </w:tcPr>
          <w:p w14:paraId="088E27B8" w14:textId="77777777" w:rsidR="003707D8" w:rsidRPr="00EA0E56" w:rsidRDefault="003707D8" w:rsidP="00CA64ED">
            <w:pPr>
              <w:pStyle w:val="a1"/>
              <w:jc w:val="center"/>
              <w:rPr>
                <w:color w:val="000000"/>
                <w:sz w:val="18"/>
                <w:szCs w:val="18"/>
              </w:rPr>
            </w:pPr>
            <w:r w:rsidRPr="00EA0E56">
              <w:rPr>
                <w:color w:val="000000"/>
                <w:sz w:val="18"/>
                <w:szCs w:val="18"/>
                <w:rtl/>
              </w:rPr>
              <w:t>2.402</w:t>
            </w:r>
          </w:p>
        </w:tc>
        <w:tc>
          <w:tcPr>
            <w:tcW w:w="851" w:type="dxa"/>
            <w:shd w:val="clear" w:color="auto" w:fill="FFFFFF"/>
            <w:vAlign w:val="center"/>
            <w:hideMark/>
          </w:tcPr>
          <w:p w14:paraId="50967AAF" w14:textId="77777777" w:rsidR="003707D8" w:rsidRPr="00EA0E56" w:rsidRDefault="003707D8" w:rsidP="00CA64ED">
            <w:pPr>
              <w:pStyle w:val="a1"/>
              <w:jc w:val="center"/>
              <w:rPr>
                <w:color w:val="000000"/>
                <w:sz w:val="18"/>
                <w:szCs w:val="18"/>
              </w:rPr>
            </w:pPr>
            <w:r w:rsidRPr="00EA0E56">
              <w:rPr>
                <w:color w:val="000000"/>
                <w:sz w:val="18"/>
                <w:szCs w:val="18"/>
                <w:rtl/>
              </w:rPr>
              <w:t>1.733</w:t>
            </w:r>
          </w:p>
        </w:tc>
        <w:tc>
          <w:tcPr>
            <w:tcW w:w="992" w:type="dxa"/>
            <w:shd w:val="clear" w:color="auto" w:fill="FFFFFF"/>
            <w:vAlign w:val="center"/>
            <w:hideMark/>
          </w:tcPr>
          <w:p w14:paraId="37ED784C" w14:textId="77777777" w:rsidR="003707D8" w:rsidRPr="00EA0E56" w:rsidRDefault="003707D8" w:rsidP="00CA64ED">
            <w:pPr>
              <w:pStyle w:val="a1"/>
              <w:jc w:val="center"/>
              <w:rPr>
                <w:color w:val="000000"/>
                <w:sz w:val="18"/>
                <w:szCs w:val="18"/>
              </w:rPr>
            </w:pPr>
            <w:r w:rsidRPr="00EA0E56">
              <w:rPr>
                <w:color w:val="000000"/>
                <w:sz w:val="18"/>
                <w:szCs w:val="18"/>
                <w:rtl/>
              </w:rPr>
              <w:t>2.905</w:t>
            </w:r>
          </w:p>
        </w:tc>
        <w:tc>
          <w:tcPr>
            <w:tcW w:w="851" w:type="dxa"/>
            <w:shd w:val="clear" w:color="auto" w:fill="FFFFFF"/>
            <w:vAlign w:val="center"/>
            <w:hideMark/>
          </w:tcPr>
          <w:p w14:paraId="2C2CC497" w14:textId="77777777" w:rsidR="003707D8" w:rsidRPr="00EA0E56" w:rsidRDefault="003707D8" w:rsidP="00CA64ED">
            <w:pPr>
              <w:pStyle w:val="a1"/>
              <w:jc w:val="center"/>
              <w:rPr>
                <w:color w:val="000000"/>
                <w:sz w:val="18"/>
                <w:szCs w:val="18"/>
              </w:rPr>
            </w:pPr>
            <w:r w:rsidRPr="00EA0E56">
              <w:rPr>
                <w:color w:val="000000"/>
                <w:sz w:val="18"/>
                <w:szCs w:val="18"/>
                <w:rtl/>
              </w:rPr>
              <w:t>1.74</w:t>
            </w:r>
          </w:p>
        </w:tc>
      </w:tr>
      <w:tr w:rsidR="003707D8" w:rsidRPr="00EA0E56" w14:paraId="37D8F229" w14:textId="77777777" w:rsidTr="00CA64ED">
        <w:trPr>
          <w:trHeight w:val="70"/>
        </w:trPr>
        <w:tc>
          <w:tcPr>
            <w:tcW w:w="930" w:type="dxa"/>
            <w:vMerge/>
            <w:shd w:val="clear" w:color="auto" w:fill="FFFFFF"/>
            <w:vAlign w:val="center"/>
            <w:hideMark/>
          </w:tcPr>
          <w:p w14:paraId="3287F9C5"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2585C13A"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17528C90" w14:textId="77777777" w:rsidR="003707D8" w:rsidRPr="00EA0E56" w:rsidRDefault="003707D8" w:rsidP="00CA64ED">
            <w:pPr>
              <w:pStyle w:val="a1"/>
              <w:jc w:val="center"/>
              <w:rPr>
                <w:color w:val="000000"/>
                <w:sz w:val="18"/>
                <w:szCs w:val="18"/>
              </w:rPr>
            </w:pPr>
            <w:r w:rsidRPr="00EA0E56">
              <w:rPr>
                <w:color w:val="000000"/>
                <w:sz w:val="18"/>
                <w:szCs w:val="18"/>
                <w:rtl/>
              </w:rPr>
              <w:t>2.985</w:t>
            </w:r>
          </w:p>
        </w:tc>
        <w:tc>
          <w:tcPr>
            <w:tcW w:w="850" w:type="dxa"/>
            <w:shd w:val="clear" w:color="auto" w:fill="FFFFFF"/>
            <w:vAlign w:val="center"/>
            <w:hideMark/>
          </w:tcPr>
          <w:p w14:paraId="54E73685" w14:textId="77777777" w:rsidR="003707D8" w:rsidRPr="00EA0E56" w:rsidRDefault="003707D8" w:rsidP="00CA64ED">
            <w:pPr>
              <w:pStyle w:val="a1"/>
              <w:jc w:val="center"/>
              <w:rPr>
                <w:color w:val="000000"/>
                <w:sz w:val="18"/>
                <w:szCs w:val="18"/>
              </w:rPr>
            </w:pPr>
            <w:r w:rsidRPr="00EA0E56">
              <w:rPr>
                <w:color w:val="000000"/>
                <w:sz w:val="18"/>
                <w:szCs w:val="18"/>
                <w:rtl/>
              </w:rPr>
              <w:t>1.914</w:t>
            </w:r>
          </w:p>
        </w:tc>
        <w:tc>
          <w:tcPr>
            <w:tcW w:w="851" w:type="dxa"/>
            <w:shd w:val="clear" w:color="auto" w:fill="FFFFFF"/>
            <w:vAlign w:val="center"/>
            <w:hideMark/>
          </w:tcPr>
          <w:p w14:paraId="45236DB9" w14:textId="77777777" w:rsidR="003707D8" w:rsidRPr="00EA0E56" w:rsidRDefault="003707D8" w:rsidP="00CA64ED">
            <w:pPr>
              <w:pStyle w:val="a1"/>
              <w:jc w:val="center"/>
              <w:rPr>
                <w:color w:val="000000"/>
                <w:sz w:val="18"/>
                <w:szCs w:val="18"/>
              </w:rPr>
            </w:pPr>
            <w:r w:rsidRPr="00EA0E56">
              <w:rPr>
                <w:color w:val="000000"/>
                <w:sz w:val="18"/>
                <w:szCs w:val="18"/>
                <w:rtl/>
              </w:rPr>
              <w:t>3.284</w:t>
            </w:r>
          </w:p>
        </w:tc>
        <w:tc>
          <w:tcPr>
            <w:tcW w:w="992" w:type="dxa"/>
            <w:shd w:val="clear" w:color="auto" w:fill="FFFFFF"/>
            <w:vAlign w:val="center"/>
            <w:hideMark/>
          </w:tcPr>
          <w:p w14:paraId="7B353123" w14:textId="77777777" w:rsidR="003707D8" w:rsidRPr="00EA0E56" w:rsidRDefault="003707D8" w:rsidP="00CA64ED">
            <w:pPr>
              <w:pStyle w:val="a1"/>
              <w:jc w:val="center"/>
              <w:rPr>
                <w:color w:val="000000"/>
                <w:sz w:val="18"/>
                <w:szCs w:val="18"/>
              </w:rPr>
            </w:pPr>
            <w:r w:rsidRPr="00EA0E56">
              <w:rPr>
                <w:color w:val="000000"/>
                <w:sz w:val="18"/>
                <w:szCs w:val="18"/>
                <w:rtl/>
              </w:rPr>
              <w:t>4.108</w:t>
            </w:r>
          </w:p>
        </w:tc>
        <w:tc>
          <w:tcPr>
            <w:tcW w:w="850" w:type="dxa"/>
            <w:shd w:val="clear" w:color="auto" w:fill="FFFFFF"/>
            <w:vAlign w:val="center"/>
            <w:hideMark/>
          </w:tcPr>
          <w:p w14:paraId="42AB113D" w14:textId="77777777" w:rsidR="003707D8" w:rsidRPr="00EA0E56" w:rsidRDefault="003707D8" w:rsidP="00CA64ED">
            <w:pPr>
              <w:pStyle w:val="a1"/>
              <w:jc w:val="center"/>
              <w:rPr>
                <w:color w:val="000000"/>
                <w:sz w:val="18"/>
                <w:szCs w:val="18"/>
              </w:rPr>
            </w:pPr>
            <w:r w:rsidRPr="00EA0E56">
              <w:rPr>
                <w:color w:val="000000"/>
                <w:sz w:val="18"/>
                <w:szCs w:val="18"/>
                <w:rtl/>
              </w:rPr>
              <w:t>3.243</w:t>
            </w:r>
          </w:p>
        </w:tc>
        <w:tc>
          <w:tcPr>
            <w:tcW w:w="851" w:type="dxa"/>
            <w:shd w:val="clear" w:color="auto" w:fill="FFFFFF"/>
            <w:vAlign w:val="center"/>
            <w:hideMark/>
          </w:tcPr>
          <w:p w14:paraId="37C11F03" w14:textId="77777777" w:rsidR="003707D8" w:rsidRPr="00EA0E56" w:rsidRDefault="003707D8" w:rsidP="00CA64ED">
            <w:pPr>
              <w:pStyle w:val="a1"/>
              <w:jc w:val="center"/>
              <w:rPr>
                <w:color w:val="000000"/>
                <w:sz w:val="18"/>
                <w:szCs w:val="18"/>
              </w:rPr>
            </w:pPr>
            <w:r w:rsidRPr="00EA0E56">
              <w:rPr>
                <w:color w:val="000000"/>
                <w:sz w:val="18"/>
                <w:szCs w:val="18"/>
                <w:rtl/>
              </w:rPr>
              <w:t>2.382</w:t>
            </w:r>
          </w:p>
        </w:tc>
        <w:tc>
          <w:tcPr>
            <w:tcW w:w="992" w:type="dxa"/>
            <w:shd w:val="clear" w:color="auto" w:fill="FFFFFF"/>
            <w:vAlign w:val="center"/>
            <w:hideMark/>
          </w:tcPr>
          <w:p w14:paraId="06CF855E" w14:textId="77777777" w:rsidR="003707D8" w:rsidRPr="00EA0E56" w:rsidRDefault="003707D8" w:rsidP="00CA64ED">
            <w:pPr>
              <w:pStyle w:val="a1"/>
              <w:jc w:val="center"/>
              <w:rPr>
                <w:color w:val="000000"/>
                <w:sz w:val="18"/>
                <w:szCs w:val="18"/>
              </w:rPr>
            </w:pPr>
            <w:r w:rsidRPr="00EA0E56">
              <w:rPr>
                <w:color w:val="000000"/>
                <w:sz w:val="18"/>
                <w:szCs w:val="18"/>
                <w:rtl/>
              </w:rPr>
              <w:t>3.407</w:t>
            </w:r>
          </w:p>
        </w:tc>
        <w:tc>
          <w:tcPr>
            <w:tcW w:w="851" w:type="dxa"/>
            <w:shd w:val="clear" w:color="auto" w:fill="FFFFFF"/>
            <w:vAlign w:val="center"/>
            <w:hideMark/>
          </w:tcPr>
          <w:p w14:paraId="623C215E" w14:textId="77777777" w:rsidR="003707D8" w:rsidRPr="00EA0E56" w:rsidRDefault="003707D8" w:rsidP="00CA64ED">
            <w:pPr>
              <w:pStyle w:val="a1"/>
              <w:jc w:val="center"/>
              <w:rPr>
                <w:color w:val="000000"/>
                <w:sz w:val="18"/>
                <w:szCs w:val="18"/>
              </w:rPr>
            </w:pPr>
            <w:r w:rsidRPr="00EA0E56">
              <w:rPr>
                <w:color w:val="000000"/>
                <w:sz w:val="18"/>
                <w:szCs w:val="18"/>
                <w:rtl/>
              </w:rPr>
              <w:t>2.506</w:t>
            </w:r>
          </w:p>
        </w:tc>
      </w:tr>
    </w:tbl>
    <w:p w14:paraId="18CECEA9" w14:textId="77777777" w:rsidR="003707D8" w:rsidRPr="00EA0E56" w:rsidRDefault="003707D8" w:rsidP="003707D8">
      <w:pPr>
        <w:pStyle w:val="a1"/>
        <w:rPr>
          <w:rFonts w:eastAsia="Calibri"/>
          <w:color w:val="000000"/>
          <w:sz w:val="20"/>
          <w:rtl/>
        </w:rPr>
      </w:pPr>
      <w:r w:rsidRPr="00EA0E56">
        <w:rPr>
          <w:rFonts w:eastAsia="Calibri"/>
          <w:color w:val="000000"/>
          <w:sz w:val="20"/>
          <w:rtl/>
        </w:rPr>
        <w:t>جدول (</w:t>
      </w:r>
      <w:r w:rsidRPr="00EA0E56">
        <w:rPr>
          <w:rFonts w:eastAsia="Calibri" w:hint="cs"/>
          <w:color w:val="000000"/>
          <w:sz w:val="20"/>
          <w:rtl/>
        </w:rPr>
        <w:t>1</w:t>
      </w:r>
      <w:r w:rsidRPr="00EA0E56">
        <w:rPr>
          <w:rFonts w:eastAsia="Calibri"/>
          <w:color w:val="000000"/>
          <w:sz w:val="20"/>
          <w:rtl/>
        </w:rPr>
        <w:t>): قيم القراءات القصوى والدنيا لشدة المجال الكهربى (فولت/متر)، خلال فترات اليوم لموسم رمضان لسنة 1434هـ موزعة على الأحياء تبعاً لأعلى القراءات والتى سجلت بها.</w:t>
      </w:r>
    </w:p>
    <w:p w14:paraId="50DAF2F9" w14:textId="7AFD9C00" w:rsidR="003707D8" w:rsidRPr="00EA0E56" w:rsidRDefault="003707D8" w:rsidP="003707D8">
      <w:pPr>
        <w:pStyle w:val="a1"/>
        <w:rPr>
          <w:color w:val="000000"/>
          <w:sz w:val="20"/>
          <w:rtl/>
        </w:rPr>
      </w:pPr>
      <w:r w:rsidRPr="00EA0E56">
        <w:rPr>
          <w:color w:val="000000"/>
          <w:sz w:val="20"/>
        </w:rPr>
        <w:lastRenderedPageBreak/>
        <w:drawing>
          <wp:inline distT="0" distB="0" distL="0" distR="0" wp14:anchorId="0BF44F06" wp14:editId="386E4FF1">
            <wp:extent cx="4815205" cy="2112645"/>
            <wp:effectExtent l="0" t="0" r="4445" b="1905"/>
            <wp:docPr id="321" name="Chart 3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A82287"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شكل</w:t>
      </w:r>
      <w:r w:rsidRPr="00EA0E56">
        <w:rPr>
          <w:rFonts w:eastAsia="Calibri"/>
          <w:color w:val="000000"/>
          <w:sz w:val="20"/>
          <w:rtl/>
        </w:rPr>
        <w:t xml:space="preserve"> </w:t>
      </w:r>
      <w:r w:rsidRPr="00EA0E56">
        <w:rPr>
          <w:rFonts w:eastAsia="Calibri" w:hint="cs"/>
          <w:color w:val="000000"/>
          <w:sz w:val="20"/>
          <w:rtl/>
        </w:rPr>
        <w:t>(4): مقارنة بين قيم المتوسطات التى تم تسجيلها ل</w:t>
      </w:r>
      <w:r w:rsidRPr="00EA0E56">
        <w:rPr>
          <w:rFonts w:eastAsia="Calibri"/>
          <w:color w:val="000000"/>
          <w:sz w:val="20"/>
          <w:rtl/>
        </w:rPr>
        <w:t>شدة المجال الكهرب</w:t>
      </w:r>
      <w:r w:rsidRPr="00EA0E56">
        <w:rPr>
          <w:rFonts w:eastAsia="Calibri" w:hint="cs"/>
          <w:color w:val="000000"/>
          <w:sz w:val="20"/>
          <w:rtl/>
        </w:rPr>
        <w:t>ى</w:t>
      </w:r>
      <w:r w:rsidRPr="00EA0E56">
        <w:rPr>
          <w:rFonts w:eastAsia="Calibri"/>
          <w:color w:val="000000"/>
          <w:sz w:val="20"/>
          <w:rtl/>
        </w:rPr>
        <w:t xml:space="preserve"> </w:t>
      </w:r>
      <w:r w:rsidRPr="00EA0E56">
        <w:rPr>
          <w:rFonts w:eastAsia="Calibri" w:hint="cs"/>
          <w:color w:val="000000"/>
          <w:sz w:val="20"/>
          <w:rtl/>
        </w:rPr>
        <w:t xml:space="preserve">(فولت/متر) بكافة المواقع خلال الفترات الصباحية والمسائية من اليوم، </w:t>
      </w:r>
      <w:r w:rsidRPr="00EA0E56">
        <w:rPr>
          <w:rFonts w:eastAsia="Calibri"/>
          <w:color w:val="000000"/>
          <w:sz w:val="20"/>
          <w:rtl/>
        </w:rPr>
        <w:t>لموسم رمضان لسنة 1434ه</w:t>
      </w:r>
      <w:r w:rsidRPr="00EA0E56">
        <w:rPr>
          <w:rFonts w:eastAsia="Calibri" w:hint="cs"/>
          <w:color w:val="000000"/>
          <w:sz w:val="20"/>
          <w:rtl/>
        </w:rPr>
        <w:t>ـ.</w:t>
      </w:r>
    </w:p>
    <w:p w14:paraId="1F41A0B6" w14:textId="77777777" w:rsidR="003707D8" w:rsidRPr="00EA0E56" w:rsidRDefault="003707D8" w:rsidP="003707D8">
      <w:pPr>
        <w:pStyle w:val="a1"/>
        <w:rPr>
          <w:rFonts w:eastAsia="Calibri"/>
          <w:color w:val="000000"/>
          <w:sz w:val="20"/>
          <w:rtl/>
        </w:rPr>
      </w:pPr>
    </w:p>
    <w:p w14:paraId="33BF2FC6"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قياسات  شدة المجال </w:t>
      </w:r>
      <w:r w:rsidRPr="00EA0E56">
        <w:rPr>
          <w:rFonts w:eastAsia="Calibri" w:hint="cs"/>
          <w:color w:val="000000"/>
          <w:sz w:val="20"/>
          <w:rtl/>
        </w:rPr>
        <w:t>المغناطيسى</w:t>
      </w:r>
      <w:r w:rsidRPr="00EA0E56">
        <w:rPr>
          <w:rFonts w:eastAsia="Calibri"/>
          <w:color w:val="000000"/>
          <w:sz w:val="20"/>
          <w:rtl/>
        </w:rPr>
        <w:t xml:space="preserve"> </w:t>
      </w:r>
      <w:r w:rsidRPr="00EA0E56">
        <w:rPr>
          <w:rFonts w:eastAsia="Calibri"/>
          <w:color w:val="000000"/>
          <w:sz w:val="20"/>
        </w:rPr>
        <w:t xml:space="preserve">Magnetic Field Strength(H)  </w:t>
      </w:r>
    </w:p>
    <w:p w14:paraId="4898879C"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أوضحت النتائج الخاصة بمستويات شدة المجال </w:t>
      </w:r>
      <w:r w:rsidRPr="00EA0E56">
        <w:rPr>
          <w:rFonts w:eastAsia="Calibri"/>
          <w:color w:val="000000"/>
          <w:sz w:val="20"/>
          <w:rtl/>
        </w:rPr>
        <w:t xml:space="preserve">المغناطيسى </w:t>
      </w:r>
      <w:r w:rsidRPr="00EA0E56">
        <w:rPr>
          <w:rFonts w:eastAsia="Calibri" w:hint="cs"/>
          <w:color w:val="000000"/>
          <w:sz w:val="20"/>
          <w:rtl/>
        </w:rPr>
        <w:t xml:space="preserve">والتى تم رصدها على فترات اليوم، زيادة معدلاتها خلال الفترات الصباحية بالمقارنة بما تم تسجيله أثناء فترات ما بعد الظهر والفترات المسائية شكل (6). مسجلة إرتفاعاً فى مستوياتها يتراوح مابين (8.215 إلى 12.231 ملى أمبير/متر) بالأحياء المتاخمة لساحات الحرم المكى الشريف (حى الهجلة، حى حارة الباب والشامية، حى أجياد وحى شعب عامر وشعب على). فى حين تنخفض مستوياتها نسبياً بالأحياء البعيدة عن الحرم لتسجل (5.828 ملى أمبير/متر) بحى العزيزية  أقصى الشرق، (4.409 ملى أمبير/متر) بحى الخالدية أقصى الجنوب الغربى، (4.067 ملى أمبير/متر) بحى العتيبية بأقصى الشمال، شكل (5). فى حين تصل مستويات شدة المجال المغناطيسى لتلك الأحياء والمتاخمة لساحات الحرم المكى أثناء فترات المساء إلى معدلات منخفضة نسبياً عن قراءات الفترات الصباحية تتراوح مابين (7.741 - 8.701 ملى أمبير/متر) بإستثناء أعلى قيمة سجلت أثناء فترات المساء والممثلة بحى شعب عامر وشعب على (الساحة الشرقية للحرم المكى) والتى بلغت (10.914 ملى أمبير/متر). كما إرتفعت القيم الخاصة بالأحياء البعيدة نسبياً عن الحرم المكى لتسجل (9.228 - 8.795 - 6.457 - 6.148 ملى أمبير/متر) بأحياء الخالدية - المسفلة - العتيبية - العزيزية على التوالى. </w:t>
      </w:r>
      <w:r w:rsidRPr="00EA0E56">
        <w:rPr>
          <w:rFonts w:eastAsia="Calibri"/>
          <w:color w:val="000000"/>
          <w:sz w:val="20"/>
          <w:rtl/>
        </w:rPr>
        <w:t xml:space="preserve">وبمقارنة القيم القصوى </w:t>
      </w:r>
      <w:r w:rsidRPr="00EA0E56">
        <w:rPr>
          <w:rFonts w:eastAsia="Calibri" w:hint="cs"/>
          <w:color w:val="000000"/>
          <w:sz w:val="20"/>
          <w:rtl/>
        </w:rPr>
        <w:t xml:space="preserve">لتلك </w:t>
      </w:r>
      <w:r w:rsidRPr="00EA0E56">
        <w:rPr>
          <w:rFonts w:eastAsia="Calibri"/>
          <w:color w:val="000000"/>
          <w:sz w:val="20"/>
          <w:rtl/>
        </w:rPr>
        <w:t>لمستويات بالمواصفات القياسية الخاصة بالحد الأمن المسموح بتعرض الأجسام لها</w:t>
      </w:r>
      <w:r w:rsidRPr="00EA0E56">
        <w:rPr>
          <w:rFonts w:eastAsia="Calibri" w:hint="cs"/>
          <w:color w:val="000000"/>
          <w:sz w:val="20"/>
          <w:rtl/>
        </w:rPr>
        <w:t xml:space="preserve">، </w:t>
      </w:r>
      <w:r w:rsidRPr="00EA0E56">
        <w:rPr>
          <w:rFonts w:eastAsia="Calibri"/>
          <w:color w:val="000000"/>
          <w:sz w:val="20"/>
          <w:rtl/>
        </w:rPr>
        <w:t>فإنه تجدر الملاحظة إن جميع القيم الوارده أعلاه لاتزيد عن الحد الأدنى المسموح به</w:t>
      </w:r>
      <w:r w:rsidRPr="00EA0E56">
        <w:rPr>
          <w:rFonts w:eastAsia="Calibri" w:hint="cs"/>
          <w:color w:val="000000"/>
          <w:sz w:val="20"/>
          <w:rtl/>
        </w:rPr>
        <w:t xml:space="preserve"> دولياً.  فالقيمة القصوى الخاصة بمنطقة حى الهجلة (جنوب غرب الحرم المكى الشريف)، أقل بعشرات المرات من حد التعرض الأمن لمعايير(</w:t>
      </w:r>
      <w:r w:rsidRPr="00EA0E56">
        <w:rPr>
          <w:rFonts w:eastAsia="Calibri"/>
          <w:color w:val="000000"/>
          <w:sz w:val="20"/>
        </w:rPr>
        <w:t>ICNIRP</w:t>
      </w:r>
      <w:r w:rsidRPr="00EA0E56">
        <w:rPr>
          <w:rFonts w:eastAsia="Calibri" w:hint="cs"/>
          <w:color w:val="000000"/>
          <w:sz w:val="20"/>
          <w:rtl/>
        </w:rPr>
        <w:t>) والتى تتراوح ما بين (0.113 حتى 0.160 أمبير/متر) أى بنسبة 14.61% من الحد الأدنى الأمن لتلك المعايير الدولية. إلا إنها تساوت تماماً مع الحد الأمن والخاص بالمعايير الإيطالية وهى (0.016 أمبير/متر). مما يوضح إقتراب تلك المستويات الخاصة بشدة المجال المغناطيسى بمنطقة الدراسة وخاصة بالاحياء المتاخمة للحرم المكى لبعض المستويات التى تستدعى الحذر والمتابعة الدورية لمعدلاتها.</w:t>
      </w:r>
    </w:p>
    <w:p w14:paraId="1E974CDB" w14:textId="77777777" w:rsidR="003707D8" w:rsidRPr="00EA0E56" w:rsidRDefault="003707D8" w:rsidP="003707D8">
      <w:pPr>
        <w:pStyle w:val="a1"/>
        <w:rPr>
          <w:rFonts w:eastAsia="Calibri"/>
          <w:color w:val="000000"/>
          <w:sz w:val="20"/>
          <w:rtl/>
        </w:rPr>
      </w:pPr>
    </w:p>
    <w:p w14:paraId="2D6C3797" w14:textId="39388BD4" w:rsidR="003707D8" w:rsidRPr="00EA0E56" w:rsidRDefault="003707D8" w:rsidP="003707D8">
      <w:pPr>
        <w:pStyle w:val="a1"/>
        <w:jc w:val="center"/>
        <w:rPr>
          <w:rFonts w:eastAsia="Calibri"/>
          <w:color w:val="000000"/>
          <w:sz w:val="20"/>
          <w:rtl/>
        </w:rPr>
      </w:pPr>
      <w:r w:rsidRPr="00EA0E56">
        <w:rPr>
          <w:color w:val="000000"/>
          <w:sz w:val="20"/>
        </w:rPr>
        <w:lastRenderedPageBreak/>
        <w:drawing>
          <wp:inline distT="0" distB="0" distL="0" distR="0" wp14:anchorId="36886010" wp14:editId="0D34AF5F">
            <wp:extent cx="2524125" cy="2952750"/>
            <wp:effectExtent l="0" t="0" r="9525" b="0"/>
            <wp:docPr id="320" name="Picture 320" descr="ETS_10_AM_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4" descr="ETS_10_AM_Electr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2952750"/>
                    </a:xfrm>
                    <a:prstGeom prst="rect">
                      <a:avLst/>
                    </a:prstGeom>
                    <a:noFill/>
                    <a:ln>
                      <a:noFill/>
                    </a:ln>
                  </pic:spPr>
                </pic:pic>
              </a:graphicData>
            </a:graphic>
          </wp:inline>
        </w:drawing>
      </w:r>
      <w:r w:rsidRPr="00EA0E56">
        <w:rPr>
          <w:color w:val="000000"/>
          <w:sz w:val="20"/>
        </w:rPr>
        <w:drawing>
          <wp:inline distT="0" distB="0" distL="0" distR="0" wp14:anchorId="28DA1936" wp14:editId="40C59059">
            <wp:extent cx="2524125" cy="2924175"/>
            <wp:effectExtent l="0" t="0" r="9525" b="9525"/>
            <wp:docPr id="319" name="Picture 319" descr="ETS_10_AM_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5" descr="ETS_10_AM_Electr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924175"/>
                    </a:xfrm>
                    <a:prstGeom prst="rect">
                      <a:avLst/>
                    </a:prstGeom>
                    <a:noFill/>
                    <a:ln>
                      <a:noFill/>
                    </a:ln>
                  </pic:spPr>
                </pic:pic>
              </a:graphicData>
            </a:graphic>
          </wp:inline>
        </w:drawing>
      </w:r>
    </w:p>
    <w:p w14:paraId="2B9D6104" w14:textId="77777777" w:rsidR="003707D8" w:rsidRPr="00EA0E56" w:rsidRDefault="003707D8" w:rsidP="003707D8">
      <w:pPr>
        <w:pStyle w:val="a1"/>
        <w:jc w:val="center"/>
        <w:rPr>
          <w:rFonts w:eastAsia="Calibri"/>
          <w:color w:val="000000"/>
          <w:sz w:val="18"/>
          <w:szCs w:val="20"/>
          <w:rtl/>
        </w:rPr>
      </w:pPr>
      <w:r w:rsidRPr="00EA0E56">
        <w:rPr>
          <w:rFonts w:eastAsia="Calibri" w:hint="cs"/>
          <w:color w:val="000000"/>
          <w:sz w:val="18"/>
          <w:szCs w:val="20"/>
          <w:rtl/>
        </w:rPr>
        <w:t>شكل</w:t>
      </w:r>
      <w:r w:rsidRPr="00EA0E56">
        <w:rPr>
          <w:rFonts w:eastAsia="Calibri"/>
          <w:color w:val="000000"/>
          <w:sz w:val="18"/>
          <w:szCs w:val="20"/>
          <w:rtl/>
        </w:rPr>
        <w:t xml:space="preserve"> (</w:t>
      </w:r>
      <w:r w:rsidRPr="00EA0E56">
        <w:rPr>
          <w:rFonts w:eastAsia="Calibri" w:hint="cs"/>
          <w:color w:val="000000"/>
          <w:sz w:val="18"/>
          <w:szCs w:val="20"/>
          <w:rtl/>
        </w:rPr>
        <w:t>5</w:t>
      </w:r>
      <w:r w:rsidRPr="00EA0E56">
        <w:rPr>
          <w:rFonts w:eastAsia="Calibri"/>
          <w:color w:val="000000"/>
          <w:sz w:val="18"/>
          <w:szCs w:val="20"/>
          <w:rtl/>
        </w:rPr>
        <w:t xml:space="preserve">): </w:t>
      </w:r>
      <w:r w:rsidRPr="00EA0E56">
        <w:rPr>
          <w:rFonts w:eastAsia="Calibri" w:hint="cs"/>
          <w:color w:val="000000"/>
          <w:sz w:val="18"/>
          <w:szCs w:val="20"/>
          <w:rtl/>
        </w:rPr>
        <w:t>يوضح</w:t>
      </w:r>
      <w:r w:rsidRPr="00EA0E56">
        <w:rPr>
          <w:rFonts w:eastAsia="Calibri"/>
          <w:color w:val="000000"/>
          <w:sz w:val="18"/>
          <w:szCs w:val="20"/>
          <w:rtl/>
        </w:rPr>
        <w:t xml:space="preserve"> الخريطة الكنتورية لقيم القياسات الخاصة بمستويات شدة المجال </w:t>
      </w:r>
      <w:r w:rsidRPr="00EA0E56">
        <w:rPr>
          <w:rFonts w:eastAsia="Calibri" w:hint="cs"/>
          <w:color w:val="000000"/>
          <w:sz w:val="18"/>
          <w:szCs w:val="20"/>
          <w:rtl/>
        </w:rPr>
        <w:t xml:space="preserve">المغناطيسى والتى تم تسجيلها </w:t>
      </w:r>
      <w:r w:rsidRPr="00EA0E56">
        <w:rPr>
          <w:rFonts w:eastAsia="Calibri"/>
          <w:color w:val="000000"/>
          <w:sz w:val="18"/>
          <w:szCs w:val="20"/>
          <w:rtl/>
        </w:rPr>
        <w:t xml:space="preserve">خلال الفترات </w:t>
      </w:r>
      <w:r w:rsidRPr="00EA0E56">
        <w:rPr>
          <w:rFonts w:eastAsia="Calibri" w:hint="cs"/>
          <w:color w:val="000000"/>
          <w:sz w:val="18"/>
          <w:szCs w:val="20"/>
          <w:rtl/>
        </w:rPr>
        <w:t>الصباحية والمسائية</w:t>
      </w:r>
      <w:r w:rsidRPr="00EA0E56">
        <w:rPr>
          <w:rFonts w:eastAsia="Calibri"/>
          <w:color w:val="000000"/>
          <w:sz w:val="18"/>
          <w:szCs w:val="20"/>
          <w:rtl/>
        </w:rPr>
        <w:t xml:space="preserve"> لموسم رمضان لسنة 1434هـ</w:t>
      </w:r>
    </w:p>
    <w:p w14:paraId="4F9FA307" w14:textId="77777777" w:rsidR="003707D8" w:rsidRPr="00EA0E56" w:rsidRDefault="003707D8" w:rsidP="003707D8">
      <w:pPr>
        <w:pStyle w:val="a1"/>
        <w:rPr>
          <w:rFonts w:eastAsia="Calibri"/>
          <w:color w:val="000000"/>
          <w:sz w:val="20"/>
          <w:rtl/>
        </w:rPr>
      </w:pPr>
    </w:p>
    <w:tbl>
      <w:tblPr>
        <w:tblpPr w:leftFromText="180" w:rightFromText="180" w:vertAnchor="text" w:horzAnchor="margin" w:tblpXSpec="center" w:tblpY="-56"/>
        <w:bidiVisual/>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07"/>
        <w:gridCol w:w="973"/>
        <w:gridCol w:w="741"/>
        <w:gridCol w:w="740"/>
        <w:gridCol w:w="741"/>
        <w:gridCol w:w="857"/>
        <w:gridCol w:w="740"/>
        <w:gridCol w:w="741"/>
        <w:gridCol w:w="857"/>
        <w:gridCol w:w="741"/>
      </w:tblGrid>
      <w:tr w:rsidR="003707D8" w:rsidRPr="00EA0E56" w14:paraId="52B0086D" w14:textId="77777777" w:rsidTr="00CA64ED">
        <w:trPr>
          <w:cantSplit/>
          <w:trHeight w:val="1126"/>
        </w:trPr>
        <w:tc>
          <w:tcPr>
            <w:tcW w:w="2064" w:type="dxa"/>
            <w:gridSpan w:val="2"/>
            <w:shd w:val="clear" w:color="auto" w:fill="FFFFFF"/>
            <w:vAlign w:val="center"/>
            <w:hideMark/>
          </w:tcPr>
          <w:p w14:paraId="3A3E35CF" w14:textId="77777777" w:rsidR="003707D8" w:rsidRPr="00EA0E56" w:rsidRDefault="003707D8" w:rsidP="00CA64ED">
            <w:pPr>
              <w:pStyle w:val="a1"/>
              <w:jc w:val="center"/>
              <w:rPr>
                <w:color w:val="000000"/>
                <w:sz w:val="18"/>
                <w:szCs w:val="18"/>
              </w:rPr>
            </w:pPr>
            <w:r w:rsidRPr="00EA0E56">
              <w:rPr>
                <w:color w:val="000000"/>
                <w:sz w:val="18"/>
                <w:szCs w:val="18"/>
                <w:rtl/>
              </w:rPr>
              <w:t>إسم الحى / رقم الموقع</w:t>
            </w:r>
          </w:p>
        </w:tc>
        <w:tc>
          <w:tcPr>
            <w:tcW w:w="851" w:type="dxa"/>
            <w:shd w:val="clear" w:color="auto" w:fill="FFFFFF"/>
            <w:textDirection w:val="btLr"/>
            <w:vAlign w:val="center"/>
            <w:hideMark/>
          </w:tcPr>
          <w:p w14:paraId="7FA3201C" w14:textId="77777777" w:rsidR="003707D8" w:rsidRPr="00EA0E56" w:rsidRDefault="003707D8" w:rsidP="00CA64ED">
            <w:pPr>
              <w:pStyle w:val="a1"/>
              <w:jc w:val="center"/>
              <w:rPr>
                <w:color w:val="000000"/>
                <w:sz w:val="18"/>
                <w:szCs w:val="18"/>
              </w:rPr>
            </w:pPr>
            <w:r w:rsidRPr="00EA0E56">
              <w:rPr>
                <w:color w:val="000000"/>
                <w:sz w:val="18"/>
                <w:szCs w:val="18"/>
                <w:rtl/>
              </w:rPr>
              <w:t>حى الهجلة</w:t>
            </w:r>
          </w:p>
        </w:tc>
        <w:tc>
          <w:tcPr>
            <w:tcW w:w="850" w:type="dxa"/>
            <w:shd w:val="clear" w:color="auto" w:fill="FFFFFF"/>
            <w:textDirection w:val="btLr"/>
            <w:vAlign w:val="center"/>
            <w:hideMark/>
          </w:tcPr>
          <w:p w14:paraId="3013D12D" w14:textId="77777777" w:rsidR="003707D8" w:rsidRPr="00EA0E56" w:rsidRDefault="003707D8" w:rsidP="00CA64ED">
            <w:pPr>
              <w:pStyle w:val="a1"/>
              <w:jc w:val="center"/>
              <w:rPr>
                <w:color w:val="000000"/>
                <w:sz w:val="18"/>
                <w:szCs w:val="18"/>
                <w:rtl/>
              </w:rPr>
            </w:pPr>
            <w:r w:rsidRPr="00EA0E56">
              <w:rPr>
                <w:color w:val="000000"/>
                <w:sz w:val="18"/>
                <w:szCs w:val="18"/>
                <w:rtl/>
              </w:rPr>
              <w:t>حارة</w:t>
            </w:r>
          </w:p>
          <w:p w14:paraId="034C80B2" w14:textId="77777777" w:rsidR="003707D8" w:rsidRPr="00EA0E56" w:rsidRDefault="003707D8" w:rsidP="00CA64ED">
            <w:pPr>
              <w:pStyle w:val="a1"/>
              <w:jc w:val="center"/>
              <w:rPr>
                <w:color w:val="000000"/>
                <w:sz w:val="18"/>
                <w:szCs w:val="18"/>
              </w:rPr>
            </w:pPr>
            <w:r w:rsidRPr="00EA0E56">
              <w:rPr>
                <w:color w:val="000000"/>
                <w:sz w:val="18"/>
                <w:szCs w:val="18"/>
                <w:rtl/>
              </w:rPr>
              <w:t>الباب والشامية</w:t>
            </w:r>
          </w:p>
        </w:tc>
        <w:tc>
          <w:tcPr>
            <w:tcW w:w="851" w:type="dxa"/>
            <w:shd w:val="clear" w:color="auto" w:fill="FFFFFF"/>
            <w:textDirection w:val="btLr"/>
            <w:vAlign w:val="center"/>
            <w:hideMark/>
          </w:tcPr>
          <w:p w14:paraId="28F1DBDF" w14:textId="77777777" w:rsidR="003707D8" w:rsidRPr="00EA0E56" w:rsidRDefault="003707D8" w:rsidP="00CA64ED">
            <w:pPr>
              <w:pStyle w:val="a1"/>
              <w:jc w:val="center"/>
              <w:rPr>
                <w:color w:val="000000"/>
                <w:sz w:val="18"/>
                <w:szCs w:val="18"/>
              </w:rPr>
            </w:pPr>
            <w:r w:rsidRPr="00EA0E56">
              <w:rPr>
                <w:color w:val="000000"/>
                <w:sz w:val="18"/>
                <w:szCs w:val="18"/>
                <w:rtl/>
              </w:rPr>
              <w:t>حى أجياد</w:t>
            </w:r>
          </w:p>
        </w:tc>
        <w:tc>
          <w:tcPr>
            <w:tcW w:w="992" w:type="dxa"/>
            <w:shd w:val="clear" w:color="auto" w:fill="FFFFFF"/>
            <w:textDirection w:val="btLr"/>
            <w:vAlign w:val="center"/>
            <w:hideMark/>
          </w:tcPr>
          <w:p w14:paraId="618CBE1F" w14:textId="77777777" w:rsidR="003707D8" w:rsidRPr="00EA0E56" w:rsidRDefault="003707D8" w:rsidP="00CA64ED">
            <w:pPr>
              <w:pStyle w:val="a1"/>
              <w:jc w:val="center"/>
              <w:rPr>
                <w:color w:val="000000"/>
                <w:sz w:val="18"/>
                <w:szCs w:val="18"/>
                <w:rtl/>
              </w:rPr>
            </w:pPr>
            <w:r w:rsidRPr="00EA0E56">
              <w:rPr>
                <w:color w:val="000000"/>
                <w:sz w:val="18"/>
                <w:szCs w:val="18"/>
                <w:rtl/>
              </w:rPr>
              <w:t>شعب عامر</w:t>
            </w:r>
          </w:p>
          <w:p w14:paraId="6F66A05F" w14:textId="77777777" w:rsidR="003707D8" w:rsidRPr="00EA0E56" w:rsidRDefault="003707D8" w:rsidP="00CA64ED">
            <w:pPr>
              <w:pStyle w:val="a1"/>
              <w:jc w:val="center"/>
              <w:rPr>
                <w:color w:val="000000"/>
                <w:sz w:val="18"/>
                <w:szCs w:val="18"/>
              </w:rPr>
            </w:pPr>
            <w:r w:rsidRPr="00EA0E56">
              <w:rPr>
                <w:color w:val="000000"/>
                <w:sz w:val="18"/>
                <w:szCs w:val="18"/>
                <w:rtl/>
              </w:rPr>
              <w:t>وشعب على</w:t>
            </w:r>
          </w:p>
        </w:tc>
        <w:tc>
          <w:tcPr>
            <w:tcW w:w="850" w:type="dxa"/>
            <w:shd w:val="clear" w:color="auto" w:fill="FFFFFF"/>
            <w:textDirection w:val="btLr"/>
            <w:vAlign w:val="center"/>
            <w:hideMark/>
          </w:tcPr>
          <w:p w14:paraId="4F23590B" w14:textId="77777777" w:rsidR="003707D8" w:rsidRPr="00EA0E56" w:rsidRDefault="003707D8" w:rsidP="00CA64ED">
            <w:pPr>
              <w:pStyle w:val="a1"/>
              <w:jc w:val="center"/>
              <w:rPr>
                <w:color w:val="000000"/>
                <w:sz w:val="18"/>
                <w:szCs w:val="18"/>
              </w:rPr>
            </w:pPr>
            <w:r w:rsidRPr="00EA0E56">
              <w:rPr>
                <w:color w:val="000000"/>
                <w:sz w:val="18"/>
                <w:szCs w:val="18"/>
                <w:rtl/>
              </w:rPr>
              <w:t>حى المسفلة</w:t>
            </w:r>
          </w:p>
        </w:tc>
        <w:tc>
          <w:tcPr>
            <w:tcW w:w="851" w:type="dxa"/>
            <w:shd w:val="clear" w:color="auto" w:fill="FFFFFF"/>
            <w:textDirection w:val="btLr"/>
            <w:vAlign w:val="center"/>
            <w:hideMark/>
          </w:tcPr>
          <w:p w14:paraId="1A1BD0A4" w14:textId="77777777" w:rsidR="003707D8" w:rsidRPr="00EA0E56" w:rsidRDefault="003707D8" w:rsidP="00CA64ED">
            <w:pPr>
              <w:pStyle w:val="a1"/>
              <w:jc w:val="center"/>
              <w:rPr>
                <w:color w:val="000000"/>
                <w:sz w:val="18"/>
                <w:szCs w:val="18"/>
              </w:rPr>
            </w:pPr>
            <w:r w:rsidRPr="00EA0E56">
              <w:rPr>
                <w:color w:val="000000"/>
                <w:sz w:val="18"/>
                <w:szCs w:val="18"/>
                <w:rtl/>
              </w:rPr>
              <w:t>حى العزيزية</w:t>
            </w:r>
          </w:p>
        </w:tc>
        <w:tc>
          <w:tcPr>
            <w:tcW w:w="992" w:type="dxa"/>
            <w:shd w:val="clear" w:color="auto" w:fill="FFFFFF"/>
            <w:textDirection w:val="btLr"/>
            <w:vAlign w:val="center"/>
            <w:hideMark/>
          </w:tcPr>
          <w:p w14:paraId="381FEEA8" w14:textId="77777777" w:rsidR="003707D8" w:rsidRPr="00EA0E56" w:rsidRDefault="003707D8" w:rsidP="00CA64ED">
            <w:pPr>
              <w:pStyle w:val="a1"/>
              <w:jc w:val="center"/>
              <w:rPr>
                <w:color w:val="000000"/>
                <w:sz w:val="18"/>
                <w:szCs w:val="18"/>
              </w:rPr>
            </w:pPr>
            <w:r w:rsidRPr="00EA0E56">
              <w:rPr>
                <w:color w:val="000000"/>
                <w:sz w:val="18"/>
                <w:szCs w:val="18"/>
                <w:rtl/>
              </w:rPr>
              <w:t>حى الخالدية</w:t>
            </w:r>
          </w:p>
        </w:tc>
        <w:tc>
          <w:tcPr>
            <w:tcW w:w="851" w:type="dxa"/>
            <w:shd w:val="clear" w:color="auto" w:fill="FFFFFF"/>
            <w:textDirection w:val="btLr"/>
            <w:vAlign w:val="center"/>
            <w:hideMark/>
          </w:tcPr>
          <w:p w14:paraId="3C137D05" w14:textId="77777777" w:rsidR="003707D8" w:rsidRPr="00EA0E56" w:rsidRDefault="003707D8" w:rsidP="00CA64ED">
            <w:pPr>
              <w:pStyle w:val="a1"/>
              <w:jc w:val="center"/>
              <w:rPr>
                <w:color w:val="000000"/>
                <w:sz w:val="18"/>
                <w:szCs w:val="18"/>
              </w:rPr>
            </w:pPr>
            <w:r w:rsidRPr="00EA0E56">
              <w:rPr>
                <w:color w:val="000000"/>
                <w:sz w:val="18"/>
                <w:szCs w:val="18"/>
                <w:rtl/>
              </w:rPr>
              <w:t>حى العتيبية</w:t>
            </w:r>
          </w:p>
        </w:tc>
      </w:tr>
      <w:tr w:rsidR="003707D8" w:rsidRPr="00EA0E56" w14:paraId="4F8B9F37" w14:textId="77777777" w:rsidTr="00CA64ED">
        <w:trPr>
          <w:cantSplit/>
          <w:trHeight w:val="301"/>
        </w:trPr>
        <w:tc>
          <w:tcPr>
            <w:tcW w:w="2064" w:type="dxa"/>
            <w:gridSpan w:val="2"/>
            <w:shd w:val="clear" w:color="auto" w:fill="FFFFFF"/>
            <w:vAlign w:val="center"/>
            <w:hideMark/>
          </w:tcPr>
          <w:p w14:paraId="46400EBF" w14:textId="77777777" w:rsidR="003707D8" w:rsidRPr="00EA0E56" w:rsidRDefault="003707D8" w:rsidP="00CA64ED">
            <w:pPr>
              <w:pStyle w:val="a1"/>
              <w:jc w:val="center"/>
              <w:rPr>
                <w:color w:val="000000"/>
                <w:sz w:val="18"/>
                <w:szCs w:val="18"/>
                <w:rtl/>
              </w:rPr>
            </w:pPr>
            <w:r w:rsidRPr="00EA0E56">
              <w:rPr>
                <w:color w:val="000000"/>
                <w:sz w:val="18"/>
                <w:szCs w:val="18"/>
                <w:rtl/>
              </w:rPr>
              <w:t>فترات القياس</w:t>
            </w:r>
          </w:p>
        </w:tc>
        <w:tc>
          <w:tcPr>
            <w:tcW w:w="851" w:type="dxa"/>
            <w:shd w:val="clear" w:color="auto" w:fill="FFFFFF"/>
            <w:vAlign w:val="center"/>
            <w:hideMark/>
          </w:tcPr>
          <w:p w14:paraId="2282845D" w14:textId="77777777" w:rsidR="003707D8" w:rsidRPr="00EA0E56" w:rsidRDefault="003707D8" w:rsidP="00CA64ED">
            <w:pPr>
              <w:pStyle w:val="a1"/>
              <w:jc w:val="center"/>
              <w:rPr>
                <w:color w:val="000000"/>
                <w:sz w:val="18"/>
                <w:szCs w:val="18"/>
                <w:rtl/>
              </w:rPr>
            </w:pPr>
            <w:r w:rsidRPr="00EA0E56">
              <w:rPr>
                <w:color w:val="000000"/>
                <w:sz w:val="18"/>
                <w:szCs w:val="18"/>
                <w:rtl/>
              </w:rPr>
              <w:t>(65)</w:t>
            </w:r>
          </w:p>
        </w:tc>
        <w:tc>
          <w:tcPr>
            <w:tcW w:w="850" w:type="dxa"/>
            <w:shd w:val="clear" w:color="auto" w:fill="FFFFFF"/>
            <w:vAlign w:val="center"/>
            <w:hideMark/>
          </w:tcPr>
          <w:p w14:paraId="041CA880" w14:textId="77777777" w:rsidR="003707D8" w:rsidRPr="00EA0E56" w:rsidRDefault="003707D8" w:rsidP="00CA64ED">
            <w:pPr>
              <w:pStyle w:val="a1"/>
              <w:jc w:val="center"/>
              <w:rPr>
                <w:color w:val="000000"/>
                <w:sz w:val="18"/>
                <w:szCs w:val="18"/>
                <w:rtl/>
              </w:rPr>
            </w:pPr>
            <w:r w:rsidRPr="00EA0E56">
              <w:rPr>
                <w:color w:val="000000"/>
                <w:sz w:val="18"/>
                <w:szCs w:val="18"/>
                <w:rtl/>
              </w:rPr>
              <w:t>(67)</w:t>
            </w:r>
          </w:p>
        </w:tc>
        <w:tc>
          <w:tcPr>
            <w:tcW w:w="851" w:type="dxa"/>
            <w:shd w:val="clear" w:color="auto" w:fill="FFFFFF"/>
            <w:vAlign w:val="center"/>
            <w:hideMark/>
          </w:tcPr>
          <w:p w14:paraId="5A78D944" w14:textId="77777777" w:rsidR="003707D8" w:rsidRPr="00EA0E56" w:rsidRDefault="003707D8" w:rsidP="00CA64ED">
            <w:pPr>
              <w:pStyle w:val="a1"/>
              <w:jc w:val="center"/>
              <w:rPr>
                <w:color w:val="000000"/>
                <w:sz w:val="18"/>
                <w:szCs w:val="18"/>
              </w:rPr>
            </w:pPr>
            <w:r w:rsidRPr="00EA0E56">
              <w:rPr>
                <w:color w:val="000000"/>
                <w:sz w:val="18"/>
                <w:szCs w:val="18"/>
                <w:rtl/>
              </w:rPr>
              <w:t>(63)</w:t>
            </w:r>
          </w:p>
        </w:tc>
        <w:tc>
          <w:tcPr>
            <w:tcW w:w="992" w:type="dxa"/>
            <w:shd w:val="clear" w:color="auto" w:fill="FFFFFF"/>
            <w:vAlign w:val="center"/>
            <w:hideMark/>
          </w:tcPr>
          <w:p w14:paraId="6933EA54" w14:textId="77777777" w:rsidR="003707D8" w:rsidRPr="00EA0E56" w:rsidRDefault="003707D8" w:rsidP="00CA64ED">
            <w:pPr>
              <w:pStyle w:val="a1"/>
              <w:jc w:val="center"/>
              <w:rPr>
                <w:color w:val="000000"/>
                <w:sz w:val="18"/>
                <w:szCs w:val="18"/>
                <w:rtl/>
              </w:rPr>
            </w:pPr>
            <w:r w:rsidRPr="00EA0E56">
              <w:rPr>
                <w:color w:val="000000"/>
                <w:sz w:val="18"/>
                <w:szCs w:val="18"/>
                <w:rtl/>
              </w:rPr>
              <w:t>(117)</w:t>
            </w:r>
          </w:p>
        </w:tc>
        <w:tc>
          <w:tcPr>
            <w:tcW w:w="850" w:type="dxa"/>
            <w:shd w:val="clear" w:color="auto" w:fill="FFFFFF"/>
            <w:vAlign w:val="center"/>
            <w:hideMark/>
          </w:tcPr>
          <w:p w14:paraId="07B1968C" w14:textId="77777777" w:rsidR="003707D8" w:rsidRPr="00EA0E56" w:rsidRDefault="003707D8" w:rsidP="00CA64ED">
            <w:pPr>
              <w:pStyle w:val="a1"/>
              <w:jc w:val="center"/>
              <w:rPr>
                <w:color w:val="000000"/>
                <w:sz w:val="18"/>
                <w:szCs w:val="18"/>
                <w:rtl/>
              </w:rPr>
            </w:pPr>
            <w:r w:rsidRPr="00EA0E56">
              <w:rPr>
                <w:color w:val="000000"/>
                <w:sz w:val="18"/>
                <w:szCs w:val="18"/>
                <w:rtl/>
              </w:rPr>
              <w:t>(14)</w:t>
            </w:r>
          </w:p>
        </w:tc>
        <w:tc>
          <w:tcPr>
            <w:tcW w:w="851" w:type="dxa"/>
            <w:shd w:val="clear" w:color="auto" w:fill="FFFFFF"/>
            <w:vAlign w:val="center"/>
            <w:hideMark/>
          </w:tcPr>
          <w:p w14:paraId="42E94044" w14:textId="77777777" w:rsidR="003707D8" w:rsidRPr="00EA0E56" w:rsidRDefault="003707D8" w:rsidP="00CA64ED">
            <w:pPr>
              <w:pStyle w:val="a1"/>
              <w:jc w:val="center"/>
              <w:rPr>
                <w:color w:val="000000"/>
                <w:sz w:val="18"/>
                <w:szCs w:val="18"/>
                <w:rtl/>
              </w:rPr>
            </w:pPr>
            <w:r w:rsidRPr="00EA0E56">
              <w:rPr>
                <w:color w:val="000000"/>
                <w:sz w:val="18"/>
                <w:szCs w:val="18"/>
                <w:rtl/>
              </w:rPr>
              <w:t>(106)</w:t>
            </w:r>
          </w:p>
        </w:tc>
        <w:tc>
          <w:tcPr>
            <w:tcW w:w="992" w:type="dxa"/>
            <w:shd w:val="clear" w:color="auto" w:fill="FFFFFF"/>
            <w:vAlign w:val="center"/>
            <w:hideMark/>
          </w:tcPr>
          <w:p w14:paraId="09534E84" w14:textId="77777777" w:rsidR="003707D8" w:rsidRPr="00EA0E56" w:rsidRDefault="003707D8" w:rsidP="00CA64ED">
            <w:pPr>
              <w:pStyle w:val="a1"/>
              <w:jc w:val="center"/>
              <w:rPr>
                <w:color w:val="000000"/>
                <w:sz w:val="18"/>
                <w:szCs w:val="18"/>
                <w:rtl/>
              </w:rPr>
            </w:pPr>
            <w:r w:rsidRPr="00EA0E56">
              <w:rPr>
                <w:color w:val="000000"/>
                <w:sz w:val="18"/>
                <w:szCs w:val="18"/>
                <w:rtl/>
              </w:rPr>
              <w:t>(27)</w:t>
            </w:r>
          </w:p>
        </w:tc>
        <w:tc>
          <w:tcPr>
            <w:tcW w:w="851" w:type="dxa"/>
            <w:shd w:val="clear" w:color="auto" w:fill="FFFFFF"/>
            <w:vAlign w:val="center"/>
            <w:hideMark/>
          </w:tcPr>
          <w:p w14:paraId="5BF7E150" w14:textId="77777777" w:rsidR="003707D8" w:rsidRPr="00EA0E56" w:rsidRDefault="003707D8" w:rsidP="00CA64ED">
            <w:pPr>
              <w:pStyle w:val="a1"/>
              <w:jc w:val="center"/>
              <w:rPr>
                <w:color w:val="000000"/>
                <w:sz w:val="18"/>
                <w:szCs w:val="18"/>
                <w:rtl/>
              </w:rPr>
            </w:pPr>
            <w:r w:rsidRPr="00EA0E56">
              <w:rPr>
                <w:color w:val="000000"/>
                <w:sz w:val="18"/>
                <w:szCs w:val="18"/>
                <w:rtl/>
              </w:rPr>
              <w:t>(130)</w:t>
            </w:r>
          </w:p>
        </w:tc>
      </w:tr>
      <w:tr w:rsidR="003707D8" w:rsidRPr="00EA0E56" w14:paraId="4F8CC47E" w14:textId="77777777" w:rsidTr="00CA64ED">
        <w:trPr>
          <w:trHeight w:val="247"/>
        </w:trPr>
        <w:tc>
          <w:tcPr>
            <w:tcW w:w="930" w:type="dxa"/>
            <w:vMerge w:val="restart"/>
            <w:shd w:val="clear" w:color="auto" w:fill="FFFFFF"/>
            <w:textDirection w:val="btLr"/>
            <w:vAlign w:val="center"/>
            <w:hideMark/>
          </w:tcPr>
          <w:p w14:paraId="3A67E310" w14:textId="77777777" w:rsidR="003707D8" w:rsidRPr="00EA0E56" w:rsidRDefault="003707D8" w:rsidP="00CA64ED">
            <w:pPr>
              <w:pStyle w:val="a1"/>
              <w:jc w:val="center"/>
              <w:rPr>
                <w:color w:val="000000"/>
                <w:sz w:val="16"/>
                <w:szCs w:val="16"/>
                <w:rtl/>
              </w:rPr>
            </w:pPr>
            <w:r w:rsidRPr="00EA0E56">
              <w:rPr>
                <w:color w:val="000000"/>
                <w:sz w:val="16"/>
                <w:szCs w:val="16"/>
                <w:rtl/>
              </w:rPr>
              <w:t>الفترة من</w:t>
            </w:r>
          </w:p>
          <w:p w14:paraId="3E7EADBC" w14:textId="77777777" w:rsidR="003707D8" w:rsidRPr="00EA0E56" w:rsidRDefault="003707D8" w:rsidP="00CA64ED">
            <w:pPr>
              <w:pStyle w:val="a1"/>
              <w:jc w:val="center"/>
              <w:rPr>
                <w:color w:val="000000"/>
                <w:sz w:val="16"/>
                <w:szCs w:val="16"/>
              </w:rPr>
            </w:pPr>
            <w:r w:rsidRPr="00EA0E56">
              <w:rPr>
                <w:color w:val="000000"/>
                <w:sz w:val="16"/>
                <w:szCs w:val="16"/>
                <w:rtl/>
              </w:rPr>
              <w:t>(10ص - 12ظ)</w:t>
            </w:r>
          </w:p>
        </w:tc>
        <w:tc>
          <w:tcPr>
            <w:tcW w:w="1134" w:type="dxa"/>
            <w:shd w:val="clear" w:color="auto" w:fill="FFFFFF"/>
            <w:vAlign w:val="center"/>
            <w:hideMark/>
          </w:tcPr>
          <w:p w14:paraId="1CDBE5BB"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3B09080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16.520</w:t>
            </w:r>
          </w:p>
        </w:tc>
        <w:tc>
          <w:tcPr>
            <w:tcW w:w="850" w:type="dxa"/>
            <w:shd w:val="clear" w:color="auto" w:fill="FFFFFF"/>
            <w:vAlign w:val="center"/>
            <w:hideMark/>
          </w:tcPr>
          <w:p w14:paraId="6484FCB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14.570</w:t>
            </w:r>
          </w:p>
        </w:tc>
        <w:tc>
          <w:tcPr>
            <w:tcW w:w="851" w:type="dxa"/>
            <w:shd w:val="clear" w:color="auto" w:fill="FFFFFF"/>
            <w:vAlign w:val="center"/>
            <w:hideMark/>
          </w:tcPr>
          <w:p w14:paraId="5CE0812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12.320</w:t>
            </w:r>
          </w:p>
        </w:tc>
        <w:tc>
          <w:tcPr>
            <w:tcW w:w="992" w:type="dxa"/>
            <w:shd w:val="clear" w:color="auto" w:fill="FFFFFF"/>
            <w:vAlign w:val="center"/>
            <w:hideMark/>
          </w:tcPr>
          <w:p w14:paraId="2BC697B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11.20</w:t>
            </w:r>
          </w:p>
        </w:tc>
        <w:tc>
          <w:tcPr>
            <w:tcW w:w="850" w:type="dxa"/>
            <w:shd w:val="clear" w:color="auto" w:fill="FFFFFF"/>
            <w:vAlign w:val="center"/>
            <w:hideMark/>
          </w:tcPr>
          <w:p w14:paraId="7CB83C2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8.575</w:t>
            </w:r>
          </w:p>
        </w:tc>
        <w:tc>
          <w:tcPr>
            <w:tcW w:w="851" w:type="dxa"/>
            <w:shd w:val="clear" w:color="auto" w:fill="FFFFFF"/>
            <w:vAlign w:val="center"/>
            <w:hideMark/>
          </w:tcPr>
          <w:p w14:paraId="42E9504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7.583</w:t>
            </w:r>
          </w:p>
        </w:tc>
        <w:tc>
          <w:tcPr>
            <w:tcW w:w="992" w:type="dxa"/>
            <w:shd w:val="clear" w:color="auto" w:fill="FFFFFF"/>
            <w:vAlign w:val="center"/>
            <w:hideMark/>
          </w:tcPr>
          <w:p w14:paraId="0BB8B997"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5.868</w:t>
            </w:r>
          </w:p>
        </w:tc>
        <w:tc>
          <w:tcPr>
            <w:tcW w:w="851" w:type="dxa"/>
            <w:shd w:val="clear" w:color="auto" w:fill="FFFFFF"/>
            <w:vAlign w:val="center"/>
            <w:hideMark/>
          </w:tcPr>
          <w:p w14:paraId="48B47F8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5.480</w:t>
            </w:r>
          </w:p>
        </w:tc>
      </w:tr>
      <w:tr w:rsidR="003707D8" w:rsidRPr="00EA0E56" w14:paraId="68D1606B" w14:textId="77777777" w:rsidTr="00CA64ED">
        <w:trPr>
          <w:trHeight w:val="293"/>
        </w:trPr>
        <w:tc>
          <w:tcPr>
            <w:tcW w:w="930" w:type="dxa"/>
            <w:vMerge/>
            <w:shd w:val="clear" w:color="auto" w:fill="FFFFFF"/>
            <w:vAlign w:val="center"/>
            <w:hideMark/>
          </w:tcPr>
          <w:p w14:paraId="665AF1EF" w14:textId="77777777" w:rsidR="003707D8" w:rsidRPr="00EA0E56" w:rsidRDefault="003707D8" w:rsidP="00CA64ED">
            <w:pPr>
              <w:pStyle w:val="a1"/>
              <w:jc w:val="center"/>
              <w:rPr>
                <w:color w:val="000000"/>
                <w:sz w:val="16"/>
                <w:szCs w:val="16"/>
              </w:rPr>
            </w:pPr>
          </w:p>
        </w:tc>
        <w:tc>
          <w:tcPr>
            <w:tcW w:w="1134" w:type="dxa"/>
            <w:shd w:val="clear" w:color="auto" w:fill="FFFFFF"/>
            <w:vAlign w:val="center"/>
            <w:hideMark/>
          </w:tcPr>
          <w:p w14:paraId="4A0047B3"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07CB6AC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8.940</w:t>
            </w:r>
          </w:p>
        </w:tc>
        <w:tc>
          <w:tcPr>
            <w:tcW w:w="850" w:type="dxa"/>
            <w:shd w:val="clear" w:color="auto" w:fill="FFFFFF"/>
            <w:vAlign w:val="center"/>
            <w:hideMark/>
          </w:tcPr>
          <w:p w14:paraId="21CB47F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8.420</w:t>
            </w:r>
          </w:p>
        </w:tc>
        <w:tc>
          <w:tcPr>
            <w:tcW w:w="851" w:type="dxa"/>
            <w:shd w:val="clear" w:color="auto" w:fill="FFFFFF"/>
            <w:vAlign w:val="center"/>
            <w:hideMark/>
          </w:tcPr>
          <w:p w14:paraId="0E942D5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6.329</w:t>
            </w:r>
          </w:p>
        </w:tc>
        <w:tc>
          <w:tcPr>
            <w:tcW w:w="992" w:type="dxa"/>
            <w:shd w:val="clear" w:color="auto" w:fill="FFFFFF"/>
            <w:vAlign w:val="center"/>
            <w:hideMark/>
          </w:tcPr>
          <w:p w14:paraId="659B2F73"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3.680</w:t>
            </w:r>
          </w:p>
        </w:tc>
        <w:tc>
          <w:tcPr>
            <w:tcW w:w="850" w:type="dxa"/>
            <w:shd w:val="clear" w:color="auto" w:fill="FFFFFF"/>
            <w:vAlign w:val="center"/>
            <w:hideMark/>
          </w:tcPr>
          <w:p w14:paraId="0D78435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4.939</w:t>
            </w:r>
          </w:p>
        </w:tc>
        <w:tc>
          <w:tcPr>
            <w:tcW w:w="851" w:type="dxa"/>
            <w:shd w:val="clear" w:color="auto" w:fill="FFFFFF"/>
            <w:vAlign w:val="center"/>
            <w:hideMark/>
          </w:tcPr>
          <w:p w14:paraId="59BD38E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3.712</w:t>
            </w:r>
          </w:p>
        </w:tc>
        <w:tc>
          <w:tcPr>
            <w:tcW w:w="992" w:type="dxa"/>
            <w:shd w:val="clear" w:color="auto" w:fill="FFFFFF"/>
            <w:vAlign w:val="center"/>
            <w:hideMark/>
          </w:tcPr>
          <w:p w14:paraId="4B3CC1E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3.519</w:t>
            </w:r>
          </w:p>
        </w:tc>
        <w:tc>
          <w:tcPr>
            <w:tcW w:w="851" w:type="dxa"/>
            <w:shd w:val="clear" w:color="auto" w:fill="FFFFFF"/>
            <w:vAlign w:val="center"/>
            <w:hideMark/>
          </w:tcPr>
          <w:p w14:paraId="74E74F1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2.530</w:t>
            </w:r>
          </w:p>
        </w:tc>
      </w:tr>
      <w:tr w:rsidR="003707D8" w:rsidRPr="00EA0E56" w14:paraId="57DA2306" w14:textId="77777777" w:rsidTr="00CA64ED">
        <w:trPr>
          <w:trHeight w:val="93"/>
        </w:trPr>
        <w:tc>
          <w:tcPr>
            <w:tcW w:w="930" w:type="dxa"/>
            <w:vMerge/>
            <w:shd w:val="clear" w:color="auto" w:fill="FFFFFF"/>
            <w:vAlign w:val="center"/>
            <w:hideMark/>
          </w:tcPr>
          <w:p w14:paraId="436CE4E1" w14:textId="77777777" w:rsidR="003707D8" w:rsidRPr="00EA0E56" w:rsidRDefault="003707D8" w:rsidP="00CA64ED">
            <w:pPr>
              <w:pStyle w:val="a1"/>
              <w:jc w:val="center"/>
              <w:rPr>
                <w:color w:val="000000"/>
                <w:sz w:val="16"/>
                <w:szCs w:val="16"/>
              </w:rPr>
            </w:pPr>
          </w:p>
        </w:tc>
        <w:tc>
          <w:tcPr>
            <w:tcW w:w="1134" w:type="dxa"/>
            <w:shd w:val="clear" w:color="auto" w:fill="FFFFFF"/>
            <w:vAlign w:val="center"/>
            <w:hideMark/>
          </w:tcPr>
          <w:p w14:paraId="439556D1"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533069E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12.231</w:t>
            </w:r>
          </w:p>
        </w:tc>
        <w:tc>
          <w:tcPr>
            <w:tcW w:w="850" w:type="dxa"/>
            <w:shd w:val="clear" w:color="auto" w:fill="FFFFFF"/>
            <w:vAlign w:val="center"/>
            <w:hideMark/>
          </w:tcPr>
          <w:p w14:paraId="035C159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10.952</w:t>
            </w:r>
          </w:p>
        </w:tc>
        <w:tc>
          <w:tcPr>
            <w:tcW w:w="851" w:type="dxa"/>
            <w:shd w:val="clear" w:color="auto" w:fill="FFFFFF"/>
            <w:vAlign w:val="center"/>
            <w:hideMark/>
          </w:tcPr>
          <w:p w14:paraId="7EB61F8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9.598</w:t>
            </w:r>
          </w:p>
        </w:tc>
        <w:tc>
          <w:tcPr>
            <w:tcW w:w="992" w:type="dxa"/>
            <w:shd w:val="clear" w:color="auto" w:fill="FFFFFF"/>
            <w:vAlign w:val="center"/>
            <w:hideMark/>
          </w:tcPr>
          <w:p w14:paraId="2BE50CD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8.215</w:t>
            </w:r>
          </w:p>
        </w:tc>
        <w:tc>
          <w:tcPr>
            <w:tcW w:w="850" w:type="dxa"/>
            <w:shd w:val="clear" w:color="auto" w:fill="FFFFFF"/>
            <w:vAlign w:val="center"/>
            <w:hideMark/>
          </w:tcPr>
          <w:p w14:paraId="0D2A329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6.334</w:t>
            </w:r>
          </w:p>
        </w:tc>
        <w:tc>
          <w:tcPr>
            <w:tcW w:w="851" w:type="dxa"/>
            <w:shd w:val="clear" w:color="auto" w:fill="FFFFFF"/>
            <w:vAlign w:val="center"/>
            <w:hideMark/>
          </w:tcPr>
          <w:p w14:paraId="26E4150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5.828</w:t>
            </w:r>
          </w:p>
        </w:tc>
        <w:tc>
          <w:tcPr>
            <w:tcW w:w="992" w:type="dxa"/>
            <w:shd w:val="clear" w:color="auto" w:fill="FFFFFF"/>
            <w:vAlign w:val="center"/>
            <w:hideMark/>
          </w:tcPr>
          <w:p w14:paraId="1706F07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4.409</w:t>
            </w:r>
          </w:p>
        </w:tc>
        <w:tc>
          <w:tcPr>
            <w:tcW w:w="851" w:type="dxa"/>
            <w:shd w:val="clear" w:color="auto" w:fill="FFFFFF"/>
            <w:vAlign w:val="center"/>
            <w:hideMark/>
          </w:tcPr>
          <w:p w14:paraId="004450BD"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4.067</w:t>
            </w:r>
          </w:p>
        </w:tc>
      </w:tr>
      <w:tr w:rsidR="003707D8" w:rsidRPr="00EA0E56" w14:paraId="5ABB4A09" w14:textId="77777777" w:rsidTr="00CA64ED">
        <w:trPr>
          <w:trHeight w:val="218"/>
        </w:trPr>
        <w:tc>
          <w:tcPr>
            <w:tcW w:w="930" w:type="dxa"/>
            <w:vMerge w:val="restart"/>
            <w:shd w:val="clear" w:color="auto" w:fill="FFFFFF"/>
            <w:textDirection w:val="btLr"/>
            <w:vAlign w:val="center"/>
            <w:hideMark/>
          </w:tcPr>
          <w:p w14:paraId="667E7824" w14:textId="77777777" w:rsidR="003707D8" w:rsidRPr="00EA0E56" w:rsidRDefault="003707D8" w:rsidP="00CA64ED">
            <w:pPr>
              <w:pStyle w:val="a1"/>
              <w:jc w:val="center"/>
              <w:rPr>
                <w:color w:val="000000"/>
                <w:sz w:val="16"/>
                <w:szCs w:val="16"/>
                <w:rtl/>
              </w:rPr>
            </w:pPr>
            <w:r w:rsidRPr="00EA0E56">
              <w:rPr>
                <w:color w:val="000000"/>
                <w:sz w:val="16"/>
                <w:szCs w:val="16"/>
                <w:rtl/>
              </w:rPr>
              <w:t>الفترة من</w:t>
            </w:r>
          </w:p>
          <w:p w14:paraId="1CD3F8F0" w14:textId="77777777" w:rsidR="003707D8" w:rsidRPr="00EA0E56" w:rsidRDefault="003707D8" w:rsidP="00CA64ED">
            <w:pPr>
              <w:pStyle w:val="a1"/>
              <w:jc w:val="center"/>
              <w:rPr>
                <w:color w:val="000000"/>
                <w:sz w:val="16"/>
                <w:szCs w:val="16"/>
              </w:rPr>
            </w:pPr>
            <w:r w:rsidRPr="00EA0E56">
              <w:rPr>
                <w:color w:val="000000"/>
                <w:sz w:val="16"/>
                <w:szCs w:val="16"/>
                <w:rtl/>
              </w:rPr>
              <w:t>(2 ظ  -  2 ع)</w:t>
            </w:r>
          </w:p>
        </w:tc>
        <w:tc>
          <w:tcPr>
            <w:tcW w:w="1134" w:type="dxa"/>
            <w:shd w:val="clear" w:color="auto" w:fill="FFFFFF"/>
            <w:vAlign w:val="center"/>
            <w:hideMark/>
          </w:tcPr>
          <w:p w14:paraId="0B01CC55"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5F0894B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8.650</w:t>
            </w:r>
          </w:p>
        </w:tc>
        <w:tc>
          <w:tcPr>
            <w:tcW w:w="850" w:type="dxa"/>
            <w:shd w:val="clear" w:color="auto" w:fill="FFFFFF"/>
            <w:vAlign w:val="center"/>
            <w:hideMark/>
          </w:tcPr>
          <w:p w14:paraId="673F423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10.87</w:t>
            </w:r>
          </w:p>
        </w:tc>
        <w:tc>
          <w:tcPr>
            <w:tcW w:w="851" w:type="dxa"/>
            <w:shd w:val="clear" w:color="auto" w:fill="FFFFFF"/>
            <w:vAlign w:val="center"/>
            <w:hideMark/>
          </w:tcPr>
          <w:p w14:paraId="00DD431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9.950</w:t>
            </w:r>
          </w:p>
        </w:tc>
        <w:tc>
          <w:tcPr>
            <w:tcW w:w="992" w:type="dxa"/>
            <w:shd w:val="clear" w:color="auto" w:fill="FFFFFF"/>
            <w:vAlign w:val="center"/>
            <w:hideMark/>
          </w:tcPr>
          <w:p w14:paraId="4363281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12.700</w:t>
            </w:r>
          </w:p>
        </w:tc>
        <w:tc>
          <w:tcPr>
            <w:tcW w:w="850" w:type="dxa"/>
            <w:shd w:val="clear" w:color="auto" w:fill="FFFFFF"/>
            <w:vAlign w:val="center"/>
            <w:hideMark/>
          </w:tcPr>
          <w:p w14:paraId="4E05BB5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9.260</w:t>
            </w:r>
          </w:p>
        </w:tc>
        <w:tc>
          <w:tcPr>
            <w:tcW w:w="851" w:type="dxa"/>
            <w:shd w:val="clear" w:color="auto" w:fill="FFFFFF"/>
            <w:vAlign w:val="center"/>
            <w:hideMark/>
          </w:tcPr>
          <w:p w14:paraId="4CF00A3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5.188</w:t>
            </w:r>
          </w:p>
        </w:tc>
        <w:tc>
          <w:tcPr>
            <w:tcW w:w="992" w:type="dxa"/>
            <w:shd w:val="clear" w:color="auto" w:fill="FFFFFF"/>
            <w:vAlign w:val="center"/>
            <w:hideMark/>
          </w:tcPr>
          <w:p w14:paraId="2FC58AA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4.010</w:t>
            </w:r>
          </w:p>
        </w:tc>
        <w:tc>
          <w:tcPr>
            <w:tcW w:w="851" w:type="dxa"/>
            <w:shd w:val="clear" w:color="auto" w:fill="FFFFFF"/>
            <w:vAlign w:val="center"/>
            <w:hideMark/>
          </w:tcPr>
          <w:p w14:paraId="4864B688"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r>
      <w:tr w:rsidR="003707D8" w:rsidRPr="00EA0E56" w14:paraId="459E4113" w14:textId="77777777" w:rsidTr="00CA64ED">
        <w:trPr>
          <w:trHeight w:val="171"/>
        </w:trPr>
        <w:tc>
          <w:tcPr>
            <w:tcW w:w="930" w:type="dxa"/>
            <w:vMerge/>
            <w:shd w:val="clear" w:color="auto" w:fill="FFFFFF"/>
            <w:vAlign w:val="center"/>
            <w:hideMark/>
          </w:tcPr>
          <w:p w14:paraId="5E1411CF" w14:textId="77777777" w:rsidR="003707D8" w:rsidRPr="00EA0E56" w:rsidRDefault="003707D8" w:rsidP="00CA64ED">
            <w:pPr>
              <w:pStyle w:val="a1"/>
              <w:jc w:val="center"/>
              <w:rPr>
                <w:color w:val="000000"/>
                <w:sz w:val="16"/>
                <w:szCs w:val="16"/>
              </w:rPr>
            </w:pPr>
          </w:p>
        </w:tc>
        <w:tc>
          <w:tcPr>
            <w:tcW w:w="1134" w:type="dxa"/>
            <w:shd w:val="clear" w:color="auto" w:fill="FFFFFF"/>
            <w:vAlign w:val="center"/>
            <w:hideMark/>
          </w:tcPr>
          <w:p w14:paraId="42FC2A89"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5EF898A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c>
          <w:tcPr>
            <w:tcW w:w="850" w:type="dxa"/>
            <w:shd w:val="clear" w:color="auto" w:fill="FFFFFF"/>
            <w:vAlign w:val="center"/>
            <w:hideMark/>
          </w:tcPr>
          <w:p w14:paraId="0205BC3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7.130</w:t>
            </w:r>
          </w:p>
        </w:tc>
        <w:tc>
          <w:tcPr>
            <w:tcW w:w="851" w:type="dxa"/>
            <w:shd w:val="clear" w:color="auto" w:fill="FFFFFF"/>
            <w:vAlign w:val="center"/>
            <w:hideMark/>
          </w:tcPr>
          <w:p w14:paraId="3112CA53"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5.100</w:t>
            </w:r>
          </w:p>
        </w:tc>
        <w:tc>
          <w:tcPr>
            <w:tcW w:w="992" w:type="dxa"/>
            <w:shd w:val="clear" w:color="auto" w:fill="FFFFFF"/>
            <w:vAlign w:val="center"/>
            <w:hideMark/>
          </w:tcPr>
          <w:p w14:paraId="38E8900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7.130</w:t>
            </w:r>
          </w:p>
        </w:tc>
        <w:tc>
          <w:tcPr>
            <w:tcW w:w="850" w:type="dxa"/>
            <w:shd w:val="clear" w:color="auto" w:fill="FFFFFF"/>
            <w:vAlign w:val="center"/>
            <w:hideMark/>
          </w:tcPr>
          <w:p w14:paraId="4CEAE83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5.360</w:t>
            </w:r>
          </w:p>
        </w:tc>
        <w:tc>
          <w:tcPr>
            <w:tcW w:w="851" w:type="dxa"/>
            <w:shd w:val="clear" w:color="auto" w:fill="FFFFFF"/>
            <w:vAlign w:val="center"/>
            <w:hideMark/>
          </w:tcPr>
          <w:p w14:paraId="6ADA4C6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3.190</w:t>
            </w:r>
          </w:p>
        </w:tc>
        <w:tc>
          <w:tcPr>
            <w:tcW w:w="992" w:type="dxa"/>
            <w:shd w:val="clear" w:color="auto" w:fill="FFFFFF"/>
            <w:vAlign w:val="center"/>
            <w:hideMark/>
          </w:tcPr>
          <w:p w14:paraId="53B1285D"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2.580</w:t>
            </w:r>
          </w:p>
        </w:tc>
        <w:tc>
          <w:tcPr>
            <w:tcW w:w="851" w:type="dxa"/>
            <w:shd w:val="clear" w:color="auto" w:fill="FFFFFF"/>
            <w:vAlign w:val="center"/>
            <w:hideMark/>
          </w:tcPr>
          <w:p w14:paraId="4E664CD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3.200</w:t>
            </w:r>
          </w:p>
        </w:tc>
      </w:tr>
      <w:tr w:rsidR="003707D8" w:rsidRPr="00EA0E56" w14:paraId="34260356" w14:textId="77777777" w:rsidTr="00CA64ED">
        <w:trPr>
          <w:trHeight w:val="216"/>
        </w:trPr>
        <w:tc>
          <w:tcPr>
            <w:tcW w:w="930" w:type="dxa"/>
            <w:vMerge/>
            <w:shd w:val="clear" w:color="auto" w:fill="FFFFFF"/>
            <w:vAlign w:val="center"/>
            <w:hideMark/>
          </w:tcPr>
          <w:p w14:paraId="63334A7F" w14:textId="77777777" w:rsidR="003707D8" w:rsidRPr="00EA0E56" w:rsidRDefault="003707D8" w:rsidP="00CA64ED">
            <w:pPr>
              <w:pStyle w:val="a1"/>
              <w:jc w:val="center"/>
              <w:rPr>
                <w:color w:val="000000"/>
                <w:sz w:val="16"/>
                <w:szCs w:val="16"/>
              </w:rPr>
            </w:pPr>
          </w:p>
        </w:tc>
        <w:tc>
          <w:tcPr>
            <w:tcW w:w="1134" w:type="dxa"/>
            <w:shd w:val="clear" w:color="auto" w:fill="FFFFFF"/>
            <w:vAlign w:val="center"/>
            <w:hideMark/>
          </w:tcPr>
          <w:p w14:paraId="41BDC6C0"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287E7AB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6.457</w:t>
            </w:r>
          </w:p>
        </w:tc>
        <w:tc>
          <w:tcPr>
            <w:tcW w:w="850" w:type="dxa"/>
            <w:shd w:val="clear" w:color="auto" w:fill="FFFFFF"/>
            <w:vAlign w:val="center"/>
            <w:hideMark/>
          </w:tcPr>
          <w:p w14:paraId="17364C1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8.831</w:t>
            </w:r>
          </w:p>
        </w:tc>
        <w:tc>
          <w:tcPr>
            <w:tcW w:w="851" w:type="dxa"/>
            <w:shd w:val="clear" w:color="auto" w:fill="FFFFFF"/>
            <w:vAlign w:val="center"/>
            <w:hideMark/>
          </w:tcPr>
          <w:p w14:paraId="1912F6FD"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8.521</w:t>
            </w:r>
          </w:p>
        </w:tc>
        <w:tc>
          <w:tcPr>
            <w:tcW w:w="992" w:type="dxa"/>
            <w:shd w:val="clear" w:color="auto" w:fill="FFFFFF"/>
            <w:vAlign w:val="center"/>
            <w:hideMark/>
          </w:tcPr>
          <w:p w14:paraId="079A047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8.972</w:t>
            </w:r>
          </w:p>
        </w:tc>
        <w:tc>
          <w:tcPr>
            <w:tcW w:w="850" w:type="dxa"/>
            <w:shd w:val="clear" w:color="auto" w:fill="FFFFFF"/>
            <w:vAlign w:val="center"/>
            <w:hideMark/>
          </w:tcPr>
          <w:p w14:paraId="3AA9A6FD"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7.487</w:t>
            </w:r>
          </w:p>
        </w:tc>
        <w:tc>
          <w:tcPr>
            <w:tcW w:w="851" w:type="dxa"/>
            <w:shd w:val="clear" w:color="auto" w:fill="FFFFFF"/>
            <w:vAlign w:val="center"/>
            <w:hideMark/>
          </w:tcPr>
          <w:p w14:paraId="1978116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4.338</w:t>
            </w:r>
          </w:p>
        </w:tc>
        <w:tc>
          <w:tcPr>
            <w:tcW w:w="992" w:type="dxa"/>
            <w:shd w:val="clear" w:color="auto" w:fill="FFFFFF"/>
            <w:vAlign w:val="center"/>
            <w:hideMark/>
          </w:tcPr>
          <w:p w14:paraId="2E3F651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3.395</w:t>
            </w:r>
          </w:p>
        </w:tc>
        <w:tc>
          <w:tcPr>
            <w:tcW w:w="851" w:type="dxa"/>
            <w:shd w:val="clear" w:color="auto" w:fill="FFFFFF"/>
            <w:vAlign w:val="center"/>
            <w:hideMark/>
          </w:tcPr>
          <w:p w14:paraId="51152B2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3.755</w:t>
            </w:r>
          </w:p>
        </w:tc>
      </w:tr>
      <w:tr w:rsidR="003707D8" w:rsidRPr="00EA0E56" w14:paraId="135F674D" w14:textId="77777777" w:rsidTr="00CA64ED">
        <w:trPr>
          <w:trHeight w:val="176"/>
        </w:trPr>
        <w:tc>
          <w:tcPr>
            <w:tcW w:w="930" w:type="dxa"/>
            <w:vMerge w:val="restart"/>
            <w:shd w:val="clear" w:color="auto" w:fill="FFFFFF"/>
            <w:textDirection w:val="btLr"/>
            <w:vAlign w:val="center"/>
            <w:hideMark/>
          </w:tcPr>
          <w:p w14:paraId="315AD79B" w14:textId="77777777" w:rsidR="003707D8" w:rsidRPr="00EA0E56" w:rsidRDefault="003707D8" w:rsidP="00CA64ED">
            <w:pPr>
              <w:pStyle w:val="a1"/>
              <w:jc w:val="center"/>
              <w:rPr>
                <w:color w:val="000000"/>
                <w:sz w:val="16"/>
                <w:szCs w:val="16"/>
                <w:rtl/>
              </w:rPr>
            </w:pPr>
            <w:r w:rsidRPr="00EA0E56">
              <w:rPr>
                <w:color w:val="000000"/>
                <w:sz w:val="16"/>
                <w:szCs w:val="16"/>
                <w:rtl/>
              </w:rPr>
              <w:t>الفترة من</w:t>
            </w:r>
          </w:p>
          <w:p w14:paraId="050E153A" w14:textId="77777777" w:rsidR="003707D8" w:rsidRPr="00EA0E56" w:rsidRDefault="003707D8" w:rsidP="00CA64ED">
            <w:pPr>
              <w:pStyle w:val="a1"/>
              <w:jc w:val="center"/>
              <w:rPr>
                <w:color w:val="000000"/>
                <w:sz w:val="16"/>
                <w:szCs w:val="16"/>
                <w:rtl/>
              </w:rPr>
            </w:pPr>
            <w:r w:rsidRPr="00EA0E56">
              <w:rPr>
                <w:color w:val="000000"/>
                <w:sz w:val="16"/>
                <w:szCs w:val="16"/>
                <w:rtl/>
              </w:rPr>
              <w:t>(8 م  -  1 ص)</w:t>
            </w:r>
          </w:p>
        </w:tc>
        <w:tc>
          <w:tcPr>
            <w:tcW w:w="1134" w:type="dxa"/>
            <w:shd w:val="clear" w:color="auto" w:fill="FFFFFF"/>
            <w:vAlign w:val="center"/>
            <w:hideMark/>
          </w:tcPr>
          <w:p w14:paraId="0851033A"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26F5818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10.20</w:t>
            </w:r>
          </w:p>
        </w:tc>
        <w:tc>
          <w:tcPr>
            <w:tcW w:w="850" w:type="dxa"/>
            <w:shd w:val="clear" w:color="auto" w:fill="FFFFFF"/>
            <w:vAlign w:val="center"/>
            <w:hideMark/>
          </w:tcPr>
          <w:p w14:paraId="3377713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5.780</w:t>
            </w:r>
          </w:p>
        </w:tc>
        <w:tc>
          <w:tcPr>
            <w:tcW w:w="851" w:type="dxa"/>
            <w:shd w:val="clear" w:color="auto" w:fill="FFFFFF"/>
            <w:vAlign w:val="center"/>
            <w:hideMark/>
          </w:tcPr>
          <w:p w14:paraId="083E010D"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11.60</w:t>
            </w:r>
          </w:p>
        </w:tc>
        <w:tc>
          <w:tcPr>
            <w:tcW w:w="992" w:type="dxa"/>
            <w:shd w:val="clear" w:color="auto" w:fill="FFFFFF"/>
            <w:vAlign w:val="center"/>
            <w:hideMark/>
          </w:tcPr>
          <w:p w14:paraId="4DBB158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16.700</w:t>
            </w:r>
          </w:p>
        </w:tc>
        <w:tc>
          <w:tcPr>
            <w:tcW w:w="850" w:type="dxa"/>
            <w:shd w:val="clear" w:color="auto" w:fill="FFFFFF"/>
            <w:vAlign w:val="center"/>
            <w:hideMark/>
          </w:tcPr>
          <w:p w14:paraId="1D36CD8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11.30</w:t>
            </w:r>
          </w:p>
        </w:tc>
        <w:tc>
          <w:tcPr>
            <w:tcW w:w="851" w:type="dxa"/>
            <w:shd w:val="clear" w:color="auto" w:fill="FFFFFF"/>
            <w:vAlign w:val="center"/>
            <w:hideMark/>
          </w:tcPr>
          <w:p w14:paraId="5A770E2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8.00</w:t>
            </w:r>
          </w:p>
        </w:tc>
        <w:tc>
          <w:tcPr>
            <w:tcW w:w="992" w:type="dxa"/>
            <w:shd w:val="clear" w:color="auto" w:fill="FFFFFF"/>
            <w:vAlign w:val="center"/>
            <w:hideMark/>
          </w:tcPr>
          <w:p w14:paraId="2465E547"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113.00</w:t>
            </w:r>
          </w:p>
        </w:tc>
        <w:tc>
          <w:tcPr>
            <w:tcW w:w="851" w:type="dxa"/>
            <w:shd w:val="clear" w:color="auto" w:fill="FFFFFF"/>
            <w:vAlign w:val="center"/>
            <w:hideMark/>
          </w:tcPr>
          <w:p w14:paraId="74198DB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8.650</w:t>
            </w:r>
          </w:p>
        </w:tc>
      </w:tr>
      <w:tr w:rsidR="003707D8" w:rsidRPr="00EA0E56" w14:paraId="5970D757" w14:textId="77777777" w:rsidTr="00CA64ED">
        <w:trPr>
          <w:trHeight w:val="122"/>
        </w:trPr>
        <w:tc>
          <w:tcPr>
            <w:tcW w:w="930" w:type="dxa"/>
            <w:vMerge/>
            <w:shd w:val="clear" w:color="auto" w:fill="FFFFFF"/>
            <w:vAlign w:val="center"/>
            <w:hideMark/>
          </w:tcPr>
          <w:p w14:paraId="4E0AAE24"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0AC78BA0"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244425D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5.360</w:t>
            </w:r>
          </w:p>
        </w:tc>
        <w:tc>
          <w:tcPr>
            <w:tcW w:w="850" w:type="dxa"/>
            <w:shd w:val="clear" w:color="auto" w:fill="FFFFFF"/>
            <w:vAlign w:val="center"/>
            <w:hideMark/>
          </w:tcPr>
          <w:p w14:paraId="656D2D4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3.570</w:t>
            </w:r>
          </w:p>
        </w:tc>
        <w:tc>
          <w:tcPr>
            <w:tcW w:w="851" w:type="dxa"/>
            <w:shd w:val="clear" w:color="auto" w:fill="FFFFFF"/>
            <w:vAlign w:val="center"/>
            <w:hideMark/>
          </w:tcPr>
          <w:p w14:paraId="286E09A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7.040</w:t>
            </w:r>
          </w:p>
        </w:tc>
        <w:tc>
          <w:tcPr>
            <w:tcW w:w="992" w:type="dxa"/>
            <w:shd w:val="clear" w:color="auto" w:fill="FFFFFF"/>
            <w:vAlign w:val="center"/>
            <w:hideMark/>
          </w:tcPr>
          <w:p w14:paraId="2074385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3.680</w:t>
            </w:r>
          </w:p>
        </w:tc>
        <w:tc>
          <w:tcPr>
            <w:tcW w:w="850" w:type="dxa"/>
            <w:shd w:val="clear" w:color="auto" w:fill="FFFFFF"/>
            <w:vAlign w:val="center"/>
            <w:hideMark/>
          </w:tcPr>
          <w:p w14:paraId="25A2F737"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6.350</w:t>
            </w:r>
          </w:p>
        </w:tc>
        <w:tc>
          <w:tcPr>
            <w:tcW w:w="851" w:type="dxa"/>
            <w:shd w:val="clear" w:color="auto" w:fill="FFFFFF"/>
            <w:vAlign w:val="center"/>
            <w:hideMark/>
          </w:tcPr>
          <w:p w14:paraId="77F2D1F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c>
          <w:tcPr>
            <w:tcW w:w="992" w:type="dxa"/>
            <w:shd w:val="clear" w:color="auto" w:fill="FFFFFF"/>
            <w:vAlign w:val="center"/>
            <w:hideMark/>
          </w:tcPr>
          <w:p w14:paraId="396EF56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7.950</w:t>
            </w:r>
          </w:p>
        </w:tc>
        <w:tc>
          <w:tcPr>
            <w:tcW w:w="851" w:type="dxa"/>
            <w:shd w:val="clear" w:color="auto" w:fill="FFFFFF"/>
            <w:vAlign w:val="center"/>
            <w:hideMark/>
          </w:tcPr>
          <w:p w14:paraId="70C89108"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r>
      <w:tr w:rsidR="003707D8" w:rsidRPr="00EA0E56" w14:paraId="25488208" w14:textId="77777777" w:rsidTr="00CA64ED">
        <w:trPr>
          <w:trHeight w:val="70"/>
        </w:trPr>
        <w:tc>
          <w:tcPr>
            <w:tcW w:w="930" w:type="dxa"/>
            <w:vMerge/>
            <w:shd w:val="clear" w:color="auto" w:fill="FFFFFF"/>
            <w:vAlign w:val="center"/>
            <w:hideMark/>
          </w:tcPr>
          <w:p w14:paraId="59021320"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3FA48964"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2637A83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7.741</w:t>
            </w:r>
          </w:p>
        </w:tc>
        <w:tc>
          <w:tcPr>
            <w:tcW w:w="850" w:type="dxa"/>
            <w:shd w:val="clear" w:color="auto" w:fill="FFFFFF"/>
            <w:vAlign w:val="center"/>
            <w:hideMark/>
          </w:tcPr>
          <w:p w14:paraId="403CBBC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4.97</w:t>
            </w:r>
          </w:p>
        </w:tc>
        <w:tc>
          <w:tcPr>
            <w:tcW w:w="851" w:type="dxa"/>
            <w:shd w:val="clear" w:color="auto" w:fill="FFFFFF"/>
            <w:vAlign w:val="center"/>
            <w:hideMark/>
          </w:tcPr>
          <w:p w14:paraId="74FD199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8.701</w:t>
            </w:r>
          </w:p>
        </w:tc>
        <w:tc>
          <w:tcPr>
            <w:tcW w:w="992" w:type="dxa"/>
            <w:shd w:val="clear" w:color="auto" w:fill="FFFFFF"/>
            <w:vAlign w:val="center"/>
            <w:hideMark/>
          </w:tcPr>
          <w:p w14:paraId="2CCC5EB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10.914</w:t>
            </w:r>
          </w:p>
        </w:tc>
        <w:tc>
          <w:tcPr>
            <w:tcW w:w="850" w:type="dxa"/>
            <w:shd w:val="clear" w:color="auto" w:fill="FFFFFF"/>
            <w:vAlign w:val="center"/>
            <w:hideMark/>
          </w:tcPr>
          <w:p w14:paraId="375AAC2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8.795</w:t>
            </w:r>
          </w:p>
        </w:tc>
        <w:tc>
          <w:tcPr>
            <w:tcW w:w="851" w:type="dxa"/>
            <w:shd w:val="clear" w:color="auto" w:fill="FFFFFF"/>
            <w:vAlign w:val="center"/>
            <w:hideMark/>
          </w:tcPr>
          <w:p w14:paraId="2C8B6947"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6.148</w:t>
            </w:r>
          </w:p>
        </w:tc>
        <w:tc>
          <w:tcPr>
            <w:tcW w:w="992" w:type="dxa"/>
            <w:shd w:val="clear" w:color="auto" w:fill="FFFFFF"/>
            <w:vAlign w:val="center"/>
            <w:hideMark/>
          </w:tcPr>
          <w:p w14:paraId="7B528E1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9.228</w:t>
            </w:r>
          </w:p>
        </w:tc>
        <w:tc>
          <w:tcPr>
            <w:tcW w:w="851" w:type="dxa"/>
            <w:shd w:val="clear" w:color="auto" w:fill="FFFFFF"/>
            <w:vAlign w:val="center"/>
            <w:hideMark/>
          </w:tcPr>
          <w:p w14:paraId="292255F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6.457</w:t>
            </w:r>
          </w:p>
        </w:tc>
      </w:tr>
    </w:tbl>
    <w:p w14:paraId="69B12134" w14:textId="77777777" w:rsidR="003707D8" w:rsidRPr="00EA0E56" w:rsidRDefault="003707D8" w:rsidP="003707D8">
      <w:pPr>
        <w:pStyle w:val="a1"/>
        <w:jc w:val="center"/>
        <w:rPr>
          <w:rFonts w:eastAsia="Calibri"/>
          <w:color w:val="000000"/>
          <w:sz w:val="18"/>
          <w:szCs w:val="20"/>
          <w:rtl/>
        </w:rPr>
      </w:pPr>
      <w:r w:rsidRPr="00EA0E56">
        <w:rPr>
          <w:rFonts w:eastAsia="Calibri"/>
          <w:color w:val="000000"/>
          <w:sz w:val="18"/>
          <w:szCs w:val="20"/>
          <w:rtl/>
        </w:rPr>
        <w:t>جدول (2): قيم القراءات القصوى والدنيا لشدة المجال المغناطيسى (ملى أمبير/متر)، خلال فترات اليوم لموسم رمضان لسنة 1434هـ موزعة على الأحياء تبعاً لأعلى القراءات والتى سجلت بها.</w:t>
      </w:r>
    </w:p>
    <w:p w14:paraId="4B53BFDA" w14:textId="77777777" w:rsidR="003707D8" w:rsidRPr="00EA0E56" w:rsidRDefault="003707D8" w:rsidP="003707D8">
      <w:pPr>
        <w:pStyle w:val="a1"/>
        <w:rPr>
          <w:rFonts w:ascii="Arial" w:hAnsi="Arial" w:cs="Arial"/>
          <w:color w:val="000000"/>
          <w:sz w:val="20"/>
          <w:rtl/>
        </w:rPr>
      </w:pPr>
    </w:p>
    <w:p w14:paraId="66F3E09D" w14:textId="738DCCEA" w:rsidR="003707D8" w:rsidRPr="00EA0E56" w:rsidRDefault="003707D8" w:rsidP="003707D8">
      <w:pPr>
        <w:pStyle w:val="a1"/>
        <w:rPr>
          <w:color w:val="000000"/>
          <w:sz w:val="20"/>
          <w:rtl/>
        </w:rPr>
      </w:pPr>
      <w:r w:rsidRPr="00EA0E56">
        <w:rPr>
          <w:color w:val="000000"/>
          <w:sz w:val="20"/>
        </w:rPr>
        <w:lastRenderedPageBreak/>
        <w:drawing>
          <wp:inline distT="0" distB="0" distL="0" distR="0" wp14:anchorId="5205E676" wp14:editId="0719603E">
            <wp:extent cx="4791075" cy="1781175"/>
            <wp:effectExtent l="0" t="0" r="9525" b="9525"/>
            <wp:docPr id="318" name="Chart 3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FCDFBF"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شكل</w:t>
      </w:r>
      <w:r w:rsidRPr="00EA0E56">
        <w:rPr>
          <w:rFonts w:eastAsia="Calibri"/>
          <w:color w:val="000000"/>
          <w:sz w:val="20"/>
          <w:rtl/>
        </w:rPr>
        <w:t xml:space="preserve"> </w:t>
      </w:r>
      <w:r w:rsidRPr="00EA0E56">
        <w:rPr>
          <w:rFonts w:eastAsia="Calibri" w:hint="cs"/>
          <w:color w:val="000000"/>
          <w:sz w:val="20"/>
          <w:rtl/>
        </w:rPr>
        <w:t>(6): مقارنـة بين قيم المتوسطات التى تم تسجيلها ل</w:t>
      </w:r>
      <w:r w:rsidRPr="00EA0E56">
        <w:rPr>
          <w:rFonts w:eastAsia="Calibri"/>
          <w:color w:val="000000"/>
          <w:sz w:val="20"/>
          <w:rtl/>
        </w:rPr>
        <w:t xml:space="preserve">شدة المجال </w:t>
      </w:r>
      <w:r w:rsidRPr="00EA0E56">
        <w:rPr>
          <w:rFonts w:eastAsia="Calibri" w:hint="cs"/>
          <w:color w:val="000000"/>
          <w:sz w:val="20"/>
          <w:rtl/>
        </w:rPr>
        <w:t>المغناطيسى</w:t>
      </w:r>
      <w:r w:rsidRPr="00EA0E56">
        <w:rPr>
          <w:rFonts w:eastAsia="Calibri"/>
          <w:color w:val="000000"/>
          <w:sz w:val="20"/>
          <w:rtl/>
        </w:rPr>
        <w:t xml:space="preserve"> </w:t>
      </w:r>
      <w:r w:rsidRPr="00EA0E56">
        <w:rPr>
          <w:rFonts w:eastAsia="Calibri" w:hint="cs"/>
          <w:color w:val="000000"/>
          <w:sz w:val="20"/>
          <w:rtl/>
        </w:rPr>
        <w:t xml:space="preserve">(ملى أمبير/متر) بكافـــة المواقــع خلال الفترات الصباحية والمسائية من اليوم، </w:t>
      </w:r>
      <w:r w:rsidRPr="00EA0E56">
        <w:rPr>
          <w:rFonts w:eastAsia="Calibri"/>
          <w:color w:val="000000"/>
          <w:sz w:val="20"/>
          <w:rtl/>
        </w:rPr>
        <w:t>لموسم رمضان لسنة 1434ه</w:t>
      </w:r>
      <w:r w:rsidRPr="00EA0E56">
        <w:rPr>
          <w:rFonts w:eastAsia="Calibri" w:hint="cs"/>
          <w:color w:val="000000"/>
          <w:sz w:val="20"/>
          <w:rtl/>
        </w:rPr>
        <w:t>ـ.</w:t>
      </w:r>
    </w:p>
    <w:p w14:paraId="64206DC3"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4. 1. 3. </w:t>
      </w:r>
      <w:r w:rsidRPr="00EA0E56">
        <w:rPr>
          <w:rFonts w:eastAsia="Calibri"/>
          <w:color w:val="000000"/>
          <w:sz w:val="20"/>
          <w:rtl/>
        </w:rPr>
        <w:t xml:space="preserve">قياس </w:t>
      </w:r>
      <w:r w:rsidRPr="00EA0E56">
        <w:rPr>
          <w:rFonts w:eastAsia="Calibri" w:hint="cs"/>
          <w:color w:val="000000"/>
          <w:sz w:val="20"/>
          <w:rtl/>
        </w:rPr>
        <w:t>مستويات</w:t>
      </w:r>
      <w:r w:rsidRPr="00EA0E56">
        <w:rPr>
          <w:rFonts w:eastAsia="Calibri"/>
          <w:color w:val="000000"/>
          <w:sz w:val="20"/>
          <w:rtl/>
        </w:rPr>
        <w:t xml:space="preserve"> كثافة القدرة الموجية </w:t>
      </w:r>
      <w:r w:rsidRPr="00EA0E56">
        <w:rPr>
          <w:rFonts w:eastAsia="Calibri"/>
          <w:color w:val="000000"/>
          <w:sz w:val="20"/>
        </w:rPr>
        <w:t xml:space="preserve">Power Density (S)  </w:t>
      </w:r>
    </w:p>
    <w:p w14:paraId="4B1FC7B4"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يعتبر قياس مستوى </w:t>
      </w:r>
      <w:r w:rsidRPr="00EA0E56">
        <w:rPr>
          <w:rFonts w:eastAsia="Calibri"/>
          <w:color w:val="000000"/>
          <w:sz w:val="20"/>
          <w:rtl/>
        </w:rPr>
        <w:t>كثافة القدرة للإشعاع الراديوي</w:t>
      </w:r>
      <w:r w:rsidRPr="00EA0E56">
        <w:rPr>
          <w:rFonts w:eastAsia="Calibri" w:hint="cs"/>
          <w:color w:val="000000"/>
          <w:sz w:val="20"/>
          <w:rtl/>
        </w:rPr>
        <w:t xml:space="preserve"> (كثافة الطاقة) الصادرة عن أبراج ومحطات الجوال من القياسات الهامة لكافة المتخصصين فى دراسة الموجات غير المؤينة، كمعيار</w:t>
      </w:r>
      <w:r w:rsidRPr="00EA0E56">
        <w:rPr>
          <w:rFonts w:eastAsia="Calibri"/>
          <w:color w:val="000000"/>
          <w:sz w:val="20"/>
          <w:rtl/>
        </w:rPr>
        <w:t xml:space="preserve"> لمستوى</w:t>
      </w:r>
      <w:r w:rsidRPr="00EA0E56">
        <w:rPr>
          <w:rFonts w:eastAsia="Calibri" w:hint="cs"/>
          <w:color w:val="000000"/>
          <w:sz w:val="20"/>
          <w:rtl/>
        </w:rPr>
        <w:t xml:space="preserve"> </w:t>
      </w:r>
      <w:r w:rsidRPr="00EA0E56">
        <w:rPr>
          <w:rFonts w:eastAsia="Calibri"/>
          <w:color w:val="000000"/>
          <w:sz w:val="20"/>
          <w:rtl/>
        </w:rPr>
        <w:t>الإشعاع</w:t>
      </w:r>
      <w:r w:rsidRPr="00EA0E56">
        <w:rPr>
          <w:rFonts w:eastAsia="Calibri" w:hint="cs"/>
          <w:color w:val="000000"/>
          <w:sz w:val="20"/>
          <w:rtl/>
        </w:rPr>
        <w:t xml:space="preserve"> الصادر عن أبراج الهوائيات الخاصة بالاتصالات اللاسلكية، والتى يمكن من خلالها تقييم الوضع الصحى والبيئى للموجات المنبعثه </w:t>
      </w:r>
      <w:r w:rsidRPr="00EA0E56">
        <w:rPr>
          <w:rFonts w:eastAsia="Calibri"/>
          <w:color w:val="000000"/>
          <w:sz w:val="20"/>
          <w:rtl/>
        </w:rPr>
        <w:t>وق</w:t>
      </w:r>
      <w:r w:rsidRPr="00EA0E56">
        <w:rPr>
          <w:rFonts w:eastAsia="Calibri" w:hint="cs"/>
          <w:color w:val="000000"/>
          <w:sz w:val="20"/>
          <w:rtl/>
        </w:rPr>
        <w:t>ي</w:t>
      </w:r>
      <w:r w:rsidRPr="00EA0E56">
        <w:rPr>
          <w:rFonts w:eastAsia="Calibri"/>
          <w:color w:val="000000"/>
          <w:sz w:val="20"/>
          <w:rtl/>
        </w:rPr>
        <w:t>اس كمية الطاقة التي تصل إلى جسم الإنسان</w:t>
      </w:r>
      <w:r w:rsidRPr="00EA0E56">
        <w:rPr>
          <w:rFonts w:eastAsia="Calibri" w:hint="cs"/>
          <w:color w:val="000000"/>
          <w:sz w:val="20"/>
          <w:rtl/>
        </w:rPr>
        <w:t>.</w:t>
      </w:r>
    </w:p>
    <w:p w14:paraId="1D3D1384"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وتعتبر </w:t>
      </w:r>
      <w:r w:rsidRPr="00EA0E56">
        <w:rPr>
          <w:rFonts w:eastAsia="Calibri" w:hint="cs"/>
          <w:color w:val="000000"/>
          <w:sz w:val="20"/>
          <w:rtl/>
        </w:rPr>
        <w:t>كثافة القدرة (</w:t>
      </w:r>
      <w:r w:rsidRPr="00EA0E56">
        <w:rPr>
          <w:color w:val="000000"/>
          <w:sz w:val="20"/>
        </w:rPr>
        <w:t>S</w:t>
      </w:r>
      <w:r w:rsidRPr="00EA0E56">
        <w:rPr>
          <w:rFonts w:eastAsia="Calibri" w:hint="cs"/>
          <w:color w:val="000000"/>
          <w:sz w:val="20"/>
          <w:rtl/>
        </w:rPr>
        <w:t xml:space="preserve">) </w:t>
      </w:r>
      <w:r w:rsidRPr="00EA0E56">
        <w:rPr>
          <w:rFonts w:eastAsia="Calibri"/>
          <w:color w:val="000000"/>
          <w:sz w:val="20"/>
          <w:rtl/>
        </w:rPr>
        <w:t>مقياسا لمستوى الإشعاع في حال التعرض له</w:t>
      </w:r>
      <w:r w:rsidRPr="00EA0E56">
        <w:rPr>
          <w:rFonts w:eastAsia="Calibri" w:hint="cs"/>
          <w:color w:val="000000"/>
          <w:sz w:val="20"/>
          <w:rtl/>
        </w:rPr>
        <w:t>،</w:t>
      </w:r>
      <w:r w:rsidRPr="00EA0E56">
        <w:rPr>
          <w:rFonts w:eastAsia="Calibri"/>
          <w:color w:val="000000"/>
          <w:sz w:val="20"/>
          <w:rtl/>
        </w:rPr>
        <w:t xml:space="preserve"> </w:t>
      </w:r>
      <w:r w:rsidRPr="00EA0E56">
        <w:rPr>
          <w:rFonts w:eastAsia="Calibri" w:hint="cs"/>
          <w:color w:val="000000"/>
          <w:sz w:val="20"/>
          <w:rtl/>
        </w:rPr>
        <w:t>ويعبر ﻋﻨﻬﺎ</w:t>
      </w:r>
      <w:r w:rsidRPr="00EA0E56">
        <w:rPr>
          <w:rFonts w:eastAsia="Calibri"/>
          <w:color w:val="000000"/>
          <w:sz w:val="20"/>
          <w:rtl/>
        </w:rPr>
        <w:t xml:space="preserve"> </w:t>
      </w:r>
      <w:r w:rsidRPr="00EA0E56">
        <w:rPr>
          <w:rFonts w:eastAsia="Calibri" w:hint="cs"/>
          <w:color w:val="000000"/>
          <w:sz w:val="20"/>
          <w:rtl/>
        </w:rPr>
        <w:t>ﺑﻮﺣﺪﺍﺕ</w:t>
      </w:r>
      <w:r w:rsidRPr="00EA0E56">
        <w:rPr>
          <w:rFonts w:eastAsia="Calibri"/>
          <w:color w:val="000000"/>
          <w:sz w:val="20"/>
          <w:rtl/>
        </w:rPr>
        <w:t xml:space="preserve"> </w:t>
      </w:r>
      <w:r w:rsidRPr="00EA0E56">
        <w:rPr>
          <w:rFonts w:eastAsia="Calibri" w:hint="cs"/>
          <w:color w:val="000000"/>
          <w:sz w:val="20"/>
          <w:rtl/>
        </w:rPr>
        <w:t>ﺍﻟﻮﺍط</w:t>
      </w:r>
      <w:r w:rsidRPr="00EA0E56">
        <w:rPr>
          <w:rFonts w:eastAsia="Calibri"/>
          <w:color w:val="000000"/>
          <w:sz w:val="20"/>
          <w:rtl/>
        </w:rPr>
        <w:t xml:space="preserve"> </w:t>
      </w:r>
      <w:r w:rsidRPr="00EA0E56">
        <w:rPr>
          <w:rFonts w:eastAsia="Calibri" w:hint="cs"/>
          <w:color w:val="000000"/>
          <w:sz w:val="20"/>
          <w:rtl/>
        </w:rPr>
        <w:t>ﻟﻠﻤﺘﺮالمربع</w:t>
      </w:r>
      <w:r w:rsidRPr="00EA0E56">
        <w:rPr>
          <w:rFonts w:eastAsia="Calibri"/>
          <w:color w:val="000000"/>
          <w:sz w:val="20"/>
          <w:rtl/>
        </w:rPr>
        <w:t xml:space="preserve"> </w:t>
      </w:r>
      <w:r w:rsidRPr="00EA0E56">
        <w:rPr>
          <w:rFonts w:eastAsia="Calibri" w:hint="cs"/>
          <w:color w:val="000000"/>
          <w:sz w:val="20"/>
          <w:rtl/>
        </w:rPr>
        <w:t>ﺍﻟﻮﺍﺣﺪ (</w:t>
      </w:r>
      <w:r w:rsidRPr="00EA0E56">
        <w:rPr>
          <w:rFonts w:eastAsia="Calibri"/>
          <w:color w:val="000000"/>
          <w:sz w:val="20"/>
          <w:rtl/>
        </w:rPr>
        <w:t xml:space="preserve"> </w:t>
      </w:r>
      <w:r w:rsidRPr="00EA0E56">
        <w:rPr>
          <w:color w:val="000000"/>
          <w:sz w:val="20"/>
        </w:rPr>
        <w:t>W/m</w:t>
      </w:r>
      <w:r w:rsidRPr="00EA0E56">
        <w:rPr>
          <w:rFonts w:ascii="Times New Roman" w:hAnsi="Times New Roman" w:cs="Times New Roman"/>
          <w:color w:val="000000"/>
          <w:sz w:val="20"/>
        </w:rPr>
        <w:t>²</w:t>
      </w:r>
      <w:r w:rsidRPr="00EA0E56">
        <w:rPr>
          <w:rFonts w:eastAsia="Calibri"/>
          <w:color w:val="000000"/>
          <w:sz w:val="20"/>
          <w:rtl/>
        </w:rPr>
        <w:t>)</w:t>
      </w:r>
      <w:r w:rsidRPr="00EA0E56">
        <w:rPr>
          <w:rFonts w:eastAsia="Calibri" w:hint="cs"/>
          <w:color w:val="000000"/>
          <w:sz w:val="20"/>
          <w:rtl/>
        </w:rPr>
        <w:t>. كما أنه فى ﺣﺎﻟﺔ</w:t>
      </w:r>
      <w:r w:rsidRPr="00EA0E56">
        <w:rPr>
          <w:rFonts w:eastAsia="Calibri"/>
          <w:color w:val="000000"/>
          <w:sz w:val="20"/>
          <w:rtl/>
        </w:rPr>
        <w:t xml:space="preserve"> </w:t>
      </w:r>
      <w:r w:rsidRPr="00EA0E56">
        <w:rPr>
          <w:rFonts w:eastAsia="Calibri" w:hint="cs"/>
          <w:color w:val="000000"/>
          <w:sz w:val="20"/>
          <w:rtl/>
        </w:rPr>
        <w:t>ﺍﻷﻣﻮﺍﺝ</w:t>
      </w:r>
      <w:r w:rsidRPr="00EA0E56">
        <w:rPr>
          <w:rFonts w:eastAsia="Calibri"/>
          <w:color w:val="000000"/>
          <w:sz w:val="20"/>
          <w:rtl/>
        </w:rPr>
        <w:t xml:space="preserve"> </w:t>
      </w:r>
      <w:r w:rsidRPr="00EA0E56">
        <w:rPr>
          <w:rFonts w:eastAsia="Calibri" w:hint="cs"/>
          <w:color w:val="000000"/>
          <w:sz w:val="20"/>
          <w:rtl/>
        </w:rPr>
        <w:t>المستوية</w:t>
      </w:r>
      <w:r w:rsidRPr="00EA0E56">
        <w:rPr>
          <w:rFonts w:eastAsia="Calibri" w:hint="eastAsia"/>
          <w:color w:val="000000"/>
          <w:sz w:val="20"/>
          <w:rtl/>
        </w:rPr>
        <w:t>،</w:t>
      </w:r>
      <w:r w:rsidRPr="00EA0E56">
        <w:rPr>
          <w:rFonts w:eastAsia="Calibri"/>
          <w:color w:val="000000"/>
          <w:sz w:val="20"/>
          <w:rtl/>
        </w:rPr>
        <w:t xml:space="preserve"> </w:t>
      </w:r>
      <w:r w:rsidRPr="00EA0E56">
        <w:rPr>
          <w:rFonts w:eastAsia="Calibri" w:hint="cs"/>
          <w:color w:val="000000"/>
          <w:sz w:val="20"/>
          <w:rtl/>
        </w:rPr>
        <w:t>ﺗﺮﺗﺒﻂ</w:t>
      </w:r>
      <w:r w:rsidRPr="00EA0E56">
        <w:rPr>
          <w:rFonts w:eastAsia="Calibri"/>
          <w:color w:val="000000"/>
          <w:sz w:val="20"/>
          <w:rtl/>
        </w:rPr>
        <w:t xml:space="preserve"> </w:t>
      </w:r>
      <w:r w:rsidRPr="00EA0E56">
        <w:rPr>
          <w:rFonts w:eastAsia="Calibri" w:hint="cs"/>
          <w:color w:val="000000"/>
          <w:sz w:val="20"/>
          <w:rtl/>
        </w:rPr>
        <w:t>ﻛﺜﺎﻓﺔ</w:t>
      </w:r>
      <w:r w:rsidRPr="00EA0E56">
        <w:rPr>
          <w:rFonts w:eastAsia="Calibri"/>
          <w:color w:val="000000"/>
          <w:sz w:val="20"/>
          <w:rtl/>
        </w:rPr>
        <w:t xml:space="preserve"> </w:t>
      </w:r>
      <w:r w:rsidRPr="00EA0E56">
        <w:rPr>
          <w:rFonts w:eastAsia="Calibri" w:hint="cs"/>
          <w:color w:val="000000"/>
          <w:sz w:val="20"/>
          <w:rtl/>
        </w:rPr>
        <w:t>ﺗﺪﻓﻖ</w:t>
      </w:r>
      <w:r w:rsidRPr="00EA0E56">
        <w:rPr>
          <w:rFonts w:eastAsia="Calibri"/>
          <w:color w:val="000000"/>
          <w:sz w:val="20"/>
          <w:rtl/>
        </w:rPr>
        <w:t xml:space="preserve"> </w:t>
      </w:r>
      <w:r w:rsidRPr="00EA0E56">
        <w:rPr>
          <w:rFonts w:eastAsia="Calibri" w:hint="cs"/>
          <w:color w:val="000000"/>
          <w:sz w:val="20"/>
          <w:rtl/>
        </w:rPr>
        <w:t>ﺍﻟﻘﺪﺭﺓ</w:t>
      </w:r>
      <w:r w:rsidRPr="00EA0E56">
        <w:rPr>
          <w:rFonts w:eastAsia="Calibri"/>
          <w:color w:val="000000"/>
          <w:sz w:val="20"/>
          <w:rtl/>
        </w:rPr>
        <w:t xml:space="preserve"> </w:t>
      </w:r>
      <w:r w:rsidRPr="00EA0E56">
        <w:rPr>
          <w:rFonts w:eastAsia="Calibri" w:hint="cs"/>
          <w:color w:val="000000"/>
          <w:sz w:val="20"/>
          <w:rtl/>
        </w:rPr>
        <w:t>ﻭﺷﺪﺓ</w:t>
      </w:r>
      <w:r w:rsidRPr="00EA0E56">
        <w:rPr>
          <w:rFonts w:eastAsia="Calibri"/>
          <w:color w:val="000000"/>
          <w:sz w:val="20"/>
          <w:rtl/>
        </w:rPr>
        <w:t xml:space="preserve"> </w:t>
      </w:r>
      <w:r w:rsidRPr="00EA0E56">
        <w:rPr>
          <w:rFonts w:eastAsia="Calibri" w:hint="cs"/>
          <w:color w:val="000000"/>
          <w:sz w:val="20"/>
          <w:rtl/>
        </w:rPr>
        <w:t>المجال</w:t>
      </w:r>
      <w:r w:rsidRPr="00EA0E56">
        <w:rPr>
          <w:rFonts w:eastAsia="Calibri"/>
          <w:color w:val="000000"/>
          <w:sz w:val="20"/>
          <w:rtl/>
        </w:rPr>
        <w:t xml:space="preserve"> </w:t>
      </w:r>
      <w:r w:rsidRPr="00EA0E56">
        <w:rPr>
          <w:rFonts w:eastAsia="Calibri" w:hint="cs"/>
          <w:color w:val="000000"/>
          <w:sz w:val="20"/>
          <w:rtl/>
        </w:rPr>
        <w:t>ﺍﻟﻜﻬﺮﺑﺎﺋﻲ</w:t>
      </w:r>
      <w:r w:rsidRPr="00EA0E56">
        <w:rPr>
          <w:rFonts w:eastAsia="Calibri"/>
          <w:color w:val="000000"/>
          <w:sz w:val="20"/>
          <w:rtl/>
        </w:rPr>
        <w:t xml:space="preserve"> (</w:t>
      </w:r>
      <w:r w:rsidRPr="00EA0E56">
        <w:rPr>
          <w:color w:val="000000"/>
          <w:sz w:val="20"/>
        </w:rPr>
        <w:t>E</w:t>
      </w:r>
      <w:r w:rsidRPr="00EA0E56">
        <w:rPr>
          <w:rFonts w:eastAsia="Calibri"/>
          <w:color w:val="000000"/>
          <w:sz w:val="20"/>
          <w:rtl/>
        </w:rPr>
        <w:t xml:space="preserve">) </w:t>
      </w:r>
      <w:r w:rsidRPr="00EA0E56">
        <w:rPr>
          <w:rFonts w:eastAsia="Calibri" w:hint="cs"/>
          <w:color w:val="000000"/>
          <w:sz w:val="20"/>
          <w:rtl/>
        </w:rPr>
        <w:t>ﻭﺷﺪﺓ</w:t>
      </w:r>
      <w:r w:rsidRPr="00EA0E56">
        <w:rPr>
          <w:rFonts w:eastAsia="Calibri"/>
          <w:color w:val="000000"/>
          <w:sz w:val="20"/>
          <w:rtl/>
        </w:rPr>
        <w:t xml:space="preserve"> </w:t>
      </w:r>
      <w:r w:rsidRPr="00EA0E56">
        <w:rPr>
          <w:rFonts w:eastAsia="Calibri" w:hint="cs"/>
          <w:color w:val="000000"/>
          <w:sz w:val="20"/>
          <w:rtl/>
        </w:rPr>
        <w:t xml:space="preserve">المجال المغناطيسى </w:t>
      </w:r>
      <w:r w:rsidRPr="00EA0E56">
        <w:rPr>
          <w:rFonts w:eastAsia="Calibri"/>
          <w:color w:val="000000"/>
          <w:sz w:val="20"/>
          <w:rtl/>
        </w:rPr>
        <w:t xml:space="preserve"> (</w:t>
      </w:r>
      <w:r w:rsidRPr="00EA0E56">
        <w:rPr>
          <w:color w:val="000000"/>
          <w:sz w:val="20"/>
        </w:rPr>
        <w:t>H</w:t>
      </w:r>
      <w:r w:rsidRPr="00EA0E56">
        <w:rPr>
          <w:rFonts w:eastAsia="Calibri"/>
          <w:color w:val="000000"/>
          <w:sz w:val="20"/>
          <w:rtl/>
        </w:rPr>
        <w:t xml:space="preserve">) </w:t>
      </w:r>
      <w:r w:rsidRPr="00EA0E56">
        <w:rPr>
          <w:rFonts w:eastAsia="Calibri" w:hint="cs"/>
          <w:color w:val="000000"/>
          <w:sz w:val="20"/>
          <w:rtl/>
        </w:rPr>
        <w:t>ﺑﺒﻌﻀﻬﺎ</w:t>
      </w:r>
      <w:r w:rsidRPr="00EA0E56">
        <w:rPr>
          <w:rFonts w:eastAsia="Calibri"/>
          <w:color w:val="000000"/>
          <w:sz w:val="20"/>
          <w:rtl/>
        </w:rPr>
        <w:t xml:space="preserve"> </w:t>
      </w:r>
      <w:r w:rsidRPr="00EA0E56">
        <w:rPr>
          <w:rFonts w:eastAsia="Calibri" w:hint="cs"/>
          <w:color w:val="000000"/>
          <w:sz w:val="20"/>
          <w:rtl/>
        </w:rPr>
        <w:t>ﺑﻌﻀﺎﹰ</w:t>
      </w:r>
      <w:r w:rsidRPr="00EA0E56">
        <w:rPr>
          <w:rFonts w:eastAsia="Calibri"/>
          <w:color w:val="000000"/>
          <w:sz w:val="20"/>
          <w:rtl/>
        </w:rPr>
        <w:t xml:space="preserve"> </w:t>
      </w:r>
      <w:r w:rsidRPr="00EA0E56">
        <w:rPr>
          <w:rFonts w:eastAsia="Calibri" w:hint="cs"/>
          <w:color w:val="000000"/>
          <w:sz w:val="20"/>
          <w:rtl/>
        </w:rPr>
        <w:t xml:space="preserve">(بالمعاوقة </w:t>
      </w:r>
      <w:r w:rsidRPr="00EA0E56">
        <w:rPr>
          <w:rFonts w:eastAsia="Calibri"/>
          <w:color w:val="000000"/>
          <w:sz w:val="20"/>
          <w:rtl/>
        </w:rPr>
        <w:t xml:space="preserve"> </w:t>
      </w:r>
      <w:r w:rsidRPr="00EA0E56">
        <w:rPr>
          <w:rFonts w:eastAsia="Calibri" w:hint="cs"/>
          <w:color w:val="000000"/>
          <w:sz w:val="20"/>
          <w:rtl/>
        </w:rPr>
        <w:t>الملازمة</w:t>
      </w:r>
      <w:r w:rsidRPr="00EA0E56">
        <w:rPr>
          <w:rFonts w:eastAsia="Calibri"/>
          <w:color w:val="000000"/>
          <w:sz w:val="20"/>
          <w:rtl/>
        </w:rPr>
        <w:t xml:space="preserve"> </w:t>
      </w:r>
      <w:r w:rsidRPr="00EA0E56">
        <w:rPr>
          <w:rFonts w:eastAsia="Calibri" w:hint="cs"/>
          <w:color w:val="000000"/>
          <w:sz w:val="20"/>
          <w:rtl/>
        </w:rPr>
        <w:t>ﻟﻠﻔﻀﺎﺀ</w:t>
      </w:r>
      <w:r w:rsidRPr="00EA0E56">
        <w:rPr>
          <w:rFonts w:eastAsia="Calibri"/>
          <w:color w:val="000000"/>
          <w:sz w:val="20"/>
          <w:rtl/>
        </w:rPr>
        <w:t xml:space="preserve"> </w:t>
      </w:r>
      <w:r w:rsidRPr="00EA0E56">
        <w:rPr>
          <w:rFonts w:eastAsia="Calibri" w:hint="cs"/>
          <w:color w:val="000000"/>
          <w:sz w:val="20"/>
          <w:rtl/>
        </w:rPr>
        <w:t xml:space="preserve">الحر </w:t>
      </w:r>
      <w:r w:rsidRPr="00EA0E56">
        <w:rPr>
          <w:rFonts w:hint="eastAsia"/>
          <w:color w:val="000000"/>
          <w:sz w:val="20"/>
        </w:rPr>
        <w:t>η</w:t>
      </w:r>
      <w:r w:rsidRPr="00EA0E56">
        <w:rPr>
          <w:color w:val="000000"/>
          <w:sz w:val="20"/>
        </w:rPr>
        <w:t xml:space="preserve">0 = 377 </w:t>
      </w:r>
      <w:r w:rsidRPr="00EA0E56">
        <w:rPr>
          <w:rFonts w:ascii="Times New Roman" w:hAnsi="Times New Roman" w:cs="Times New Roman"/>
          <w:color w:val="000000"/>
          <w:sz w:val="20"/>
        </w:rPr>
        <w:t>Ω</w:t>
      </w:r>
      <w:r w:rsidRPr="00EA0E56">
        <w:rPr>
          <w:rFonts w:eastAsia="Calibri" w:hint="cs"/>
          <w:color w:val="000000"/>
          <w:sz w:val="20"/>
          <w:rtl/>
        </w:rPr>
        <w:t>)</w:t>
      </w:r>
    </w:p>
    <w:p w14:paraId="4B228199" w14:textId="77777777" w:rsidR="003707D8" w:rsidRPr="00EA0E56" w:rsidRDefault="003707D8" w:rsidP="003707D8">
      <w:pPr>
        <w:pStyle w:val="a1"/>
        <w:rPr>
          <w:color w:val="000000"/>
          <w:sz w:val="20"/>
          <w:rtl/>
        </w:rPr>
      </w:pPr>
      <w:r w:rsidRPr="00EA0E56">
        <w:rPr>
          <w:color w:val="000000"/>
          <w:sz w:val="20"/>
        </w:rPr>
        <w:t>S=E</w:t>
      </w:r>
      <w:r w:rsidRPr="00EA0E56">
        <w:rPr>
          <w:rFonts w:ascii="Times New Roman" w:hAnsi="Times New Roman" w:cs="Times New Roman"/>
          <w:color w:val="000000"/>
          <w:sz w:val="20"/>
        </w:rPr>
        <w:t>²</w:t>
      </w:r>
      <w:r w:rsidRPr="00EA0E56">
        <w:rPr>
          <w:color w:val="000000"/>
          <w:sz w:val="20"/>
        </w:rPr>
        <w:t>/</w:t>
      </w:r>
      <w:r w:rsidRPr="00EA0E56">
        <w:rPr>
          <w:rFonts w:hint="eastAsia"/>
          <w:color w:val="000000"/>
          <w:sz w:val="20"/>
        </w:rPr>
        <w:t xml:space="preserve"> η</w:t>
      </w:r>
      <w:r w:rsidRPr="00EA0E56">
        <w:rPr>
          <w:color w:val="000000"/>
          <w:sz w:val="20"/>
        </w:rPr>
        <w:t>0=</w:t>
      </w:r>
      <w:r w:rsidRPr="00EA0E56">
        <w:rPr>
          <w:rFonts w:hint="eastAsia"/>
          <w:color w:val="000000"/>
          <w:sz w:val="20"/>
        </w:rPr>
        <w:t xml:space="preserve"> η</w:t>
      </w:r>
      <w:r w:rsidRPr="00EA0E56">
        <w:rPr>
          <w:color w:val="000000"/>
          <w:sz w:val="20"/>
        </w:rPr>
        <w:t>0 H</w:t>
      </w:r>
      <w:r w:rsidRPr="00EA0E56">
        <w:rPr>
          <w:rFonts w:ascii="Times New Roman" w:hAnsi="Times New Roman" w:cs="Times New Roman"/>
          <w:color w:val="000000"/>
          <w:sz w:val="20"/>
        </w:rPr>
        <w:t>²</w:t>
      </w:r>
      <w:r w:rsidRPr="00EA0E56">
        <w:rPr>
          <w:color w:val="000000"/>
          <w:sz w:val="20"/>
        </w:rPr>
        <w:t>=EH</w:t>
      </w:r>
    </w:p>
    <w:p w14:paraId="05D2B1D6"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ﺣﻴﺚ</w:t>
      </w:r>
      <w:r w:rsidRPr="00EA0E56">
        <w:rPr>
          <w:rFonts w:eastAsia="Calibri"/>
          <w:color w:val="000000"/>
          <w:sz w:val="20"/>
          <w:rtl/>
        </w:rPr>
        <w:t xml:space="preserve"> </w:t>
      </w:r>
      <w:r w:rsidRPr="00EA0E56">
        <w:rPr>
          <w:rFonts w:eastAsia="Calibri" w:hint="cs"/>
          <w:color w:val="000000"/>
          <w:sz w:val="20"/>
          <w:rtl/>
        </w:rPr>
        <w:t>يعبر</w:t>
      </w:r>
      <w:r w:rsidRPr="00EA0E56">
        <w:rPr>
          <w:rFonts w:eastAsia="Calibri"/>
          <w:color w:val="000000"/>
          <w:sz w:val="20"/>
          <w:rtl/>
        </w:rPr>
        <w:t xml:space="preserve"> </w:t>
      </w:r>
      <w:r w:rsidRPr="00EA0E56">
        <w:rPr>
          <w:rFonts w:eastAsia="Calibri" w:hint="cs"/>
          <w:color w:val="000000"/>
          <w:sz w:val="20"/>
          <w:rtl/>
        </w:rPr>
        <w:t>ﻋﻦ</w:t>
      </w:r>
      <w:r w:rsidRPr="00EA0E56">
        <w:rPr>
          <w:rFonts w:eastAsia="Calibri"/>
          <w:color w:val="000000"/>
          <w:sz w:val="20"/>
          <w:rtl/>
        </w:rPr>
        <w:t xml:space="preserve"> </w:t>
      </w:r>
      <w:r w:rsidRPr="00EA0E56">
        <w:rPr>
          <w:rFonts w:eastAsia="Calibri" w:hint="cs"/>
          <w:color w:val="000000"/>
          <w:sz w:val="20"/>
          <w:rtl/>
        </w:rPr>
        <w:t>(</w:t>
      </w:r>
      <w:r w:rsidRPr="00EA0E56">
        <w:rPr>
          <w:color w:val="000000"/>
          <w:sz w:val="20"/>
        </w:rPr>
        <w:t>E</w:t>
      </w:r>
      <w:r w:rsidRPr="00EA0E56">
        <w:rPr>
          <w:rFonts w:eastAsia="Calibri" w:hint="cs"/>
          <w:color w:val="000000"/>
          <w:sz w:val="20"/>
          <w:rtl/>
        </w:rPr>
        <w:t>)</w:t>
      </w:r>
      <w:r w:rsidRPr="00EA0E56">
        <w:rPr>
          <w:rFonts w:eastAsia="Calibri"/>
          <w:color w:val="000000"/>
          <w:sz w:val="20"/>
          <w:rtl/>
        </w:rPr>
        <w:t xml:space="preserve"> </w:t>
      </w:r>
      <w:r w:rsidRPr="00EA0E56">
        <w:rPr>
          <w:rFonts w:eastAsia="Calibri" w:hint="cs"/>
          <w:color w:val="000000"/>
          <w:sz w:val="20"/>
          <w:rtl/>
        </w:rPr>
        <w:t>ﻭ</w:t>
      </w:r>
      <w:r w:rsidRPr="00EA0E56">
        <w:rPr>
          <w:rFonts w:eastAsia="Calibri"/>
          <w:color w:val="000000"/>
          <w:sz w:val="20"/>
          <w:rtl/>
        </w:rPr>
        <w:t>(</w:t>
      </w:r>
      <w:r w:rsidRPr="00EA0E56">
        <w:rPr>
          <w:color w:val="000000"/>
          <w:sz w:val="20"/>
        </w:rPr>
        <w:t>H</w:t>
      </w:r>
      <w:r w:rsidRPr="00EA0E56">
        <w:rPr>
          <w:rFonts w:eastAsia="Calibri"/>
          <w:color w:val="000000"/>
          <w:sz w:val="20"/>
          <w:rtl/>
        </w:rPr>
        <w:t>)</w:t>
      </w:r>
      <w:r w:rsidRPr="00EA0E56">
        <w:rPr>
          <w:rFonts w:eastAsia="Calibri"/>
          <w:color w:val="000000"/>
          <w:sz w:val="20"/>
        </w:rPr>
        <w:t xml:space="preserve"> </w:t>
      </w:r>
      <w:r w:rsidRPr="00EA0E56">
        <w:rPr>
          <w:rFonts w:eastAsia="Calibri" w:hint="cs"/>
          <w:color w:val="000000"/>
          <w:sz w:val="20"/>
          <w:rtl/>
        </w:rPr>
        <w:t>ﺑﻮﺣﺪﺍﺕ</w:t>
      </w:r>
      <w:r w:rsidRPr="00EA0E56">
        <w:rPr>
          <w:rFonts w:eastAsia="Calibri"/>
          <w:color w:val="000000"/>
          <w:sz w:val="20"/>
          <w:rtl/>
        </w:rPr>
        <w:t xml:space="preserve"> </w:t>
      </w:r>
      <w:r w:rsidRPr="00EA0E56">
        <w:rPr>
          <w:rFonts w:eastAsia="Calibri" w:hint="cs"/>
          <w:color w:val="000000"/>
          <w:sz w:val="20"/>
          <w:rtl/>
        </w:rPr>
        <w:t>الفولت/متر، أمبير/متر ﻋﻠﻰ</w:t>
      </w:r>
      <w:r w:rsidRPr="00EA0E56">
        <w:rPr>
          <w:rFonts w:eastAsia="Calibri"/>
          <w:color w:val="000000"/>
          <w:sz w:val="20"/>
          <w:rtl/>
        </w:rPr>
        <w:t xml:space="preserve"> </w:t>
      </w:r>
      <w:r w:rsidRPr="00EA0E56">
        <w:rPr>
          <w:rFonts w:eastAsia="Calibri" w:hint="cs"/>
          <w:color w:val="000000"/>
          <w:sz w:val="20"/>
          <w:rtl/>
        </w:rPr>
        <w:t>التوالى.</w:t>
      </w:r>
      <w:r w:rsidRPr="00EA0E56">
        <w:rPr>
          <w:rFonts w:eastAsia="Calibri"/>
          <w:color w:val="000000"/>
          <w:sz w:val="20"/>
          <w:rtl/>
        </w:rPr>
        <w:t xml:space="preserve"> </w:t>
      </w:r>
      <w:r w:rsidRPr="00EA0E56">
        <w:rPr>
          <w:rFonts w:eastAsia="Calibri" w:hint="cs"/>
          <w:color w:val="000000"/>
          <w:sz w:val="20"/>
          <w:rtl/>
        </w:rPr>
        <w:t>ﻛﻤﺎ</w:t>
      </w:r>
      <w:r w:rsidRPr="00EA0E56">
        <w:rPr>
          <w:rFonts w:eastAsia="Calibri"/>
          <w:color w:val="000000"/>
          <w:sz w:val="20"/>
          <w:rtl/>
        </w:rPr>
        <w:t xml:space="preserve"> </w:t>
      </w:r>
      <w:r w:rsidRPr="00EA0E56">
        <w:rPr>
          <w:rFonts w:eastAsia="Calibri" w:hint="cs"/>
          <w:color w:val="000000"/>
          <w:sz w:val="20"/>
          <w:rtl/>
        </w:rPr>
        <w:t>يعبر</w:t>
      </w:r>
      <w:r w:rsidRPr="00EA0E56">
        <w:rPr>
          <w:rFonts w:eastAsia="Calibri"/>
          <w:color w:val="000000"/>
          <w:sz w:val="20"/>
          <w:rtl/>
        </w:rPr>
        <w:t xml:space="preserve"> </w:t>
      </w:r>
      <w:r w:rsidRPr="00EA0E56">
        <w:rPr>
          <w:rFonts w:eastAsia="Calibri" w:hint="cs"/>
          <w:color w:val="000000"/>
          <w:sz w:val="20"/>
          <w:rtl/>
        </w:rPr>
        <w:t>ﻋﻦ</w:t>
      </w:r>
      <w:r w:rsidRPr="00EA0E56">
        <w:rPr>
          <w:rFonts w:eastAsia="Calibri"/>
          <w:color w:val="000000"/>
          <w:sz w:val="20"/>
          <w:rtl/>
        </w:rPr>
        <w:t xml:space="preserve"> </w:t>
      </w:r>
      <w:r w:rsidRPr="00EA0E56">
        <w:rPr>
          <w:rFonts w:eastAsia="Calibri" w:hint="cs"/>
          <w:color w:val="000000"/>
          <w:sz w:val="20"/>
          <w:rtl/>
        </w:rPr>
        <w:t>(</w:t>
      </w:r>
      <w:r w:rsidRPr="00EA0E56">
        <w:rPr>
          <w:color w:val="000000"/>
          <w:sz w:val="20"/>
        </w:rPr>
        <w:t>S</w:t>
      </w:r>
      <w:r w:rsidRPr="00EA0E56">
        <w:rPr>
          <w:rFonts w:eastAsia="Calibri"/>
          <w:color w:val="000000"/>
          <w:sz w:val="20"/>
          <w:rtl/>
        </w:rPr>
        <w:t xml:space="preserve"> </w:t>
      </w:r>
      <w:r w:rsidRPr="00EA0E56">
        <w:rPr>
          <w:rFonts w:eastAsia="Calibri" w:hint="cs"/>
          <w:color w:val="000000"/>
          <w:sz w:val="20"/>
          <w:rtl/>
        </w:rPr>
        <w:t>) ﺑﻮﺣﺪﺍﺕ</w:t>
      </w:r>
      <w:r w:rsidRPr="00EA0E56">
        <w:rPr>
          <w:rFonts w:eastAsia="Calibri"/>
          <w:color w:val="000000"/>
          <w:sz w:val="20"/>
          <w:rtl/>
        </w:rPr>
        <w:t xml:space="preserve"> </w:t>
      </w:r>
      <w:r w:rsidRPr="00EA0E56">
        <w:rPr>
          <w:rFonts w:eastAsia="Calibri" w:hint="cs"/>
          <w:color w:val="000000"/>
          <w:sz w:val="20"/>
          <w:rtl/>
        </w:rPr>
        <w:t xml:space="preserve">واط/متر2. </w:t>
      </w:r>
    </w:p>
    <w:p w14:paraId="7EFD1DC1"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وقد لوحظ بمقارنة قيم المتوسطات لمستويات شدة كثافة القدرة الموجية</w:t>
      </w:r>
      <w:r w:rsidRPr="00EA0E56">
        <w:rPr>
          <w:rFonts w:eastAsia="Calibri"/>
          <w:color w:val="000000"/>
          <w:sz w:val="20"/>
          <w:rtl/>
        </w:rPr>
        <w:t xml:space="preserve"> </w:t>
      </w:r>
      <w:r w:rsidRPr="00EA0E56">
        <w:rPr>
          <w:rFonts w:eastAsia="Calibri" w:hint="cs"/>
          <w:color w:val="000000"/>
          <w:sz w:val="20"/>
          <w:rtl/>
        </w:rPr>
        <w:t>التى تم رصدها على فترات اليوم، زيادة مستوياتها خلال الفترات الصباحية بالمقارنة بما تم تسجيله أثناء فترات ما بعد الظهر والفترات المسائية، كما هو موضح شكل (8). مسجلة إرتفاعاً فى مستوياتها يتراوح مابين (27.370 إلى 58.871 ملى واط/متر2) بالأحياء المتاخمة لساحات الحرم المكى الشريف (حى الهجلة، حى حارة الباب والشامية، حى أجياد وحى شعب عامر وشعب على). فى حين إنخفضت مستوياتها نسبياً بالأحياء البعيدة عن ساحات الحرم المكي لتسجل (18.305 ملى واط/متر2) بحى المسفلة، (8.497 ملى واط/متر2) بحى العزيزية، (7.611 ملى واط/متر2) بحى الخالدية، (6.606 ملى واط/متر2) بحى العتيبية، شكل (7).</w:t>
      </w:r>
    </w:p>
    <w:p w14:paraId="4F6B6C19"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وبذلك يكون أقصى مستوى للأشعاع الراديوى قد سجل بحى الهجلة وخلال الفترة ما بين العاشرة صباحاً والثانية عشر ظهراً والتى بلغت (</w:t>
      </w:r>
      <w:r w:rsidRPr="00EA0E56">
        <w:rPr>
          <w:rFonts w:eastAsia="Calibri"/>
          <w:color w:val="000000"/>
          <w:sz w:val="20"/>
          <w:rtl/>
        </w:rPr>
        <w:t>0.10163</w:t>
      </w:r>
      <w:r w:rsidRPr="00EA0E56">
        <w:rPr>
          <w:rFonts w:eastAsia="Calibri" w:hint="cs"/>
          <w:color w:val="000000"/>
          <w:sz w:val="20"/>
          <w:rtl/>
        </w:rPr>
        <w:t>) واط/ متر</w:t>
      </w:r>
      <w:r w:rsidRPr="00EA0E56">
        <w:rPr>
          <w:rFonts w:eastAsia="Calibri"/>
          <w:color w:val="000000"/>
          <w:sz w:val="20"/>
          <w:rtl/>
        </w:rPr>
        <w:t>2</w:t>
      </w:r>
      <w:r w:rsidRPr="00EA0E56">
        <w:rPr>
          <w:rFonts w:eastAsia="Calibri" w:hint="cs"/>
          <w:color w:val="000000"/>
          <w:sz w:val="20"/>
          <w:rtl/>
        </w:rPr>
        <w:t>، إلا أن هذه القيمة أقل بكثير من المعايير القياسية والمحددة دولياً ومحلياً، فهى تمثل قرابة نسبة الـ 2.195% من أدنى مستوى ل</w:t>
      </w:r>
      <w:r w:rsidRPr="00EA0E56">
        <w:rPr>
          <w:rFonts w:eastAsia="Calibri"/>
          <w:color w:val="000000"/>
          <w:sz w:val="20"/>
          <w:rtl/>
        </w:rPr>
        <w:t xml:space="preserve">لحد </w:t>
      </w:r>
      <w:r w:rsidRPr="00EA0E56">
        <w:rPr>
          <w:rFonts w:eastAsia="Calibri" w:hint="cs"/>
          <w:color w:val="000000"/>
          <w:sz w:val="20"/>
          <w:rtl/>
        </w:rPr>
        <w:t>الأمن</w:t>
      </w:r>
      <w:r w:rsidRPr="00EA0E56">
        <w:rPr>
          <w:rFonts w:eastAsia="Calibri"/>
          <w:color w:val="000000"/>
          <w:sz w:val="20"/>
          <w:rtl/>
        </w:rPr>
        <w:t xml:space="preserve"> لمستوى كثافة الطاقة الكهرومغناطيسية </w:t>
      </w:r>
      <w:r w:rsidRPr="00EA0E56">
        <w:rPr>
          <w:rFonts w:eastAsia="Calibri" w:hint="cs"/>
          <w:color w:val="000000"/>
          <w:sz w:val="20"/>
          <w:rtl/>
        </w:rPr>
        <w:t>(4.63) واط/متر2 وا</w:t>
      </w:r>
      <w:r w:rsidRPr="00EA0E56">
        <w:rPr>
          <w:rFonts w:eastAsia="Calibri"/>
          <w:color w:val="000000"/>
          <w:sz w:val="20"/>
          <w:rtl/>
        </w:rPr>
        <w:t xml:space="preserve">لمسموح بتعرض الأجسام لها عند نطاقات </w:t>
      </w:r>
      <w:r w:rsidRPr="00EA0E56">
        <w:rPr>
          <w:rFonts w:eastAsia="Calibri" w:hint="cs"/>
          <w:color w:val="000000"/>
          <w:sz w:val="20"/>
          <w:rtl/>
        </w:rPr>
        <w:t>الترددات</w:t>
      </w:r>
      <w:r w:rsidRPr="00EA0E56">
        <w:rPr>
          <w:rFonts w:eastAsia="Calibri"/>
          <w:color w:val="000000"/>
          <w:sz w:val="20"/>
          <w:rtl/>
        </w:rPr>
        <w:t xml:space="preserve"> </w:t>
      </w:r>
      <w:r w:rsidRPr="00EA0E56">
        <w:rPr>
          <w:rFonts w:eastAsia="Calibri" w:hint="cs"/>
          <w:color w:val="000000"/>
          <w:sz w:val="20"/>
          <w:rtl/>
        </w:rPr>
        <w:t>الراديوية</w:t>
      </w:r>
      <w:r w:rsidRPr="00EA0E56">
        <w:rPr>
          <w:rFonts w:eastAsia="Calibri"/>
          <w:color w:val="000000"/>
          <w:sz w:val="20"/>
          <w:rtl/>
        </w:rPr>
        <w:t xml:space="preserve"> </w:t>
      </w:r>
      <w:r w:rsidRPr="00EA0E56">
        <w:rPr>
          <w:rFonts w:eastAsia="Calibri" w:hint="cs"/>
          <w:color w:val="000000"/>
          <w:sz w:val="20"/>
          <w:rtl/>
        </w:rPr>
        <w:t>و</w:t>
      </w:r>
      <w:r w:rsidRPr="00EA0E56">
        <w:rPr>
          <w:rFonts w:eastAsia="Calibri"/>
          <w:color w:val="000000"/>
          <w:sz w:val="20"/>
          <w:rtl/>
        </w:rPr>
        <w:t>التي تبدأ من 3 كيلوه</w:t>
      </w:r>
      <w:r w:rsidRPr="00EA0E56">
        <w:rPr>
          <w:rFonts w:eastAsia="Calibri" w:hint="cs"/>
          <w:color w:val="000000"/>
          <w:sz w:val="20"/>
          <w:rtl/>
        </w:rPr>
        <w:t>ي</w:t>
      </w:r>
      <w:r w:rsidRPr="00EA0E56">
        <w:rPr>
          <w:rFonts w:eastAsia="Calibri"/>
          <w:color w:val="000000"/>
          <w:sz w:val="20"/>
          <w:rtl/>
        </w:rPr>
        <w:t>رتز إلى 300 جيجاه</w:t>
      </w:r>
      <w:r w:rsidRPr="00EA0E56">
        <w:rPr>
          <w:rFonts w:eastAsia="Calibri" w:hint="cs"/>
          <w:color w:val="000000"/>
          <w:sz w:val="20"/>
          <w:rtl/>
        </w:rPr>
        <w:t>ي</w:t>
      </w:r>
      <w:r w:rsidRPr="00EA0E56">
        <w:rPr>
          <w:rFonts w:eastAsia="Calibri"/>
          <w:color w:val="000000"/>
          <w:sz w:val="20"/>
          <w:rtl/>
        </w:rPr>
        <w:t>رتز</w:t>
      </w:r>
      <w:r w:rsidRPr="00EA0E56">
        <w:rPr>
          <w:rFonts w:eastAsia="Calibri" w:hint="cs"/>
          <w:color w:val="000000"/>
          <w:sz w:val="20"/>
          <w:rtl/>
        </w:rPr>
        <w:t xml:space="preserve"> وخاصة الصادرة عن </w:t>
      </w:r>
      <w:r w:rsidRPr="00EA0E56">
        <w:rPr>
          <w:rFonts w:eastAsia="Calibri"/>
          <w:color w:val="000000"/>
          <w:sz w:val="20"/>
          <w:rtl/>
        </w:rPr>
        <w:t>اللجنة الدولية للوقاية من الإشعاعات غير المؤينة</w:t>
      </w:r>
      <w:r w:rsidRPr="00EA0E56">
        <w:rPr>
          <w:rFonts w:eastAsia="Calibri" w:hint="cs"/>
          <w:color w:val="000000"/>
          <w:sz w:val="20"/>
          <w:rtl/>
        </w:rPr>
        <w:t xml:space="preserve"> (</w:t>
      </w:r>
      <w:r w:rsidRPr="00EA0E56">
        <w:rPr>
          <w:rFonts w:eastAsia="Calibri"/>
          <w:color w:val="000000"/>
          <w:sz w:val="20"/>
        </w:rPr>
        <w:t>ICNIRP</w:t>
      </w:r>
      <w:r w:rsidRPr="00EA0E56">
        <w:rPr>
          <w:rFonts w:eastAsia="Calibri" w:hint="cs"/>
          <w:color w:val="000000"/>
          <w:sz w:val="20"/>
          <w:rtl/>
        </w:rPr>
        <w:t>). إلا أنه يقترب من الحد الأمن لمستويات التعرض للأشعاعات الكهرومغناطيسية والخاصة بالمعاييرالإيطالية.</w:t>
      </w:r>
    </w:p>
    <w:p w14:paraId="671EE601" w14:textId="0B4D3E19" w:rsidR="003707D8" w:rsidRPr="00EA0E56" w:rsidRDefault="003707D8" w:rsidP="003707D8">
      <w:pPr>
        <w:pStyle w:val="a1"/>
        <w:jc w:val="center"/>
        <w:rPr>
          <w:rFonts w:ascii="Arial" w:hAnsi="Arial" w:cs="Arial"/>
          <w:color w:val="000000"/>
          <w:sz w:val="20"/>
          <w:rtl/>
        </w:rPr>
      </w:pPr>
      <w:r w:rsidRPr="00EA0E56">
        <w:rPr>
          <w:color w:val="000000"/>
          <w:sz w:val="20"/>
        </w:rPr>
        <w:lastRenderedPageBreak/>
        <w:drawing>
          <wp:inline distT="0" distB="0" distL="0" distR="0" wp14:anchorId="47671F66" wp14:editId="7D3F953D">
            <wp:extent cx="2381250" cy="2638425"/>
            <wp:effectExtent l="0" t="0" r="0" b="9525"/>
            <wp:docPr id="317" name="Picture 317" descr="ETS_10_AM_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7" descr="ETS_10_AM_Electri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638425"/>
                    </a:xfrm>
                    <a:prstGeom prst="rect">
                      <a:avLst/>
                    </a:prstGeom>
                    <a:noFill/>
                    <a:ln>
                      <a:noFill/>
                    </a:ln>
                  </pic:spPr>
                </pic:pic>
              </a:graphicData>
            </a:graphic>
          </wp:inline>
        </w:drawing>
      </w:r>
      <w:r w:rsidRPr="00EA0E56">
        <w:rPr>
          <w:color w:val="000000"/>
          <w:sz w:val="20"/>
        </w:rPr>
        <w:drawing>
          <wp:inline distT="0" distB="0" distL="0" distR="0" wp14:anchorId="5A2C606C" wp14:editId="01431997">
            <wp:extent cx="2524125" cy="2657475"/>
            <wp:effectExtent l="0" t="0" r="9525" b="9525"/>
            <wp:docPr id="316" name="Picture 316" descr="ETS_10_AM_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8" descr="ETS_10_AM_Electri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657475"/>
                    </a:xfrm>
                    <a:prstGeom prst="rect">
                      <a:avLst/>
                    </a:prstGeom>
                    <a:noFill/>
                    <a:ln>
                      <a:noFill/>
                    </a:ln>
                  </pic:spPr>
                </pic:pic>
              </a:graphicData>
            </a:graphic>
          </wp:inline>
        </w:drawing>
      </w:r>
    </w:p>
    <w:p w14:paraId="276A95EC" w14:textId="77777777" w:rsidR="003707D8" w:rsidRPr="00EA0E56" w:rsidRDefault="003707D8" w:rsidP="003707D8">
      <w:pPr>
        <w:pStyle w:val="a1"/>
        <w:jc w:val="center"/>
        <w:rPr>
          <w:rFonts w:eastAsia="Calibri"/>
          <w:color w:val="000000"/>
          <w:sz w:val="18"/>
          <w:szCs w:val="20"/>
        </w:rPr>
      </w:pPr>
      <w:r w:rsidRPr="00EA0E56">
        <w:rPr>
          <w:rFonts w:eastAsia="Calibri"/>
          <w:color w:val="000000"/>
          <w:sz w:val="18"/>
          <w:szCs w:val="20"/>
          <w:rtl/>
        </w:rPr>
        <w:t>شكل (7): يوضح الخريطة الكنتورية لقيم القياسات الخاصة بمستويات شدة كثافة القدرة الموجية والتى تم تسجيلها خلال الفترات الصباحية والمسائية لموسم رمضان لسنة 1434هـ</w:t>
      </w:r>
    </w:p>
    <w:tbl>
      <w:tblPr>
        <w:tblpPr w:leftFromText="180" w:rightFromText="180" w:vertAnchor="text" w:horzAnchor="margin" w:tblpXSpec="center" w:tblpY="193"/>
        <w:bidiVisual/>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07"/>
        <w:gridCol w:w="973"/>
        <w:gridCol w:w="741"/>
        <w:gridCol w:w="740"/>
        <w:gridCol w:w="741"/>
        <w:gridCol w:w="857"/>
        <w:gridCol w:w="740"/>
        <w:gridCol w:w="741"/>
        <w:gridCol w:w="857"/>
        <w:gridCol w:w="741"/>
      </w:tblGrid>
      <w:tr w:rsidR="003707D8" w:rsidRPr="00EA0E56" w14:paraId="57B5CB8A" w14:textId="77777777" w:rsidTr="00CA64ED">
        <w:trPr>
          <w:cantSplit/>
          <w:trHeight w:val="1125"/>
        </w:trPr>
        <w:tc>
          <w:tcPr>
            <w:tcW w:w="2064" w:type="dxa"/>
            <w:gridSpan w:val="2"/>
            <w:shd w:val="clear" w:color="auto" w:fill="FFFFFF"/>
            <w:vAlign w:val="center"/>
            <w:hideMark/>
          </w:tcPr>
          <w:p w14:paraId="3F06453E" w14:textId="77777777" w:rsidR="003707D8" w:rsidRPr="00EA0E56" w:rsidRDefault="003707D8" w:rsidP="00CA64ED">
            <w:pPr>
              <w:pStyle w:val="a1"/>
              <w:jc w:val="center"/>
              <w:rPr>
                <w:color w:val="000000"/>
                <w:sz w:val="18"/>
                <w:szCs w:val="18"/>
              </w:rPr>
            </w:pPr>
            <w:r w:rsidRPr="00EA0E56">
              <w:rPr>
                <w:color w:val="000000"/>
                <w:sz w:val="18"/>
                <w:szCs w:val="18"/>
                <w:rtl/>
              </w:rPr>
              <w:t>إسم الحى / رقم الموقع</w:t>
            </w:r>
          </w:p>
        </w:tc>
        <w:tc>
          <w:tcPr>
            <w:tcW w:w="851" w:type="dxa"/>
            <w:shd w:val="clear" w:color="auto" w:fill="FFFFFF"/>
            <w:textDirection w:val="btLr"/>
            <w:vAlign w:val="center"/>
            <w:hideMark/>
          </w:tcPr>
          <w:p w14:paraId="6E9B3270" w14:textId="77777777" w:rsidR="003707D8" w:rsidRPr="00EA0E56" w:rsidRDefault="003707D8" w:rsidP="00CA64ED">
            <w:pPr>
              <w:pStyle w:val="a1"/>
              <w:jc w:val="center"/>
              <w:rPr>
                <w:color w:val="000000"/>
                <w:sz w:val="18"/>
                <w:szCs w:val="18"/>
              </w:rPr>
            </w:pPr>
            <w:r w:rsidRPr="00EA0E56">
              <w:rPr>
                <w:color w:val="000000"/>
                <w:sz w:val="18"/>
                <w:szCs w:val="18"/>
                <w:rtl/>
              </w:rPr>
              <w:t>حى الهجلة</w:t>
            </w:r>
          </w:p>
        </w:tc>
        <w:tc>
          <w:tcPr>
            <w:tcW w:w="850" w:type="dxa"/>
            <w:shd w:val="clear" w:color="auto" w:fill="FFFFFF"/>
            <w:textDirection w:val="btLr"/>
            <w:vAlign w:val="center"/>
            <w:hideMark/>
          </w:tcPr>
          <w:p w14:paraId="52EAE780" w14:textId="77777777" w:rsidR="003707D8" w:rsidRPr="00EA0E56" w:rsidRDefault="003707D8" w:rsidP="00CA64ED">
            <w:pPr>
              <w:pStyle w:val="a1"/>
              <w:jc w:val="center"/>
              <w:rPr>
                <w:color w:val="000000"/>
                <w:sz w:val="18"/>
                <w:szCs w:val="18"/>
                <w:rtl/>
              </w:rPr>
            </w:pPr>
            <w:r w:rsidRPr="00EA0E56">
              <w:rPr>
                <w:color w:val="000000"/>
                <w:sz w:val="18"/>
                <w:szCs w:val="18"/>
                <w:rtl/>
              </w:rPr>
              <w:t>حارة</w:t>
            </w:r>
          </w:p>
          <w:p w14:paraId="18BFFA3C" w14:textId="77777777" w:rsidR="003707D8" w:rsidRPr="00EA0E56" w:rsidRDefault="003707D8" w:rsidP="00CA64ED">
            <w:pPr>
              <w:pStyle w:val="a1"/>
              <w:jc w:val="center"/>
              <w:rPr>
                <w:color w:val="000000"/>
                <w:sz w:val="18"/>
                <w:szCs w:val="18"/>
              </w:rPr>
            </w:pPr>
            <w:r w:rsidRPr="00EA0E56">
              <w:rPr>
                <w:color w:val="000000"/>
                <w:sz w:val="18"/>
                <w:szCs w:val="18"/>
                <w:rtl/>
              </w:rPr>
              <w:t>الباب والشامية</w:t>
            </w:r>
          </w:p>
        </w:tc>
        <w:tc>
          <w:tcPr>
            <w:tcW w:w="851" w:type="dxa"/>
            <w:shd w:val="clear" w:color="auto" w:fill="FFFFFF"/>
            <w:textDirection w:val="btLr"/>
            <w:vAlign w:val="center"/>
            <w:hideMark/>
          </w:tcPr>
          <w:p w14:paraId="17EF9662" w14:textId="77777777" w:rsidR="003707D8" w:rsidRPr="00EA0E56" w:rsidRDefault="003707D8" w:rsidP="00CA64ED">
            <w:pPr>
              <w:pStyle w:val="a1"/>
              <w:jc w:val="center"/>
              <w:rPr>
                <w:color w:val="000000"/>
                <w:sz w:val="18"/>
                <w:szCs w:val="18"/>
              </w:rPr>
            </w:pPr>
            <w:r w:rsidRPr="00EA0E56">
              <w:rPr>
                <w:color w:val="000000"/>
                <w:sz w:val="18"/>
                <w:szCs w:val="18"/>
                <w:rtl/>
              </w:rPr>
              <w:t>حى أجياد</w:t>
            </w:r>
          </w:p>
        </w:tc>
        <w:tc>
          <w:tcPr>
            <w:tcW w:w="992" w:type="dxa"/>
            <w:shd w:val="clear" w:color="auto" w:fill="FFFFFF"/>
            <w:textDirection w:val="btLr"/>
            <w:vAlign w:val="center"/>
            <w:hideMark/>
          </w:tcPr>
          <w:p w14:paraId="5D68E51F" w14:textId="77777777" w:rsidR="003707D8" w:rsidRPr="00EA0E56" w:rsidRDefault="003707D8" w:rsidP="00CA64ED">
            <w:pPr>
              <w:pStyle w:val="a1"/>
              <w:jc w:val="center"/>
              <w:rPr>
                <w:color w:val="000000"/>
                <w:sz w:val="18"/>
                <w:szCs w:val="18"/>
                <w:rtl/>
              </w:rPr>
            </w:pPr>
            <w:r w:rsidRPr="00EA0E56">
              <w:rPr>
                <w:color w:val="000000"/>
                <w:sz w:val="18"/>
                <w:szCs w:val="18"/>
                <w:rtl/>
              </w:rPr>
              <w:t>شعب عامر</w:t>
            </w:r>
          </w:p>
          <w:p w14:paraId="1C2AC6F5" w14:textId="77777777" w:rsidR="003707D8" w:rsidRPr="00EA0E56" w:rsidRDefault="003707D8" w:rsidP="00CA64ED">
            <w:pPr>
              <w:pStyle w:val="a1"/>
              <w:jc w:val="center"/>
              <w:rPr>
                <w:color w:val="000000"/>
                <w:sz w:val="18"/>
                <w:szCs w:val="18"/>
              </w:rPr>
            </w:pPr>
            <w:r w:rsidRPr="00EA0E56">
              <w:rPr>
                <w:color w:val="000000"/>
                <w:sz w:val="18"/>
                <w:szCs w:val="18"/>
                <w:rtl/>
              </w:rPr>
              <w:t>وشعب على</w:t>
            </w:r>
          </w:p>
        </w:tc>
        <w:tc>
          <w:tcPr>
            <w:tcW w:w="850" w:type="dxa"/>
            <w:shd w:val="clear" w:color="auto" w:fill="FFFFFF"/>
            <w:textDirection w:val="btLr"/>
            <w:vAlign w:val="center"/>
            <w:hideMark/>
          </w:tcPr>
          <w:p w14:paraId="301F5FAD" w14:textId="77777777" w:rsidR="003707D8" w:rsidRPr="00EA0E56" w:rsidRDefault="003707D8" w:rsidP="00CA64ED">
            <w:pPr>
              <w:pStyle w:val="a1"/>
              <w:jc w:val="center"/>
              <w:rPr>
                <w:color w:val="000000"/>
                <w:sz w:val="18"/>
                <w:szCs w:val="18"/>
              </w:rPr>
            </w:pPr>
            <w:r w:rsidRPr="00EA0E56">
              <w:rPr>
                <w:color w:val="000000"/>
                <w:sz w:val="18"/>
                <w:szCs w:val="18"/>
                <w:rtl/>
              </w:rPr>
              <w:t>حى المسفلة</w:t>
            </w:r>
          </w:p>
        </w:tc>
        <w:tc>
          <w:tcPr>
            <w:tcW w:w="851" w:type="dxa"/>
            <w:shd w:val="clear" w:color="auto" w:fill="FFFFFF"/>
            <w:textDirection w:val="btLr"/>
            <w:vAlign w:val="center"/>
            <w:hideMark/>
          </w:tcPr>
          <w:p w14:paraId="3EA62BF1" w14:textId="77777777" w:rsidR="003707D8" w:rsidRPr="00EA0E56" w:rsidRDefault="003707D8" w:rsidP="00CA64ED">
            <w:pPr>
              <w:pStyle w:val="a1"/>
              <w:jc w:val="center"/>
              <w:rPr>
                <w:color w:val="000000"/>
                <w:sz w:val="18"/>
                <w:szCs w:val="18"/>
              </w:rPr>
            </w:pPr>
            <w:r w:rsidRPr="00EA0E56">
              <w:rPr>
                <w:color w:val="000000"/>
                <w:sz w:val="18"/>
                <w:szCs w:val="18"/>
                <w:rtl/>
              </w:rPr>
              <w:t>حى العزيزية</w:t>
            </w:r>
          </w:p>
        </w:tc>
        <w:tc>
          <w:tcPr>
            <w:tcW w:w="992" w:type="dxa"/>
            <w:shd w:val="clear" w:color="auto" w:fill="FFFFFF"/>
            <w:textDirection w:val="btLr"/>
            <w:vAlign w:val="center"/>
            <w:hideMark/>
          </w:tcPr>
          <w:p w14:paraId="07F089F5" w14:textId="77777777" w:rsidR="003707D8" w:rsidRPr="00EA0E56" w:rsidRDefault="003707D8" w:rsidP="00CA64ED">
            <w:pPr>
              <w:pStyle w:val="a1"/>
              <w:jc w:val="center"/>
              <w:rPr>
                <w:color w:val="000000"/>
                <w:sz w:val="18"/>
                <w:szCs w:val="18"/>
              </w:rPr>
            </w:pPr>
            <w:r w:rsidRPr="00EA0E56">
              <w:rPr>
                <w:color w:val="000000"/>
                <w:sz w:val="18"/>
                <w:szCs w:val="18"/>
                <w:rtl/>
              </w:rPr>
              <w:t>حى الخالدية</w:t>
            </w:r>
          </w:p>
        </w:tc>
        <w:tc>
          <w:tcPr>
            <w:tcW w:w="851" w:type="dxa"/>
            <w:shd w:val="clear" w:color="auto" w:fill="FFFFFF"/>
            <w:textDirection w:val="btLr"/>
            <w:vAlign w:val="center"/>
            <w:hideMark/>
          </w:tcPr>
          <w:p w14:paraId="31E92178" w14:textId="77777777" w:rsidR="003707D8" w:rsidRPr="00EA0E56" w:rsidRDefault="003707D8" w:rsidP="00CA64ED">
            <w:pPr>
              <w:pStyle w:val="a1"/>
              <w:jc w:val="center"/>
              <w:rPr>
                <w:color w:val="000000"/>
                <w:sz w:val="18"/>
                <w:szCs w:val="18"/>
              </w:rPr>
            </w:pPr>
            <w:r w:rsidRPr="00EA0E56">
              <w:rPr>
                <w:color w:val="000000"/>
                <w:sz w:val="18"/>
                <w:szCs w:val="18"/>
                <w:rtl/>
              </w:rPr>
              <w:t>حى العتيبية</w:t>
            </w:r>
          </w:p>
        </w:tc>
      </w:tr>
      <w:tr w:rsidR="003707D8" w:rsidRPr="00EA0E56" w14:paraId="441B3BA8" w14:textId="77777777" w:rsidTr="00CA64ED">
        <w:trPr>
          <w:cantSplit/>
          <w:trHeight w:val="301"/>
        </w:trPr>
        <w:tc>
          <w:tcPr>
            <w:tcW w:w="2064" w:type="dxa"/>
            <w:gridSpan w:val="2"/>
            <w:shd w:val="clear" w:color="auto" w:fill="FFFFFF"/>
            <w:vAlign w:val="center"/>
            <w:hideMark/>
          </w:tcPr>
          <w:p w14:paraId="744E49E4" w14:textId="77777777" w:rsidR="003707D8" w:rsidRPr="00EA0E56" w:rsidRDefault="003707D8" w:rsidP="00CA64ED">
            <w:pPr>
              <w:pStyle w:val="a1"/>
              <w:jc w:val="center"/>
              <w:rPr>
                <w:color w:val="000000"/>
                <w:sz w:val="18"/>
                <w:szCs w:val="18"/>
                <w:rtl/>
              </w:rPr>
            </w:pPr>
            <w:r w:rsidRPr="00EA0E56">
              <w:rPr>
                <w:color w:val="000000"/>
                <w:sz w:val="18"/>
                <w:szCs w:val="18"/>
                <w:rtl/>
              </w:rPr>
              <w:t>فترات القياس</w:t>
            </w:r>
          </w:p>
        </w:tc>
        <w:tc>
          <w:tcPr>
            <w:tcW w:w="851" w:type="dxa"/>
            <w:shd w:val="clear" w:color="auto" w:fill="FFFFFF"/>
            <w:vAlign w:val="center"/>
            <w:hideMark/>
          </w:tcPr>
          <w:p w14:paraId="7A75AB15" w14:textId="77777777" w:rsidR="003707D8" w:rsidRPr="00EA0E56" w:rsidRDefault="003707D8" w:rsidP="00CA64ED">
            <w:pPr>
              <w:pStyle w:val="a1"/>
              <w:jc w:val="center"/>
              <w:rPr>
                <w:color w:val="000000"/>
                <w:sz w:val="18"/>
                <w:szCs w:val="18"/>
                <w:rtl/>
              </w:rPr>
            </w:pPr>
            <w:r w:rsidRPr="00EA0E56">
              <w:rPr>
                <w:color w:val="000000"/>
                <w:sz w:val="18"/>
                <w:szCs w:val="18"/>
                <w:rtl/>
              </w:rPr>
              <w:t>(65)</w:t>
            </w:r>
          </w:p>
        </w:tc>
        <w:tc>
          <w:tcPr>
            <w:tcW w:w="850" w:type="dxa"/>
            <w:shd w:val="clear" w:color="auto" w:fill="FFFFFF"/>
            <w:vAlign w:val="center"/>
            <w:hideMark/>
          </w:tcPr>
          <w:p w14:paraId="0F313D31" w14:textId="77777777" w:rsidR="003707D8" w:rsidRPr="00EA0E56" w:rsidRDefault="003707D8" w:rsidP="00CA64ED">
            <w:pPr>
              <w:pStyle w:val="a1"/>
              <w:jc w:val="center"/>
              <w:rPr>
                <w:color w:val="000000"/>
                <w:sz w:val="18"/>
                <w:szCs w:val="18"/>
                <w:rtl/>
              </w:rPr>
            </w:pPr>
            <w:r w:rsidRPr="00EA0E56">
              <w:rPr>
                <w:color w:val="000000"/>
                <w:sz w:val="18"/>
                <w:szCs w:val="18"/>
                <w:rtl/>
              </w:rPr>
              <w:t>(67)</w:t>
            </w:r>
          </w:p>
        </w:tc>
        <w:tc>
          <w:tcPr>
            <w:tcW w:w="851" w:type="dxa"/>
            <w:shd w:val="clear" w:color="auto" w:fill="FFFFFF"/>
            <w:vAlign w:val="center"/>
            <w:hideMark/>
          </w:tcPr>
          <w:p w14:paraId="6F053E50" w14:textId="77777777" w:rsidR="003707D8" w:rsidRPr="00EA0E56" w:rsidRDefault="003707D8" w:rsidP="00CA64ED">
            <w:pPr>
              <w:pStyle w:val="a1"/>
              <w:jc w:val="center"/>
              <w:rPr>
                <w:color w:val="000000"/>
                <w:sz w:val="18"/>
                <w:szCs w:val="18"/>
              </w:rPr>
            </w:pPr>
            <w:r w:rsidRPr="00EA0E56">
              <w:rPr>
                <w:color w:val="000000"/>
                <w:sz w:val="18"/>
                <w:szCs w:val="18"/>
                <w:rtl/>
              </w:rPr>
              <w:t>(63)</w:t>
            </w:r>
          </w:p>
        </w:tc>
        <w:tc>
          <w:tcPr>
            <w:tcW w:w="992" w:type="dxa"/>
            <w:shd w:val="clear" w:color="auto" w:fill="FFFFFF"/>
            <w:vAlign w:val="center"/>
            <w:hideMark/>
          </w:tcPr>
          <w:p w14:paraId="37348823" w14:textId="77777777" w:rsidR="003707D8" w:rsidRPr="00EA0E56" w:rsidRDefault="003707D8" w:rsidP="00CA64ED">
            <w:pPr>
              <w:pStyle w:val="a1"/>
              <w:jc w:val="center"/>
              <w:rPr>
                <w:color w:val="000000"/>
                <w:sz w:val="18"/>
                <w:szCs w:val="18"/>
                <w:rtl/>
              </w:rPr>
            </w:pPr>
            <w:r w:rsidRPr="00EA0E56">
              <w:rPr>
                <w:color w:val="000000"/>
                <w:sz w:val="18"/>
                <w:szCs w:val="18"/>
                <w:rtl/>
              </w:rPr>
              <w:t>(117)</w:t>
            </w:r>
          </w:p>
        </w:tc>
        <w:tc>
          <w:tcPr>
            <w:tcW w:w="850" w:type="dxa"/>
            <w:shd w:val="clear" w:color="auto" w:fill="FFFFFF"/>
            <w:vAlign w:val="center"/>
            <w:hideMark/>
          </w:tcPr>
          <w:p w14:paraId="755770F7" w14:textId="77777777" w:rsidR="003707D8" w:rsidRPr="00EA0E56" w:rsidRDefault="003707D8" w:rsidP="00CA64ED">
            <w:pPr>
              <w:pStyle w:val="a1"/>
              <w:jc w:val="center"/>
              <w:rPr>
                <w:color w:val="000000"/>
                <w:sz w:val="18"/>
                <w:szCs w:val="18"/>
                <w:rtl/>
              </w:rPr>
            </w:pPr>
            <w:r w:rsidRPr="00EA0E56">
              <w:rPr>
                <w:color w:val="000000"/>
                <w:sz w:val="18"/>
                <w:szCs w:val="18"/>
                <w:rtl/>
              </w:rPr>
              <w:t>(14)</w:t>
            </w:r>
          </w:p>
        </w:tc>
        <w:tc>
          <w:tcPr>
            <w:tcW w:w="851" w:type="dxa"/>
            <w:shd w:val="clear" w:color="auto" w:fill="FFFFFF"/>
            <w:vAlign w:val="center"/>
            <w:hideMark/>
          </w:tcPr>
          <w:p w14:paraId="3695B429" w14:textId="77777777" w:rsidR="003707D8" w:rsidRPr="00EA0E56" w:rsidRDefault="003707D8" w:rsidP="00CA64ED">
            <w:pPr>
              <w:pStyle w:val="a1"/>
              <w:jc w:val="center"/>
              <w:rPr>
                <w:color w:val="000000"/>
                <w:sz w:val="18"/>
                <w:szCs w:val="18"/>
                <w:rtl/>
              </w:rPr>
            </w:pPr>
            <w:r w:rsidRPr="00EA0E56">
              <w:rPr>
                <w:color w:val="000000"/>
                <w:sz w:val="18"/>
                <w:szCs w:val="18"/>
                <w:rtl/>
              </w:rPr>
              <w:t>(106)</w:t>
            </w:r>
          </w:p>
        </w:tc>
        <w:tc>
          <w:tcPr>
            <w:tcW w:w="992" w:type="dxa"/>
            <w:shd w:val="clear" w:color="auto" w:fill="FFFFFF"/>
            <w:vAlign w:val="center"/>
            <w:hideMark/>
          </w:tcPr>
          <w:p w14:paraId="282D4942" w14:textId="77777777" w:rsidR="003707D8" w:rsidRPr="00EA0E56" w:rsidRDefault="003707D8" w:rsidP="00CA64ED">
            <w:pPr>
              <w:pStyle w:val="a1"/>
              <w:jc w:val="center"/>
              <w:rPr>
                <w:color w:val="000000"/>
                <w:sz w:val="18"/>
                <w:szCs w:val="18"/>
                <w:rtl/>
              </w:rPr>
            </w:pPr>
            <w:r w:rsidRPr="00EA0E56">
              <w:rPr>
                <w:color w:val="000000"/>
                <w:sz w:val="18"/>
                <w:szCs w:val="18"/>
                <w:rtl/>
              </w:rPr>
              <w:t>(27)</w:t>
            </w:r>
          </w:p>
        </w:tc>
        <w:tc>
          <w:tcPr>
            <w:tcW w:w="851" w:type="dxa"/>
            <w:shd w:val="clear" w:color="auto" w:fill="FFFFFF"/>
            <w:vAlign w:val="center"/>
            <w:hideMark/>
          </w:tcPr>
          <w:p w14:paraId="6C6043F0" w14:textId="77777777" w:rsidR="003707D8" w:rsidRPr="00EA0E56" w:rsidRDefault="003707D8" w:rsidP="00CA64ED">
            <w:pPr>
              <w:pStyle w:val="a1"/>
              <w:jc w:val="center"/>
              <w:rPr>
                <w:color w:val="000000"/>
                <w:sz w:val="18"/>
                <w:szCs w:val="18"/>
                <w:rtl/>
              </w:rPr>
            </w:pPr>
            <w:r w:rsidRPr="00EA0E56">
              <w:rPr>
                <w:color w:val="000000"/>
                <w:sz w:val="18"/>
                <w:szCs w:val="18"/>
                <w:rtl/>
              </w:rPr>
              <w:t>(130)</w:t>
            </w:r>
          </w:p>
        </w:tc>
      </w:tr>
      <w:tr w:rsidR="003707D8" w:rsidRPr="00EA0E56" w14:paraId="572C79B4" w14:textId="77777777" w:rsidTr="00CA64ED">
        <w:trPr>
          <w:trHeight w:val="247"/>
        </w:trPr>
        <w:tc>
          <w:tcPr>
            <w:tcW w:w="930" w:type="dxa"/>
            <w:vMerge w:val="restart"/>
            <w:shd w:val="clear" w:color="auto" w:fill="FFFFFF"/>
            <w:textDirection w:val="btLr"/>
            <w:vAlign w:val="center"/>
            <w:hideMark/>
          </w:tcPr>
          <w:p w14:paraId="63CC8468" w14:textId="77777777" w:rsidR="003707D8" w:rsidRPr="00EA0E56" w:rsidRDefault="003707D8" w:rsidP="00CA64ED">
            <w:pPr>
              <w:pStyle w:val="a1"/>
              <w:jc w:val="center"/>
              <w:rPr>
                <w:color w:val="000000"/>
                <w:sz w:val="18"/>
                <w:szCs w:val="18"/>
                <w:rtl/>
              </w:rPr>
            </w:pPr>
            <w:r w:rsidRPr="00EA0E56">
              <w:rPr>
                <w:color w:val="000000"/>
                <w:sz w:val="18"/>
                <w:szCs w:val="18"/>
                <w:rtl/>
              </w:rPr>
              <w:t>الفترة من</w:t>
            </w:r>
          </w:p>
          <w:p w14:paraId="38006498" w14:textId="77777777" w:rsidR="003707D8" w:rsidRPr="00EA0E56" w:rsidRDefault="003707D8" w:rsidP="00CA64ED">
            <w:pPr>
              <w:pStyle w:val="a1"/>
              <w:jc w:val="center"/>
              <w:rPr>
                <w:color w:val="000000"/>
                <w:sz w:val="18"/>
                <w:szCs w:val="18"/>
              </w:rPr>
            </w:pPr>
            <w:r w:rsidRPr="00EA0E56">
              <w:rPr>
                <w:color w:val="000000"/>
                <w:sz w:val="18"/>
                <w:szCs w:val="18"/>
                <w:rtl/>
              </w:rPr>
              <w:t>(10ص - 12ظ)</w:t>
            </w:r>
          </w:p>
        </w:tc>
        <w:tc>
          <w:tcPr>
            <w:tcW w:w="1134" w:type="dxa"/>
            <w:shd w:val="clear" w:color="auto" w:fill="FFFFFF"/>
            <w:vAlign w:val="center"/>
            <w:hideMark/>
          </w:tcPr>
          <w:p w14:paraId="021FFAC2"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1FE3884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16.52</w:t>
            </w:r>
          </w:p>
        </w:tc>
        <w:tc>
          <w:tcPr>
            <w:tcW w:w="850" w:type="dxa"/>
            <w:shd w:val="clear" w:color="auto" w:fill="FFFFFF"/>
            <w:vAlign w:val="center"/>
            <w:hideMark/>
          </w:tcPr>
          <w:p w14:paraId="76F07857"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14.57</w:t>
            </w:r>
          </w:p>
        </w:tc>
        <w:tc>
          <w:tcPr>
            <w:tcW w:w="851" w:type="dxa"/>
            <w:shd w:val="clear" w:color="auto" w:fill="FFFFFF"/>
            <w:vAlign w:val="center"/>
            <w:hideMark/>
          </w:tcPr>
          <w:p w14:paraId="0245A34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12.32</w:t>
            </w:r>
          </w:p>
        </w:tc>
        <w:tc>
          <w:tcPr>
            <w:tcW w:w="992" w:type="dxa"/>
            <w:shd w:val="clear" w:color="auto" w:fill="FFFFFF"/>
            <w:vAlign w:val="center"/>
            <w:hideMark/>
          </w:tcPr>
          <w:p w14:paraId="4496D15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11.20</w:t>
            </w:r>
          </w:p>
        </w:tc>
        <w:tc>
          <w:tcPr>
            <w:tcW w:w="850" w:type="dxa"/>
            <w:shd w:val="clear" w:color="auto" w:fill="FFFFFF"/>
            <w:vAlign w:val="center"/>
            <w:hideMark/>
          </w:tcPr>
          <w:p w14:paraId="68EA911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8.575</w:t>
            </w:r>
          </w:p>
        </w:tc>
        <w:tc>
          <w:tcPr>
            <w:tcW w:w="851" w:type="dxa"/>
            <w:shd w:val="clear" w:color="auto" w:fill="FFFFFF"/>
            <w:vAlign w:val="center"/>
            <w:hideMark/>
          </w:tcPr>
          <w:p w14:paraId="09CCE19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7.583</w:t>
            </w:r>
          </w:p>
        </w:tc>
        <w:tc>
          <w:tcPr>
            <w:tcW w:w="992" w:type="dxa"/>
            <w:shd w:val="clear" w:color="auto" w:fill="FFFFFF"/>
            <w:vAlign w:val="center"/>
            <w:hideMark/>
          </w:tcPr>
          <w:p w14:paraId="13F74D9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5.868</w:t>
            </w:r>
          </w:p>
        </w:tc>
        <w:tc>
          <w:tcPr>
            <w:tcW w:w="851" w:type="dxa"/>
            <w:shd w:val="clear" w:color="auto" w:fill="FFFFFF"/>
            <w:vAlign w:val="center"/>
            <w:hideMark/>
          </w:tcPr>
          <w:p w14:paraId="1167D393"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5.480</w:t>
            </w:r>
          </w:p>
        </w:tc>
      </w:tr>
      <w:tr w:rsidR="003707D8" w:rsidRPr="00EA0E56" w14:paraId="321CE2A6" w14:textId="77777777" w:rsidTr="00CA64ED">
        <w:trPr>
          <w:trHeight w:val="293"/>
        </w:trPr>
        <w:tc>
          <w:tcPr>
            <w:tcW w:w="930" w:type="dxa"/>
            <w:vMerge/>
            <w:shd w:val="clear" w:color="auto" w:fill="FFFFFF"/>
            <w:vAlign w:val="center"/>
            <w:hideMark/>
          </w:tcPr>
          <w:p w14:paraId="6045DD48"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73470CC3"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07C18D7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8.940</w:t>
            </w:r>
          </w:p>
        </w:tc>
        <w:tc>
          <w:tcPr>
            <w:tcW w:w="850" w:type="dxa"/>
            <w:shd w:val="clear" w:color="auto" w:fill="FFFFFF"/>
            <w:vAlign w:val="center"/>
            <w:hideMark/>
          </w:tcPr>
          <w:p w14:paraId="275D45E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8.420</w:t>
            </w:r>
          </w:p>
        </w:tc>
        <w:tc>
          <w:tcPr>
            <w:tcW w:w="851" w:type="dxa"/>
            <w:shd w:val="clear" w:color="auto" w:fill="FFFFFF"/>
            <w:vAlign w:val="center"/>
            <w:hideMark/>
          </w:tcPr>
          <w:p w14:paraId="404EAA4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6.329</w:t>
            </w:r>
          </w:p>
        </w:tc>
        <w:tc>
          <w:tcPr>
            <w:tcW w:w="992" w:type="dxa"/>
            <w:shd w:val="clear" w:color="auto" w:fill="FFFFFF"/>
            <w:vAlign w:val="center"/>
            <w:hideMark/>
          </w:tcPr>
          <w:p w14:paraId="24E7EC1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3.680</w:t>
            </w:r>
          </w:p>
        </w:tc>
        <w:tc>
          <w:tcPr>
            <w:tcW w:w="850" w:type="dxa"/>
            <w:shd w:val="clear" w:color="auto" w:fill="FFFFFF"/>
            <w:vAlign w:val="center"/>
            <w:hideMark/>
          </w:tcPr>
          <w:p w14:paraId="705A11D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4.939</w:t>
            </w:r>
          </w:p>
        </w:tc>
        <w:tc>
          <w:tcPr>
            <w:tcW w:w="851" w:type="dxa"/>
            <w:shd w:val="clear" w:color="auto" w:fill="FFFFFF"/>
            <w:vAlign w:val="center"/>
            <w:hideMark/>
          </w:tcPr>
          <w:p w14:paraId="4A6A4D6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3.712</w:t>
            </w:r>
          </w:p>
        </w:tc>
        <w:tc>
          <w:tcPr>
            <w:tcW w:w="992" w:type="dxa"/>
            <w:shd w:val="clear" w:color="auto" w:fill="FFFFFF"/>
            <w:vAlign w:val="center"/>
            <w:hideMark/>
          </w:tcPr>
          <w:p w14:paraId="6B273C9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3.519</w:t>
            </w:r>
          </w:p>
        </w:tc>
        <w:tc>
          <w:tcPr>
            <w:tcW w:w="851" w:type="dxa"/>
            <w:shd w:val="clear" w:color="auto" w:fill="FFFFFF"/>
            <w:vAlign w:val="center"/>
            <w:hideMark/>
          </w:tcPr>
          <w:p w14:paraId="5B4CF34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2.530</w:t>
            </w:r>
          </w:p>
        </w:tc>
      </w:tr>
      <w:tr w:rsidR="003707D8" w:rsidRPr="00EA0E56" w14:paraId="3F90B65E" w14:textId="77777777" w:rsidTr="00CA64ED">
        <w:trPr>
          <w:trHeight w:val="93"/>
        </w:trPr>
        <w:tc>
          <w:tcPr>
            <w:tcW w:w="930" w:type="dxa"/>
            <w:vMerge/>
            <w:shd w:val="clear" w:color="auto" w:fill="FFFFFF"/>
            <w:vAlign w:val="center"/>
            <w:hideMark/>
          </w:tcPr>
          <w:p w14:paraId="192FD293"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5AAE03D4"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60D5BF38"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12.23</w:t>
            </w:r>
          </w:p>
        </w:tc>
        <w:tc>
          <w:tcPr>
            <w:tcW w:w="850" w:type="dxa"/>
            <w:shd w:val="clear" w:color="auto" w:fill="FFFFFF"/>
            <w:vAlign w:val="center"/>
            <w:hideMark/>
          </w:tcPr>
          <w:p w14:paraId="0315B41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10.95</w:t>
            </w:r>
          </w:p>
        </w:tc>
        <w:tc>
          <w:tcPr>
            <w:tcW w:w="851" w:type="dxa"/>
            <w:shd w:val="clear" w:color="auto" w:fill="FFFFFF"/>
            <w:vAlign w:val="center"/>
            <w:hideMark/>
          </w:tcPr>
          <w:p w14:paraId="72A9B927"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9.598</w:t>
            </w:r>
          </w:p>
        </w:tc>
        <w:tc>
          <w:tcPr>
            <w:tcW w:w="992" w:type="dxa"/>
            <w:shd w:val="clear" w:color="auto" w:fill="FFFFFF"/>
            <w:vAlign w:val="center"/>
            <w:hideMark/>
          </w:tcPr>
          <w:p w14:paraId="74310A3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8.215</w:t>
            </w:r>
          </w:p>
        </w:tc>
        <w:tc>
          <w:tcPr>
            <w:tcW w:w="850" w:type="dxa"/>
            <w:shd w:val="clear" w:color="auto" w:fill="FFFFFF"/>
            <w:vAlign w:val="center"/>
            <w:hideMark/>
          </w:tcPr>
          <w:p w14:paraId="1862239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6.334</w:t>
            </w:r>
          </w:p>
        </w:tc>
        <w:tc>
          <w:tcPr>
            <w:tcW w:w="851" w:type="dxa"/>
            <w:shd w:val="clear" w:color="auto" w:fill="FFFFFF"/>
            <w:vAlign w:val="center"/>
            <w:hideMark/>
          </w:tcPr>
          <w:p w14:paraId="07FD486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5.828</w:t>
            </w:r>
          </w:p>
        </w:tc>
        <w:tc>
          <w:tcPr>
            <w:tcW w:w="992" w:type="dxa"/>
            <w:shd w:val="clear" w:color="auto" w:fill="FFFFFF"/>
            <w:vAlign w:val="center"/>
            <w:hideMark/>
          </w:tcPr>
          <w:p w14:paraId="1AD06A3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4.409</w:t>
            </w:r>
          </w:p>
        </w:tc>
        <w:tc>
          <w:tcPr>
            <w:tcW w:w="851" w:type="dxa"/>
            <w:shd w:val="clear" w:color="auto" w:fill="FFFFFF"/>
            <w:vAlign w:val="center"/>
            <w:hideMark/>
          </w:tcPr>
          <w:p w14:paraId="4888B4E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4.067</w:t>
            </w:r>
          </w:p>
        </w:tc>
      </w:tr>
      <w:tr w:rsidR="003707D8" w:rsidRPr="00EA0E56" w14:paraId="62962A07" w14:textId="77777777" w:rsidTr="00CA64ED">
        <w:trPr>
          <w:trHeight w:val="218"/>
        </w:trPr>
        <w:tc>
          <w:tcPr>
            <w:tcW w:w="930" w:type="dxa"/>
            <w:vMerge w:val="restart"/>
            <w:shd w:val="clear" w:color="auto" w:fill="FFFFFF"/>
            <w:textDirection w:val="btLr"/>
            <w:vAlign w:val="center"/>
            <w:hideMark/>
          </w:tcPr>
          <w:p w14:paraId="2DB113AF" w14:textId="77777777" w:rsidR="003707D8" w:rsidRPr="00EA0E56" w:rsidRDefault="003707D8" w:rsidP="00CA64ED">
            <w:pPr>
              <w:pStyle w:val="a1"/>
              <w:jc w:val="center"/>
              <w:rPr>
                <w:color w:val="000000"/>
                <w:sz w:val="18"/>
                <w:szCs w:val="18"/>
                <w:rtl/>
              </w:rPr>
            </w:pPr>
            <w:r w:rsidRPr="00EA0E56">
              <w:rPr>
                <w:color w:val="000000"/>
                <w:sz w:val="18"/>
                <w:szCs w:val="18"/>
                <w:rtl/>
              </w:rPr>
              <w:t>الفترة من</w:t>
            </w:r>
          </w:p>
          <w:p w14:paraId="7D4CEAC0" w14:textId="77777777" w:rsidR="003707D8" w:rsidRPr="00EA0E56" w:rsidRDefault="003707D8" w:rsidP="00CA64ED">
            <w:pPr>
              <w:pStyle w:val="a1"/>
              <w:jc w:val="center"/>
              <w:rPr>
                <w:color w:val="000000"/>
                <w:sz w:val="18"/>
                <w:szCs w:val="18"/>
              </w:rPr>
            </w:pPr>
            <w:r w:rsidRPr="00EA0E56">
              <w:rPr>
                <w:color w:val="000000"/>
                <w:sz w:val="18"/>
                <w:szCs w:val="18"/>
                <w:rtl/>
              </w:rPr>
              <w:t>(2 ظ  -  2 ع)</w:t>
            </w:r>
          </w:p>
        </w:tc>
        <w:tc>
          <w:tcPr>
            <w:tcW w:w="1134" w:type="dxa"/>
            <w:shd w:val="clear" w:color="auto" w:fill="FFFFFF"/>
            <w:vAlign w:val="center"/>
            <w:hideMark/>
          </w:tcPr>
          <w:p w14:paraId="0AD6C136"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6BBEF90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8.650</w:t>
            </w:r>
          </w:p>
        </w:tc>
        <w:tc>
          <w:tcPr>
            <w:tcW w:w="850" w:type="dxa"/>
            <w:shd w:val="clear" w:color="auto" w:fill="FFFFFF"/>
            <w:vAlign w:val="center"/>
            <w:hideMark/>
          </w:tcPr>
          <w:p w14:paraId="1864552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10.87</w:t>
            </w:r>
          </w:p>
        </w:tc>
        <w:tc>
          <w:tcPr>
            <w:tcW w:w="851" w:type="dxa"/>
            <w:shd w:val="clear" w:color="auto" w:fill="FFFFFF"/>
            <w:vAlign w:val="center"/>
            <w:hideMark/>
          </w:tcPr>
          <w:p w14:paraId="5C23FB0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9.950</w:t>
            </w:r>
          </w:p>
        </w:tc>
        <w:tc>
          <w:tcPr>
            <w:tcW w:w="992" w:type="dxa"/>
            <w:shd w:val="clear" w:color="auto" w:fill="FFFFFF"/>
            <w:vAlign w:val="center"/>
            <w:hideMark/>
          </w:tcPr>
          <w:p w14:paraId="6B6151E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12.700</w:t>
            </w:r>
          </w:p>
        </w:tc>
        <w:tc>
          <w:tcPr>
            <w:tcW w:w="850" w:type="dxa"/>
            <w:shd w:val="clear" w:color="auto" w:fill="FFFFFF"/>
            <w:vAlign w:val="center"/>
            <w:hideMark/>
          </w:tcPr>
          <w:p w14:paraId="0F8F93B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9.260</w:t>
            </w:r>
          </w:p>
        </w:tc>
        <w:tc>
          <w:tcPr>
            <w:tcW w:w="851" w:type="dxa"/>
            <w:shd w:val="clear" w:color="auto" w:fill="FFFFFF"/>
            <w:vAlign w:val="center"/>
            <w:hideMark/>
          </w:tcPr>
          <w:p w14:paraId="12218428"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5.188</w:t>
            </w:r>
          </w:p>
        </w:tc>
        <w:tc>
          <w:tcPr>
            <w:tcW w:w="992" w:type="dxa"/>
            <w:shd w:val="clear" w:color="auto" w:fill="FFFFFF"/>
            <w:vAlign w:val="center"/>
            <w:hideMark/>
          </w:tcPr>
          <w:p w14:paraId="2AD7B55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4.010</w:t>
            </w:r>
          </w:p>
        </w:tc>
        <w:tc>
          <w:tcPr>
            <w:tcW w:w="851" w:type="dxa"/>
            <w:shd w:val="clear" w:color="auto" w:fill="FFFFFF"/>
            <w:vAlign w:val="center"/>
            <w:hideMark/>
          </w:tcPr>
          <w:p w14:paraId="3055B1E3"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r>
      <w:tr w:rsidR="003707D8" w:rsidRPr="00EA0E56" w14:paraId="3DE5E5E6" w14:textId="77777777" w:rsidTr="00CA64ED">
        <w:trPr>
          <w:trHeight w:val="171"/>
        </w:trPr>
        <w:tc>
          <w:tcPr>
            <w:tcW w:w="930" w:type="dxa"/>
            <w:vMerge/>
            <w:shd w:val="clear" w:color="auto" w:fill="FFFFFF"/>
            <w:vAlign w:val="center"/>
            <w:hideMark/>
          </w:tcPr>
          <w:p w14:paraId="35D74335"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1E3A1AFA"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3629B0AD"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c>
          <w:tcPr>
            <w:tcW w:w="850" w:type="dxa"/>
            <w:shd w:val="clear" w:color="auto" w:fill="FFFFFF"/>
            <w:vAlign w:val="center"/>
            <w:hideMark/>
          </w:tcPr>
          <w:p w14:paraId="786BBE1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7.130</w:t>
            </w:r>
          </w:p>
        </w:tc>
        <w:tc>
          <w:tcPr>
            <w:tcW w:w="851" w:type="dxa"/>
            <w:shd w:val="clear" w:color="auto" w:fill="FFFFFF"/>
            <w:vAlign w:val="center"/>
            <w:hideMark/>
          </w:tcPr>
          <w:p w14:paraId="5868E2C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5.100</w:t>
            </w:r>
          </w:p>
        </w:tc>
        <w:tc>
          <w:tcPr>
            <w:tcW w:w="992" w:type="dxa"/>
            <w:shd w:val="clear" w:color="auto" w:fill="FFFFFF"/>
            <w:vAlign w:val="center"/>
            <w:hideMark/>
          </w:tcPr>
          <w:p w14:paraId="4AD1E05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7.130</w:t>
            </w:r>
          </w:p>
        </w:tc>
        <w:tc>
          <w:tcPr>
            <w:tcW w:w="850" w:type="dxa"/>
            <w:shd w:val="clear" w:color="auto" w:fill="FFFFFF"/>
            <w:vAlign w:val="center"/>
            <w:hideMark/>
          </w:tcPr>
          <w:p w14:paraId="709730F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5.360</w:t>
            </w:r>
          </w:p>
        </w:tc>
        <w:tc>
          <w:tcPr>
            <w:tcW w:w="851" w:type="dxa"/>
            <w:shd w:val="clear" w:color="auto" w:fill="FFFFFF"/>
            <w:vAlign w:val="center"/>
            <w:hideMark/>
          </w:tcPr>
          <w:p w14:paraId="733EF7C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3.190</w:t>
            </w:r>
          </w:p>
        </w:tc>
        <w:tc>
          <w:tcPr>
            <w:tcW w:w="992" w:type="dxa"/>
            <w:shd w:val="clear" w:color="auto" w:fill="FFFFFF"/>
            <w:vAlign w:val="center"/>
            <w:hideMark/>
          </w:tcPr>
          <w:p w14:paraId="51B585F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2.580</w:t>
            </w:r>
          </w:p>
        </w:tc>
        <w:tc>
          <w:tcPr>
            <w:tcW w:w="851" w:type="dxa"/>
            <w:shd w:val="clear" w:color="auto" w:fill="FFFFFF"/>
            <w:vAlign w:val="center"/>
            <w:hideMark/>
          </w:tcPr>
          <w:p w14:paraId="3BE0E60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3.200</w:t>
            </w:r>
          </w:p>
        </w:tc>
      </w:tr>
      <w:tr w:rsidR="003707D8" w:rsidRPr="00EA0E56" w14:paraId="2D63A720" w14:textId="77777777" w:rsidTr="00CA64ED">
        <w:trPr>
          <w:trHeight w:val="216"/>
        </w:trPr>
        <w:tc>
          <w:tcPr>
            <w:tcW w:w="930" w:type="dxa"/>
            <w:vMerge/>
            <w:shd w:val="clear" w:color="auto" w:fill="FFFFFF"/>
            <w:vAlign w:val="center"/>
            <w:hideMark/>
          </w:tcPr>
          <w:p w14:paraId="37B18158"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2FBBF02D"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57F9B4B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6.457</w:t>
            </w:r>
          </w:p>
        </w:tc>
        <w:tc>
          <w:tcPr>
            <w:tcW w:w="850" w:type="dxa"/>
            <w:shd w:val="clear" w:color="auto" w:fill="FFFFFF"/>
            <w:vAlign w:val="center"/>
            <w:hideMark/>
          </w:tcPr>
          <w:p w14:paraId="21964CB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8.831</w:t>
            </w:r>
          </w:p>
        </w:tc>
        <w:tc>
          <w:tcPr>
            <w:tcW w:w="851" w:type="dxa"/>
            <w:shd w:val="clear" w:color="auto" w:fill="FFFFFF"/>
            <w:vAlign w:val="center"/>
            <w:hideMark/>
          </w:tcPr>
          <w:p w14:paraId="1E0A9EF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8.521</w:t>
            </w:r>
          </w:p>
        </w:tc>
        <w:tc>
          <w:tcPr>
            <w:tcW w:w="992" w:type="dxa"/>
            <w:shd w:val="clear" w:color="auto" w:fill="FFFFFF"/>
            <w:vAlign w:val="center"/>
            <w:hideMark/>
          </w:tcPr>
          <w:p w14:paraId="18822FD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8.972</w:t>
            </w:r>
          </w:p>
        </w:tc>
        <w:tc>
          <w:tcPr>
            <w:tcW w:w="850" w:type="dxa"/>
            <w:shd w:val="clear" w:color="auto" w:fill="FFFFFF"/>
            <w:vAlign w:val="center"/>
            <w:hideMark/>
          </w:tcPr>
          <w:p w14:paraId="557151F2"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7.487</w:t>
            </w:r>
          </w:p>
        </w:tc>
        <w:tc>
          <w:tcPr>
            <w:tcW w:w="851" w:type="dxa"/>
            <w:shd w:val="clear" w:color="auto" w:fill="FFFFFF"/>
            <w:vAlign w:val="center"/>
            <w:hideMark/>
          </w:tcPr>
          <w:p w14:paraId="776195C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4.338</w:t>
            </w:r>
          </w:p>
        </w:tc>
        <w:tc>
          <w:tcPr>
            <w:tcW w:w="992" w:type="dxa"/>
            <w:shd w:val="clear" w:color="auto" w:fill="FFFFFF"/>
            <w:vAlign w:val="center"/>
            <w:hideMark/>
          </w:tcPr>
          <w:p w14:paraId="75BB6CC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3.395</w:t>
            </w:r>
          </w:p>
        </w:tc>
        <w:tc>
          <w:tcPr>
            <w:tcW w:w="851" w:type="dxa"/>
            <w:shd w:val="clear" w:color="auto" w:fill="FFFFFF"/>
            <w:vAlign w:val="center"/>
            <w:hideMark/>
          </w:tcPr>
          <w:p w14:paraId="3248C96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3.755</w:t>
            </w:r>
          </w:p>
        </w:tc>
      </w:tr>
      <w:tr w:rsidR="003707D8" w:rsidRPr="00EA0E56" w14:paraId="2A9516D8" w14:textId="77777777" w:rsidTr="00CA64ED">
        <w:trPr>
          <w:trHeight w:val="176"/>
        </w:trPr>
        <w:tc>
          <w:tcPr>
            <w:tcW w:w="930" w:type="dxa"/>
            <w:vMerge w:val="restart"/>
            <w:shd w:val="clear" w:color="auto" w:fill="FFFFFF"/>
            <w:textDirection w:val="btLr"/>
            <w:vAlign w:val="center"/>
            <w:hideMark/>
          </w:tcPr>
          <w:p w14:paraId="630F3244" w14:textId="77777777" w:rsidR="003707D8" w:rsidRPr="00EA0E56" w:rsidRDefault="003707D8" w:rsidP="00CA64ED">
            <w:pPr>
              <w:pStyle w:val="a1"/>
              <w:jc w:val="center"/>
              <w:rPr>
                <w:color w:val="000000"/>
                <w:sz w:val="18"/>
                <w:szCs w:val="18"/>
                <w:rtl/>
              </w:rPr>
            </w:pPr>
            <w:r w:rsidRPr="00EA0E56">
              <w:rPr>
                <w:color w:val="000000"/>
                <w:sz w:val="18"/>
                <w:szCs w:val="18"/>
                <w:rtl/>
              </w:rPr>
              <w:t>الفترة من</w:t>
            </w:r>
          </w:p>
          <w:p w14:paraId="59084B05" w14:textId="77777777" w:rsidR="003707D8" w:rsidRPr="00EA0E56" w:rsidRDefault="003707D8" w:rsidP="00CA64ED">
            <w:pPr>
              <w:pStyle w:val="a1"/>
              <w:jc w:val="center"/>
              <w:rPr>
                <w:color w:val="000000"/>
                <w:sz w:val="18"/>
                <w:szCs w:val="18"/>
                <w:rtl/>
              </w:rPr>
            </w:pPr>
            <w:r w:rsidRPr="00EA0E56">
              <w:rPr>
                <w:color w:val="000000"/>
                <w:sz w:val="18"/>
                <w:szCs w:val="18"/>
                <w:rtl/>
              </w:rPr>
              <w:t>(8 م  -  1 ص)</w:t>
            </w:r>
          </w:p>
        </w:tc>
        <w:tc>
          <w:tcPr>
            <w:tcW w:w="1134" w:type="dxa"/>
            <w:shd w:val="clear" w:color="auto" w:fill="FFFFFF"/>
            <w:vAlign w:val="center"/>
            <w:hideMark/>
          </w:tcPr>
          <w:p w14:paraId="2E32E35F" w14:textId="77777777" w:rsidR="003707D8" w:rsidRPr="00EA0E56" w:rsidRDefault="003707D8" w:rsidP="00CA64ED">
            <w:pPr>
              <w:pStyle w:val="a1"/>
              <w:jc w:val="center"/>
              <w:rPr>
                <w:color w:val="000000"/>
                <w:sz w:val="18"/>
                <w:szCs w:val="18"/>
              </w:rPr>
            </w:pPr>
            <w:r w:rsidRPr="00EA0E56">
              <w:rPr>
                <w:color w:val="000000"/>
                <w:sz w:val="18"/>
                <w:szCs w:val="18"/>
                <w:rtl/>
              </w:rPr>
              <w:t>أعلى قيمة</w:t>
            </w:r>
          </w:p>
        </w:tc>
        <w:tc>
          <w:tcPr>
            <w:tcW w:w="851" w:type="dxa"/>
            <w:shd w:val="clear" w:color="auto" w:fill="FFFFFF"/>
            <w:vAlign w:val="center"/>
            <w:hideMark/>
          </w:tcPr>
          <w:p w14:paraId="7149843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10.20</w:t>
            </w:r>
          </w:p>
        </w:tc>
        <w:tc>
          <w:tcPr>
            <w:tcW w:w="850" w:type="dxa"/>
            <w:shd w:val="clear" w:color="auto" w:fill="FFFFFF"/>
            <w:vAlign w:val="center"/>
            <w:hideMark/>
          </w:tcPr>
          <w:p w14:paraId="2C61D725"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5.780</w:t>
            </w:r>
          </w:p>
        </w:tc>
        <w:tc>
          <w:tcPr>
            <w:tcW w:w="851" w:type="dxa"/>
            <w:shd w:val="clear" w:color="auto" w:fill="FFFFFF"/>
            <w:vAlign w:val="center"/>
            <w:hideMark/>
          </w:tcPr>
          <w:p w14:paraId="408783E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11.60</w:t>
            </w:r>
          </w:p>
        </w:tc>
        <w:tc>
          <w:tcPr>
            <w:tcW w:w="992" w:type="dxa"/>
            <w:shd w:val="clear" w:color="auto" w:fill="FFFFFF"/>
            <w:vAlign w:val="center"/>
            <w:hideMark/>
          </w:tcPr>
          <w:p w14:paraId="29DB159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16.700</w:t>
            </w:r>
          </w:p>
        </w:tc>
        <w:tc>
          <w:tcPr>
            <w:tcW w:w="850" w:type="dxa"/>
            <w:shd w:val="clear" w:color="auto" w:fill="FFFFFF"/>
            <w:vAlign w:val="center"/>
            <w:hideMark/>
          </w:tcPr>
          <w:p w14:paraId="54D94828"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11.30</w:t>
            </w:r>
          </w:p>
        </w:tc>
        <w:tc>
          <w:tcPr>
            <w:tcW w:w="851" w:type="dxa"/>
            <w:shd w:val="clear" w:color="auto" w:fill="FFFFFF"/>
            <w:vAlign w:val="center"/>
            <w:hideMark/>
          </w:tcPr>
          <w:p w14:paraId="2EB206B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8.00</w:t>
            </w:r>
          </w:p>
        </w:tc>
        <w:tc>
          <w:tcPr>
            <w:tcW w:w="992" w:type="dxa"/>
            <w:shd w:val="clear" w:color="auto" w:fill="FFFFFF"/>
            <w:vAlign w:val="center"/>
            <w:hideMark/>
          </w:tcPr>
          <w:p w14:paraId="7EB9633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113.00</w:t>
            </w:r>
          </w:p>
        </w:tc>
        <w:tc>
          <w:tcPr>
            <w:tcW w:w="851" w:type="dxa"/>
            <w:shd w:val="clear" w:color="auto" w:fill="FFFFFF"/>
            <w:vAlign w:val="center"/>
            <w:hideMark/>
          </w:tcPr>
          <w:p w14:paraId="291F232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8.650</w:t>
            </w:r>
          </w:p>
        </w:tc>
      </w:tr>
      <w:tr w:rsidR="003707D8" w:rsidRPr="00EA0E56" w14:paraId="62E71CEB" w14:textId="77777777" w:rsidTr="00CA64ED">
        <w:trPr>
          <w:trHeight w:val="122"/>
        </w:trPr>
        <w:tc>
          <w:tcPr>
            <w:tcW w:w="930" w:type="dxa"/>
            <w:vMerge/>
            <w:shd w:val="clear" w:color="auto" w:fill="FFFFFF"/>
            <w:vAlign w:val="center"/>
            <w:hideMark/>
          </w:tcPr>
          <w:p w14:paraId="349A175D"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167F1BC9" w14:textId="77777777" w:rsidR="003707D8" w:rsidRPr="00EA0E56" w:rsidRDefault="003707D8" w:rsidP="00CA64ED">
            <w:pPr>
              <w:pStyle w:val="a1"/>
              <w:jc w:val="center"/>
              <w:rPr>
                <w:color w:val="000000"/>
                <w:sz w:val="18"/>
                <w:szCs w:val="18"/>
              </w:rPr>
            </w:pPr>
            <w:r w:rsidRPr="00EA0E56">
              <w:rPr>
                <w:color w:val="000000"/>
                <w:sz w:val="18"/>
                <w:szCs w:val="18"/>
                <w:rtl/>
              </w:rPr>
              <w:t>أقل قيمة</w:t>
            </w:r>
          </w:p>
        </w:tc>
        <w:tc>
          <w:tcPr>
            <w:tcW w:w="851" w:type="dxa"/>
            <w:shd w:val="clear" w:color="auto" w:fill="FFFFFF"/>
            <w:vAlign w:val="center"/>
            <w:hideMark/>
          </w:tcPr>
          <w:p w14:paraId="2559AF0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5.360</w:t>
            </w:r>
          </w:p>
        </w:tc>
        <w:tc>
          <w:tcPr>
            <w:tcW w:w="850" w:type="dxa"/>
            <w:shd w:val="clear" w:color="auto" w:fill="FFFFFF"/>
            <w:vAlign w:val="center"/>
            <w:hideMark/>
          </w:tcPr>
          <w:p w14:paraId="7C9D9F6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3.570</w:t>
            </w:r>
          </w:p>
        </w:tc>
        <w:tc>
          <w:tcPr>
            <w:tcW w:w="851" w:type="dxa"/>
            <w:shd w:val="clear" w:color="auto" w:fill="FFFFFF"/>
            <w:vAlign w:val="center"/>
            <w:hideMark/>
          </w:tcPr>
          <w:p w14:paraId="45F8FAC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7.040</w:t>
            </w:r>
          </w:p>
        </w:tc>
        <w:tc>
          <w:tcPr>
            <w:tcW w:w="992" w:type="dxa"/>
            <w:shd w:val="clear" w:color="auto" w:fill="FFFFFF"/>
            <w:vAlign w:val="center"/>
            <w:hideMark/>
          </w:tcPr>
          <w:p w14:paraId="7BBA4FE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3.680</w:t>
            </w:r>
          </w:p>
        </w:tc>
        <w:tc>
          <w:tcPr>
            <w:tcW w:w="850" w:type="dxa"/>
            <w:shd w:val="clear" w:color="auto" w:fill="FFFFFF"/>
            <w:vAlign w:val="center"/>
            <w:hideMark/>
          </w:tcPr>
          <w:p w14:paraId="359945E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6.350</w:t>
            </w:r>
          </w:p>
        </w:tc>
        <w:tc>
          <w:tcPr>
            <w:tcW w:w="851" w:type="dxa"/>
            <w:shd w:val="clear" w:color="auto" w:fill="FFFFFF"/>
            <w:vAlign w:val="center"/>
            <w:hideMark/>
          </w:tcPr>
          <w:p w14:paraId="541BDD93"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c>
          <w:tcPr>
            <w:tcW w:w="992" w:type="dxa"/>
            <w:shd w:val="clear" w:color="auto" w:fill="FFFFFF"/>
            <w:vAlign w:val="center"/>
            <w:hideMark/>
          </w:tcPr>
          <w:p w14:paraId="4C1039C0"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7.950</w:t>
            </w:r>
          </w:p>
        </w:tc>
        <w:tc>
          <w:tcPr>
            <w:tcW w:w="851" w:type="dxa"/>
            <w:shd w:val="clear" w:color="auto" w:fill="FFFFFF"/>
            <w:vAlign w:val="center"/>
            <w:hideMark/>
          </w:tcPr>
          <w:p w14:paraId="2584636D"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4.510</w:t>
            </w:r>
          </w:p>
        </w:tc>
      </w:tr>
      <w:tr w:rsidR="003707D8" w:rsidRPr="00EA0E56" w14:paraId="484BA5B5" w14:textId="77777777" w:rsidTr="00CA64ED">
        <w:trPr>
          <w:trHeight w:val="70"/>
        </w:trPr>
        <w:tc>
          <w:tcPr>
            <w:tcW w:w="930" w:type="dxa"/>
            <w:vMerge/>
            <w:shd w:val="clear" w:color="auto" w:fill="FFFFFF"/>
            <w:vAlign w:val="center"/>
            <w:hideMark/>
          </w:tcPr>
          <w:p w14:paraId="574D58C8" w14:textId="77777777" w:rsidR="003707D8" w:rsidRPr="00EA0E56" w:rsidRDefault="003707D8" w:rsidP="00CA64ED">
            <w:pPr>
              <w:pStyle w:val="a1"/>
              <w:jc w:val="center"/>
              <w:rPr>
                <w:color w:val="000000"/>
                <w:sz w:val="18"/>
                <w:szCs w:val="18"/>
              </w:rPr>
            </w:pPr>
          </w:p>
        </w:tc>
        <w:tc>
          <w:tcPr>
            <w:tcW w:w="1134" w:type="dxa"/>
            <w:shd w:val="clear" w:color="auto" w:fill="FFFFFF"/>
            <w:vAlign w:val="center"/>
            <w:hideMark/>
          </w:tcPr>
          <w:p w14:paraId="4D53E2B2" w14:textId="77777777" w:rsidR="003707D8" w:rsidRPr="00EA0E56" w:rsidRDefault="003707D8" w:rsidP="00CA64ED">
            <w:pPr>
              <w:pStyle w:val="a1"/>
              <w:jc w:val="center"/>
              <w:rPr>
                <w:color w:val="000000"/>
                <w:sz w:val="18"/>
                <w:szCs w:val="18"/>
              </w:rPr>
            </w:pPr>
            <w:r w:rsidRPr="00EA0E56">
              <w:rPr>
                <w:color w:val="000000"/>
                <w:sz w:val="18"/>
                <w:szCs w:val="18"/>
                <w:rtl/>
              </w:rPr>
              <w:t>المتوسط</w:t>
            </w:r>
          </w:p>
        </w:tc>
        <w:tc>
          <w:tcPr>
            <w:tcW w:w="851" w:type="dxa"/>
            <w:shd w:val="clear" w:color="auto" w:fill="FFFFFF"/>
            <w:vAlign w:val="center"/>
            <w:hideMark/>
          </w:tcPr>
          <w:p w14:paraId="262CB20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7.741</w:t>
            </w:r>
          </w:p>
        </w:tc>
        <w:tc>
          <w:tcPr>
            <w:tcW w:w="850" w:type="dxa"/>
            <w:shd w:val="clear" w:color="auto" w:fill="FFFFFF"/>
            <w:vAlign w:val="center"/>
            <w:hideMark/>
          </w:tcPr>
          <w:p w14:paraId="1BB6E847"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4.97</w:t>
            </w:r>
          </w:p>
        </w:tc>
        <w:tc>
          <w:tcPr>
            <w:tcW w:w="851" w:type="dxa"/>
            <w:shd w:val="clear" w:color="auto" w:fill="FFFFFF"/>
            <w:vAlign w:val="center"/>
            <w:hideMark/>
          </w:tcPr>
          <w:p w14:paraId="52F99993"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8.701</w:t>
            </w:r>
          </w:p>
        </w:tc>
        <w:tc>
          <w:tcPr>
            <w:tcW w:w="992" w:type="dxa"/>
            <w:shd w:val="clear" w:color="auto" w:fill="FFFFFF"/>
            <w:vAlign w:val="center"/>
            <w:hideMark/>
          </w:tcPr>
          <w:p w14:paraId="4C857591"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10.914</w:t>
            </w:r>
          </w:p>
        </w:tc>
        <w:tc>
          <w:tcPr>
            <w:tcW w:w="850" w:type="dxa"/>
            <w:shd w:val="clear" w:color="auto" w:fill="FFFFFF"/>
            <w:vAlign w:val="center"/>
            <w:hideMark/>
          </w:tcPr>
          <w:p w14:paraId="36FC1B5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8.795</w:t>
            </w:r>
          </w:p>
        </w:tc>
        <w:tc>
          <w:tcPr>
            <w:tcW w:w="851" w:type="dxa"/>
            <w:shd w:val="clear" w:color="auto" w:fill="FFFFFF"/>
            <w:vAlign w:val="center"/>
            <w:hideMark/>
          </w:tcPr>
          <w:p w14:paraId="00B2708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6.148</w:t>
            </w:r>
          </w:p>
        </w:tc>
        <w:tc>
          <w:tcPr>
            <w:tcW w:w="992" w:type="dxa"/>
            <w:shd w:val="clear" w:color="auto" w:fill="FFFFFF"/>
            <w:vAlign w:val="center"/>
            <w:hideMark/>
          </w:tcPr>
          <w:p w14:paraId="589428FC"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9.228</w:t>
            </w:r>
          </w:p>
        </w:tc>
        <w:tc>
          <w:tcPr>
            <w:tcW w:w="851" w:type="dxa"/>
            <w:shd w:val="clear" w:color="auto" w:fill="FFFFFF"/>
            <w:vAlign w:val="center"/>
            <w:hideMark/>
          </w:tcPr>
          <w:p w14:paraId="46F536F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6.457</w:t>
            </w:r>
          </w:p>
        </w:tc>
      </w:tr>
    </w:tbl>
    <w:p w14:paraId="1920FF20" w14:textId="77777777" w:rsidR="003707D8" w:rsidRPr="00EA0E56" w:rsidRDefault="003707D8" w:rsidP="003707D8">
      <w:pPr>
        <w:pStyle w:val="a1"/>
        <w:rPr>
          <w:rFonts w:eastAsia="Calibri"/>
          <w:color w:val="000000"/>
          <w:sz w:val="20"/>
          <w:rtl/>
        </w:rPr>
      </w:pPr>
      <w:r w:rsidRPr="00EA0E56">
        <w:rPr>
          <w:rFonts w:eastAsia="Calibri"/>
          <w:color w:val="000000"/>
          <w:sz w:val="20"/>
          <w:rtl/>
        </w:rPr>
        <w:t>جدول (3): قيم القراءات القصوى والدنيا لشدة كثافة القدرة الموجية (ملى واط/متر2)، خلال فترات اليوم لموسم رمضان لسنة 1434هـ موزعة على الأحياء تبعاً لأعلى القراءات والتى سجلت بها.</w:t>
      </w:r>
    </w:p>
    <w:p w14:paraId="21E83775" w14:textId="0FF3CD3B" w:rsidR="003707D8" w:rsidRPr="00EA0E56" w:rsidRDefault="003707D8" w:rsidP="003707D8">
      <w:pPr>
        <w:pStyle w:val="a1"/>
        <w:rPr>
          <w:color w:val="000000"/>
          <w:sz w:val="20"/>
          <w:rtl/>
        </w:rPr>
      </w:pPr>
      <w:r w:rsidRPr="00EA0E56">
        <w:rPr>
          <w:color w:val="000000"/>
          <w:sz w:val="20"/>
        </w:rPr>
        <w:lastRenderedPageBreak/>
        <w:drawing>
          <wp:inline distT="0" distB="0" distL="0" distR="0" wp14:anchorId="737BFD4D" wp14:editId="62F945B3">
            <wp:extent cx="4872355" cy="2065020"/>
            <wp:effectExtent l="0" t="0" r="4445" b="11430"/>
            <wp:docPr id="315" name="Chart 3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A44C42"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شكل</w:t>
      </w:r>
      <w:r w:rsidRPr="00EA0E56">
        <w:rPr>
          <w:rFonts w:eastAsia="Calibri"/>
          <w:color w:val="000000"/>
          <w:sz w:val="20"/>
          <w:rtl/>
        </w:rPr>
        <w:t xml:space="preserve"> </w:t>
      </w:r>
      <w:r w:rsidRPr="00EA0E56">
        <w:rPr>
          <w:rFonts w:eastAsia="Calibri" w:hint="cs"/>
          <w:color w:val="000000"/>
          <w:sz w:val="20"/>
          <w:rtl/>
        </w:rPr>
        <w:t>(8): مقارنـة بين قيم المتوسطات التى تم تسجيلها ل</w:t>
      </w:r>
      <w:r w:rsidRPr="00EA0E56">
        <w:rPr>
          <w:rFonts w:eastAsia="Calibri"/>
          <w:color w:val="000000"/>
          <w:sz w:val="20"/>
          <w:rtl/>
        </w:rPr>
        <w:t xml:space="preserve">شدة </w:t>
      </w:r>
      <w:r w:rsidRPr="00EA0E56">
        <w:rPr>
          <w:rFonts w:eastAsia="Calibri" w:hint="cs"/>
          <w:color w:val="000000"/>
          <w:sz w:val="20"/>
          <w:rtl/>
        </w:rPr>
        <w:t>كثافة القدرة الموجية</w:t>
      </w:r>
      <w:r w:rsidRPr="00EA0E56">
        <w:rPr>
          <w:rFonts w:eastAsia="Calibri"/>
          <w:color w:val="000000"/>
          <w:sz w:val="20"/>
          <w:rtl/>
        </w:rPr>
        <w:t xml:space="preserve"> </w:t>
      </w:r>
      <w:r w:rsidRPr="00EA0E56">
        <w:rPr>
          <w:rFonts w:eastAsia="Calibri" w:hint="cs"/>
          <w:color w:val="000000"/>
          <w:sz w:val="20"/>
          <w:rtl/>
        </w:rPr>
        <w:t xml:space="preserve">(ملى واط/متر2) بكافـــة المواقــع خلال الفترات الصباحية والمسائية من اليوم، </w:t>
      </w:r>
      <w:r w:rsidRPr="00EA0E56">
        <w:rPr>
          <w:rFonts w:eastAsia="Calibri"/>
          <w:color w:val="000000"/>
          <w:sz w:val="20"/>
          <w:rtl/>
        </w:rPr>
        <w:t>لموسم رمضان لسنة 1434ه</w:t>
      </w:r>
      <w:r w:rsidRPr="00EA0E56">
        <w:rPr>
          <w:rFonts w:eastAsia="Calibri" w:hint="cs"/>
          <w:color w:val="000000"/>
          <w:sz w:val="20"/>
          <w:rtl/>
        </w:rPr>
        <w:t>ـ.</w:t>
      </w:r>
    </w:p>
    <w:p w14:paraId="0E0E6821" w14:textId="77777777" w:rsidR="003707D8" w:rsidRPr="00EA0E56" w:rsidRDefault="003707D8" w:rsidP="003707D8">
      <w:pPr>
        <w:pStyle w:val="a1"/>
        <w:rPr>
          <w:rFonts w:eastAsia="Calibri"/>
          <w:color w:val="000000"/>
          <w:sz w:val="20"/>
          <w:rtl/>
        </w:rPr>
      </w:pPr>
    </w:p>
    <w:p w14:paraId="59BD7FE5"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رصد مواقع أبراج </w:t>
      </w:r>
      <w:r w:rsidRPr="00EA0E56">
        <w:rPr>
          <w:rFonts w:eastAsia="Calibri" w:hint="cs"/>
          <w:color w:val="000000"/>
          <w:sz w:val="20"/>
          <w:rtl/>
        </w:rPr>
        <w:t>شبكات الإتصالات اللاسلكية</w:t>
      </w:r>
    </w:p>
    <w:p w14:paraId="55E06016"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أبراج الجوالات الرئيسية (</w:t>
      </w:r>
      <w:r w:rsidRPr="00EA0E56">
        <w:rPr>
          <w:rFonts w:eastAsia="Calibri"/>
          <w:color w:val="000000"/>
          <w:sz w:val="20"/>
        </w:rPr>
        <w:t>Macrocells</w:t>
      </w:r>
      <w:r w:rsidRPr="00EA0E56">
        <w:rPr>
          <w:rFonts w:eastAsia="Calibri" w:hint="cs"/>
          <w:color w:val="000000"/>
          <w:sz w:val="20"/>
          <w:rtl/>
        </w:rPr>
        <w:t>)</w:t>
      </w:r>
    </w:p>
    <w:p w14:paraId="1BD31B6A"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تم حصر ما يقرب من 24 برجاً من الأبراج القاعدية (الماكرو </w:t>
      </w:r>
      <w:r w:rsidRPr="00EA0E56">
        <w:rPr>
          <w:rFonts w:eastAsia="Calibri"/>
          <w:color w:val="000000"/>
          <w:sz w:val="20"/>
        </w:rPr>
        <w:t>Macrocells</w:t>
      </w:r>
      <w:r w:rsidRPr="00EA0E56">
        <w:rPr>
          <w:rFonts w:eastAsia="Calibri" w:hint="cs"/>
          <w:color w:val="000000"/>
          <w:sz w:val="20"/>
          <w:rtl/>
        </w:rPr>
        <w:t xml:space="preserve"> ) تشمل (15) برجاً ملكاً لشركة الإتصالات السعودية (</w:t>
      </w:r>
      <w:r w:rsidRPr="00EA0E56">
        <w:rPr>
          <w:rFonts w:eastAsia="Calibri"/>
          <w:color w:val="000000"/>
          <w:sz w:val="20"/>
        </w:rPr>
        <w:t>STC</w:t>
      </w:r>
      <w:r w:rsidRPr="00EA0E56">
        <w:rPr>
          <w:rFonts w:eastAsia="Calibri" w:hint="cs"/>
          <w:color w:val="000000"/>
          <w:sz w:val="20"/>
          <w:rtl/>
        </w:rPr>
        <w:t>)، وحوالى (6) أبراج تابعين لشركة موبايلى، بالاضافة الى عدد (3) أبراج تم رصدهم لشركة زين للاتصالات. ومن الملاحظ إنتشار وتمركز غالبيتها على الأطراف الخارجية للمنطقة وعلى إمتداد الطرق الدائرية أى خارج نطاق الحزام السكنى، بإستثناء بعض الأبراج والموجودة داخل الأحياء السكنية كالمتواجدة على أطراف حى المشاعر والعزيزية والمسفلة وحى السليمانية. لذلك إهتمت الدراسة بقياس مستويات شدة الموجات الكهرومغناطيسية الصادرة عن تلك الأبراج الرئيسية والواقعة داخل النطاق العمرانى لمنطقة الدراسة، وخاصة التى سجلت بعضها مستويات تسترعى الإهتمام من تجاوز بعض النتائج الصادرة عنها لقيم محددة. لذا وجب التعرف على وضعها البيئى الحالى من خلال قياس مستويات المجالات الكهربائية، والمغناطيسية وكثافة القدرة للطاقة الصادرة عنها وفى محيط المواقع السكنية المتاخمة حول تلك المحطات، أشكال (9 - 10).</w:t>
      </w:r>
    </w:p>
    <w:p w14:paraId="0CCF68CF" w14:textId="247FCDD9" w:rsidR="003707D8" w:rsidRPr="00EA0E56" w:rsidRDefault="003707D8" w:rsidP="003707D8">
      <w:pPr>
        <w:pStyle w:val="a1"/>
        <w:jc w:val="center"/>
        <w:rPr>
          <w:rFonts w:ascii="Arial" w:hAnsi="Arial" w:cs="Arial"/>
          <w:color w:val="000000"/>
          <w:sz w:val="20"/>
          <w:rtl/>
        </w:rPr>
      </w:pPr>
      <w:r w:rsidRPr="00EA0E56">
        <w:rPr>
          <w:rFonts w:ascii="Arial" w:hAnsi="Arial" w:cs="Arial"/>
          <w:color w:val="000000"/>
          <w:sz w:val="20"/>
        </w:rPr>
        <w:drawing>
          <wp:inline distT="0" distB="0" distL="0" distR="0" wp14:anchorId="76B16CA7" wp14:editId="5CBB9CEB">
            <wp:extent cx="1628775" cy="1438275"/>
            <wp:effectExtent l="0" t="0" r="9525" b="9525"/>
            <wp:docPr id="314" name="Picture 314" descr="شدة المجال الكهربائى _فولت-متر_بن داو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0" descr="شدة المجال الكهربائى _فولت-متر_بن داوو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438275"/>
                    </a:xfrm>
                    <a:prstGeom prst="rect">
                      <a:avLst/>
                    </a:prstGeom>
                    <a:noFill/>
                    <a:ln>
                      <a:noFill/>
                    </a:ln>
                  </pic:spPr>
                </pic:pic>
              </a:graphicData>
            </a:graphic>
          </wp:inline>
        </w:drawing>
      </w:r>
      <w:r w:rsidRPr="00EA0E56">
        <w:rPr>
          <w:rFonts w:ascii="Arial" w:hAnsi="Arial" w:cs="Arial"/>
          <w:color w:val="000000"/>
          <w:sz w:val="20"/>
        </w:rPr>
        <w:drawing>
          <wp:inline distT="0" distB="0" distL="0" distR="0" wp14:anchorId="0FA24246" wp14:editId="427C32C6">
            <wp:extent cx="1543050" cy="1438275"/>
            <wp:effectExtent l="0" t="0" r="0" b="9525"/>
            <wp:docPr id="313" name="Picture 313" descr="شدة المجال المغناطيسى_ملى أمبير-متر_بن داو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1" descr="شدة المجال المغناطيسى_ملى أمبير-متر_بن داوو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inline>
        </w:drawing>
      </w:r>
      <w:r w:rsidRPr="00EA0E56">
        <w:rPr>
          <w:rFonts w:ascii="Arial" w:hAnsi="Arial" w:cs="Arial"/>
          <w:color w:val="000000"/>
          <w:sz w:val="20"/>
        </w:rPr>
        <w:drawing>
          <wp:inline distT="0" distB="0" distL="0" distR="0" wp14:anchorId="5ED537CB" wp14:editId="5A6F2F4E">
            <wp:extent cx="1543050" cy="1438275"/>
            <wp:effectExtent l="0" t="0" r="0" b="9525"/>
            <wp:docPr id="312" name="Picture 312" descr="شدة كثافة القدرة_ملى واط -متر2_بن داو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2" descr="شدة كثافة القدرة_ملى واط -متر2_بن داوو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inline>
        </w:drawing>
      </w:r>
    </w:p>
    <w:p w14:paraId="0BF482A0" w14:textId="77777777" w:rsidR="003707D8" w:rsidRPr="00EA0E56" w:rsidRDefault="003707D8" w:rsidP="003707D8">
      <w:pPr>
        <w:pStyle w:val="a1"/>
        <w:rPr>
          <w:rFonts w:eastAsia="Calibri"/>
          <w:color w:val="000000"/>
          <w:sz w:val="20"/>
          <w:rtl/>
        </w:rPr>
      </w:pPr>
      <w:r w:rsidRPr="00EA0E56">
        <w:rPr>
          <w:rFonts w:eastAsia="Calibri"/>
          <w:color w:val="000000"/>
          <w:sz w:val="20"/>
          <w:rtl/>
        </w:rPr>
        <w:t>شكل (</w:t>
      </w:r>
      <w:r w:rsidRPr="00EA0E56">
        <w:rPr>
          <w:rFonts w:eastAsia="Calibri" w:hint="cs"/>
          <w:color w:val="000000"/>
          <w:sz w:val="20"/>
          <w:rtl/>
        </w:rPr>
        <w:t>9</w:t>
      </w:r>
      <w:r w:rsidRPr="00EA0E56">
        <w:rPr>
          <w:rFonts w:eastAsia="Calibri"/>
          <w:color w:val="000000"/>
          <w:sz w:val="20"/>
          <w:rtl/>
        </w:rPr>
        <w:t xml:space="preserve">): </w:t>
      </w:r>
      <w:r w:rsidRPr="00EA0E56">
        <w:rPr>
          <w:rFonts w:eastAsia="Calibri" w:hint="cs"/>
          <w:color w:val="000000"/>
          <w:sz w:val="20"/>
          <w:rtl/>
        </w:rPr>
        <w:t>خرائط</w:t>
      </w:r>
      <w:r w:rsidRPr="00EA0E56">
        <w:rPr>
          <w:rFonts w:eastAsia="Calibri"/>
          <w:color w:val="000000"/>
          <w:sz w:val="20"/>
          <w:rtl/>
        </w:rPr>
        <w:t xml:space="preserve"> كنتورية </w:t>
      </w:r>
      <w:r w:rsidRPr="00EA0E56">
        <w:rPr>
          <w:rFonts w:eastAsia="Calibri" w:hint="cs"/>
          <w:color w:val="000000"/>
          <w:sz w:val="20"/>
          <w:rtl/>
        </w:rPr>
        <w:t>لمستويات</w:t>
      </w:r>
      <w:r w:rsidRPr="00EA0E56">
        <w:rPr>
          <w:rFonts w:eastAsia="Calibri"/>
          <w:color w:val="000000"/>
          <w:sz w:val="20"/>
          <w:rtl/>
        </w:rPr>
        <w:t xml:space="preserve"> شدة </w:t>
      </w:r>
      <w:r w:rsidRPr="00EA0E56">
        <w:rPr>
          <w:rFonts w:eastAsia="Calibri" w:hint="cs"/>
          <w:color w:val="000000"/>
          <w:sz w:val="20"/>
          <w:rtl/>
        </w:rPr>
        <w:t>كلاً من شدة المجال الكهربى والمغناطيسى وكثافة القدرة</w:t>
      </w:r>
      <w:r w:rsidRPr="00EA0E56">
        <w:rPr>
          <w:rFonts w:eastAsia="Calibri"/>
          <w:color w:val="000000"/>
          <w:sz w:val="20"/>
          <w:rtl/>
        </w:rPr>
        <w:t xml:space="preserve"> القصوى والتى تم رصده</w:t>
      </w:r>
      <w:r w:rsidRPr="00EA0E56">
        <w:rPr>
          <w:rFonts w:eastAsia="Calibri" w:hint="cs"/>
          <w:color w:val="000000"/>
          <w:sz w:val="20"/>
          <w:rtl/>
        </w:rPr>
        <w:t xml:space="preserve">م بالمنطقة المحيطة ببرجى </w:t>
      </w:r>
      <w:r w:rsidRPr="00EA0E56">
        <w:rPr>
          <w:rFonts w:eastAsia="Calibri"/>
          <w:color w:val="000000"/>
          <w:sz w:val="20"/>
          <w:rtl/>
        </w:rPr>
        <w:t>طريق الملك فيصــل وتغير مستويات الشدة بالمنطقة المحيطة بتغير المسافات حولها.</w:t>
      </w:r>
    </w:p>
    <w:p w14:paraId="3E43FB28" w14:textId="55192F06" w:rsidR="003707D8" w:rsidRPr="00EA0E56" w:rsidRDefault="003707D8" w:rsidP="003707D8">
      <w:pPr>
        <w:pStyle w:val="a1"/>
        <w:jc w:val="center"/>
        <w:rPr>
          <w:rFonts w:ascii="Arial" w:hAnsi="Arial" w:cs="Arial"/>
          <w:color w:val="000000"/>
          <w:sz w:val="20"/>
          <w:rtl/>
        </w:rPr>
      </w:pPr>
      <w:r w:rsidRPr="00EA0E56">
        <w:rPr>
          <w:rFonts w:ascii="Arial" w:hAnsi="Arial" w:cs="Arial"/>
          <w:color w:val="000000"/>
          <w:sz w:val="20"/>
        </w:rPr>
        <w:lastRenderedPageBreak/>
        <w:drawing>
          <wp:inline distT="0" distB="0" distL="0" distR="0" wp14:anchorId="34CA41B6" wp14:editId="17C7551E">
            <wp:extent cx="1438275" cy="1352550"/>
            <wp:effectExtent l="0" t="0" r="9525" b="0"/>
            <wp:docPr id="311" name="Picture 311" descr="شدة المجال الكهربائى _فولت-متر_جره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3" descr="شدة المجال الكهربائى _فولت-متر_جره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inline>
        </w:drawing>
      </w:r>
      <w:r w:rsidRPr="00EA0E56">
        <w:rPr>
          <w:rFonts w:ascii="Arial" w:hAnsi="Arial" w:cs="Arial"/>
          <w:color w:val="000000"/>
          <w:sz w:val="20"/>
        </w:rPr>
        <w:drawing>
          <wp:inline distT="0" distB="0" distL="0" distR="0" wp14:anchorId="4E47AA39" wp14:editId="37C4A107">
            <wp:extent cx="1438275" cy="1343025"/>
            <wp:effectExtent l="0" t="0" r="9525" b="9525"/>
            <wp:docPr id="310" name="Picture 310" descr="شدة المجال المغناطيسى_ملى أمبير-متر_جره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4" descr="شدة المجال المغناطيسى_ملى أمبير-متر_جرهم"/>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r w:rsidRPr="00EA0E56">
        <w:rPr>
          <w:rFonts w:ascii="Arial" w:hAnsi="Arial" w:cs="Arial"/>
          <w:color w:val="000000"/>
          <w:sz w:val="20"/>
        </w:rPr>
        <w:drawing>
          <wp:inline distT="0" distB="0" distL="0" distR="0" wp14:anchorId="2E5A3502" wp14:editId="4EFBD882">
            <wp:extent cx="1438275" cy="1343025"/>
            <wp:effectExtent l="0" t="0" r="9525" b="9525"/>
            <wp:docPr id="309" name="Picture 309" descr="شدة كثافة القدرة_ملى واط -متر2_جره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5" descr="شدة كثافة القدرة_ملى واط -متر2_جره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8275" cy="1343025"/>
                    </a:xfrm>
                    <a:prstGeom prst="rect">
                      <a:avLst/>
                    </a:prstGeom>
                    <a:noFill/>
                    <a:ln>
                      <a:noFill/>
                    </a:ln>
                  </pic:spPr>
                </pic:pic>
              </a:graphicData>
            </a:graphic>
          </wp:inline>
        </w:drawing>
      </w:r>
    </w:p>
    <w:p w14:paraId="51070EDD" w14:textId="77777777" w:rsidR="003707D8" w:rsidRPr="00EA0E56" w:rsidRDefault="003707D8" w:rsidP="003707D8">
      <w:pPr>
        <w:pStyle w:val="a1"/>
        <w:rPr>
          <w:rFonts w:eastAsia="Calibri"/>
          <w:color w:val="000000"/>
          <w:sz w:val="20"/>
          <w:rtl/>
        </w:rPr>
      </w:pPr>
      <w:r w:rsidRPr="00EA0E56">
        <w:rPr>
          <w:rFonts w:eastAsia="Calibri"/>
          <w:color w:val="000000"/>
          <w:sz w:val="20"/>
          <w:rtl/>
        </w:rPr>
        <w:t>شكل (</w:t>
      </w:r>
      <w:r w:rsidRPr="00EA0E56">
        <w:rPr>
          <w:rFonts w:eastAsia="Calibri" w:hint="cs"/>
          <w:color w:val="000000"/>
          <w:sz w:val="20"/>
          <w:rtl/>
        </w:rPr>
        <w:t>10</w:t>
      </w:r>
      <w:r w:rsidRPr="00EA0E56">
        <w:rPr>
          <w:rFonts w:eastAsia="Calibri"/>
          <w:color w:val="000000"/>
          <w:sz w:val="20"/>
          <w:rtl/>
        </w:rPr>
        <w:t xml:space="preserve">): </w:t>
      </w:r>
      <w:r w:rsidRPr="00EA0E56">
        <w:rPr>
          <w:rFonts w:eastAsia="Calibri" w:hint="cs"/>
          <w:color w:val="000000"/>
          <w:sz w:val="20"/>
          <w:rtl/>
        </w:rPr>
        <w:t>خرائط</w:t>
      </w:r>
      <w:r w:rsidRPr="00EA0E56">
        <w:rPr>
          <w:rFonts w:eastAsia="Calibri"/>
          <w:color w:val="000000"/>
          <w:sz w:val="20"/>
          <w:rtl/>
        </w:rPr>
        <w:t xml:space="preserve"> كنتورية </w:t>
      </w:r>
      <w:r w:rsidRPr="00EA0E56">
        <w:rPr>
          <w:rFonts w:eastAsia="Calibri" w:hint="cs"/>
          <w:color w:val="000000"/>
          <w:sz w:val="20"/>
          <w:rtl/>
        </w:rPr>
        <w:t>لمستويات</w:t>
      </w:r>
      <w:r w:rsidRPr="00EA0E56">
        <w:rPr>
          <w:rFonts w:eastAsia="Calibri"/>
          <w:color w:val="000000"/>
          <w:sz w:val="20"/>
          <w:rtl/>
        </w:rPr>
        <w:t xml:space="preserve"> شدة </w:t>
      </w:r>
      <w:r w:rsidRPr="00EA0E56">
        <w:rPr>
          <w:rFonts w:eastAsia="Calibri" w:hint="cs"/>
          <w:color w:val="000000"/>
          <w:sz w:val="20"/>
          <w:rtl/>
        </w:rPr>
        <w:t>كلاً من شدة المجال الكهربى والمغناطيسى وكثافة القدرة</w:t>
      </w:r>
      <w:r w:rsidRPr="00EA0E56">
        <w:rPr>
          <w:rFonts w:eastAsia="Calibri"/>
          <w:color w:val="000000"/>
          <w:sz w:val="20"/>
          <w:rtl/>
        </w:rPr>
        <w:t xml:space="preserve"> القصوى والتى تم رصده</w:t>
      </w:r>
      <w:r w:rsidRPr="00EA0E56">
        <w:rPr>
          <w:rFonts w:eastAsia="Calibri" w:hint="cs"/>
          <w:color w:val="000000"/>
          <w:sz w:val="20"/>
          <w:rtl/>
        </w:rPr>
        <w:t>م بالمنطقة المحيطة ببرجى</w:t>
      </w:r>
      <w:r w:rsidRPr="00EA0E56">
        <w:rPr>
          <w:rFonts w:eastAsia="Calibri"/>
          <w:color w:val="000000"/>
          <w:sz w:val="20"/>
          <w:rtl/>
        </w:rPr>
        <w:t xml:space="preserve"> المنطقة شمال المسجد الحرام، برج الشركة السعودية للإتصالات (</w:t>
      </w:r>
      <w:r w:rsidRPr="00EA0E56">
        <w:rPr>
          <w:rFonts w:eastAsia="Calibri"/>
          <w:color w:val="000000"/>
          <w:sz w:val="20"/>
        </w:rPr>
        <w:t>STC</w:t>
      </w:r>
      <w:r w:rsidRPr="00EA0E56">
        <w:rPr>
          <w:rFonts w:eastAsia="Calibri"/>
          <w:color w:val="000000"/>
          <w:sz w:val="20"/>
          <w:rtl/>
        </w:rPr>
        <w:t>) بالجهة الشمالية الغربية بطريق جبل الكعبة. وموقع برج شركة زين للإتصالات (</w:t>
      </w:r>
      <w:r w:rsidRPr="00EA0E56">
        <w:rPr>
          <w:rFonts w:eastAsia="Calibri"/>
          <w:color w:val="000000"/>
          <w:sz w:val="20"/>
        </w:rPr>
        <w:t>ZAIN</w:t>
      </w:r>
      <w:r w:rsidRPr="00EA0E56">
        <w:rPr>
          <w:rFonts w:eastAsia="Calibri"/>
          <w:color w:val="000000"/>
          <w:sz w:val="20"/>
          <w:rtl/>
        </w:rPr>
        <w:t>) بالجهة الشمالية الشرقية بطريق المسجد الحرام.</w:t>
      </w:r>
    </w:p>
    <w:p w14:paraId="16D20C41"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وقد أوضحت نتائج القياسات بالمناطق المحيطة بالأبراج الرئيسية والواقعة داخل النطاق العمرانى بمنطقة الدراسة، أن مستويات المجالات الكهرومغناطيسية تقل نسبياً فى بالأماكن المجاورة لقاعدة الأبراج الرئيسية مباشرة، ثم ترتفع نسبياً بشدة بمجرد الإبتعاد عن قاعدة البرج لأكثر من 50 متر تقريباً وحتى مسافة 300 متر تقريباً، ثم تعاود فى الإنخفاض مرة أخرى كلما بعدت المسافة أكثر. ويمكن تفسير ذلك بسبب إتجاهية نمط منظومة الهوائيات اللاسلكية والتى تجعل الإشعاع الكهرومغناطيسى يلقى بمعظم طاقته بعيداً عن قاعدة البرج على هيئة حزم من الأشعة الراديوية، تكون ضيقة فى الإتجاه العمودى </w:t>
      </w:r>
      <w:r w:rsidRPr="00EA0E56">
        <w:rPr>
          <w:rFonts w:eastAsia="Calibri"/>
          <w:color w:val="000000"/>
          <w:sz w:val="20"/>
          <w:rtl/>
        </w:rPr>
        <w:t xml:space="preserve">وعريضة قليلاً فى الإتجاه الأفقى ولهذا السبب تكون شدة المجالات الإشعاعية قليلة عند سطح الأرض بالمنطقة التى </w:t>
      </w:r>
      <w:r w:rsidRPr="00EA0E56">
        <w:rPr>
          <w:rFonts w:eastAsia="Calibri" w:hint="cs"/>
          <w:color w:val="000000"/>
          <w:sz w:val="20"/>
          <w:rtl/>
        </w:rPr>
        <w:t>تسفل</w:t>
      </w:r>
      <w:r w:rsidRPr="00EA0E56">
        <w:rPr>
          <w:rFonts w:eastAsia="Calibri"/>
          <w:color w:val="000000"/>
          <w:sz w:val="20"/>
          <w:rtl/>
        </w:rPr>
        <w:t xml:space="preserve"> الهوائى مباشرة</w:t>
      </w:r>
      <w:r w:rsidRPr="00EA0E56">
        <w:rPr>
          <w:rFonts w:eastAsia="Calibri" w:hint="cs"/>
          <w:color w:val="000000"/>
          <w:sz w:val="20"/>
          <w:rtl/>
        </w:rPr>
        <w:t>، شكل (11).</w:t>
      </w:r>
    </w:p>
    <w:p w14:paraId="132CD688" w14:textId="77777777" w:rsidR="003707D8" w:rsidRPr="00EA0E56" w:rsidRDefault="003707D8" w:rsidP="003707D8">
      <w:pPr>
        <w:pStyle w:val="a1"/>
        <w:rPr>
          <w:rFonts w:eastAsia="Calibri"/>
          <w:color w:val="000000"/>
          <w:sz w:val="20"/>
          <w:rtl/>
        </w:rPr>
      </w:pPr>
    </w:p>
    <w:p w14:paraId="3A2EECBC" w14:textId="4648CA76" w:rsidR="003707D8" w:rsidRPr="00EA0E56" w:rsidRDefault="003707D8" w:rsidP="003707D8">
      <w:pPr>
        <w:pStyle w:val="a1"/>
        <w:jc w:val="center"/>
        <w:rPr>
          <w:rFonts w:eastAsia="Calibri"/>
          <w:color w:val="000000"/>
          <w:sz w:val="20"/>
          <w:rtl/>
        </w:rPr>
      </w:pPr>
      <w:r w:rsidRPr="00EA0E56">
        <w:rPr>
          <w:color w:val="000000"/>
          <w:sz w:val="20"/>
        </w:rPr>
        <w:drawing>
          <wp:inline distT="0" distB="0" distL="0" distR="0" wp14:anchorId="55B06192" wp14:editId="6B16019D">
            <wp:extent cx="4752975" cy="14478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6"/>
                    <pic:cNvPicPr>
                      <a:picLocks noChangeAspect="1" noChangeArrowheads="1"/>
                    </pic:cNvPicPr>
                  </pic:nvPicPr>
                  <pic:blipFill>
                    <a:blip r:embed="rId26">
                      <a:extLst>
                        <a:ext uri="{28A0092B-C50C-407E-A947-70E740481C1C}">
                          <a14:useLocalDpi xmlns:a14="http://schemas.microsoft.com/office/drawing/2010/main" val="0"/>
                        </a:ext>
                      </a:extLst>
                    </a:blip>
                    <a:srcRect t="7115"/>
                    <a:stretch>
                      <a:fillRect/>
                    </a:stretch>
                  </pic:blipFill>
                  <pic:spPr bwMode="auto">
                    <a:xfrm>
                      <a:off x="0" y="0"/>
                      <a:ext cx="4752975" cy="1447800"/>
                    </a:xfrm>
                    <a:prstGeom prst="rect">
                      <a:avLst/>
                    </a:prstGeom>
                    <a:noFill/>
                    <a:ln>
                      <a:noFill/>
                    </a:ln>
                  </pic:spPr>
                </pic:pic>
              </a:graphicData>
            </a:graphic>
          </wp:inline>
        </w:drawing>
      </w:r>
    </w:p>
    <w:p w14:paraId="353CAD28" w14:textId="77777777" w:rsidR="003707D8" w:rsidRPr="00EA0E56" w:rsidRDefault="003707D8" w:rsidP="003707D8">
      <w:pPr>
        <w:pStyle w:val="a1"/>
        <w:rPr>
          <w:rFonts w:eastAsia="Calibri"/>
          <w:color w:val="000000"/>
          <w:sz w:val="20"/>
          <w:rtl/>
        </w:rPr>
      </w:pPr>
      <w:r w:rsidRPr="00EA0E56">
        <w:rPr>
          <w:rFonts w:eastAsia="Calibri"/>
          <w:color w:val="000000"/>
          <w:sz w:val="20"/>
          <w:rtl/>
        </w:rPr>
        <w:t>شكل (</w:t>
      </w:r>
      <w:r w:rsidRPr="00EA0E56">
        <w:rPr>
          <w:rFonts w:eastAsia="Calibri" w:hint="cs"/>
          <w:color w:val="000000"/>
          <w:sz w:val="20"/>
          <w:rtl/>
        </w:rPr>
        <w:t>11</w:t>
      </w:r>
      <w:r w:rsidRPr="00EA0E56">
        <w:rPr>
          <w:rFonts w:eastAsia="Calibri"/>
          <w:color w:val="000000"/>
          <w:sz w:val="20"/>
          <w:rtl/>
        </w:rPr>
        <w:t xml:space="preserve">): </w:t>
      </w:r>
      <w:r w:rsidRPr="00EA0E56">
        <w:rPr>
          <w:rFonts w:eastAsia="Calibri" w:hint="cs"/>
          <w:color w:val="000000"/>
          <w:sz w:val="20"/>
          <w:rtl/>
        </w:rPr>
        <w:t xml:space="preserve">نموزج يوضح نمط </w:t>
      </w:r>
      <w:r w:rsidRPr="00EA0E56">
        <w:rPr>
          <w:rFonts w:eastAsia="Calibri"/>
          <w:color w:val="000000"/>
          <w:sz w:val="20"/>
          <w:rtl/>
        </w:rPr>
        <w:t xml:space="preserve">إتجاه الشعاع الرئيسى الصادرعن أبراج تقوية </w:t>
      </w:r>
      <w:r w:rsidRPr="00EA0E56">
        <w:rPr>
          <w:rFonts w:eastAsia="Calibri" w:hint="cs"/>
          <w:color w:val="000000"/>
          <w:sz w:val="20"/>
          <w:rtl/>
        </w:rPr>
        <w:t>شبكات</w:t>
      </w:r>
      <w:r w:rsidRPr="00EA0E56">
        <w:rPr>
          <w:rFonts w:eastAsia="Calibri"/>
          <w:color w:val="000000"/>
          <w:sz w:val="20"/>
          <w:rtl/>
        </w:rPr>
        <w:t xml:space="preserve"> الجوال</w:t>
      </w:r>
      <w:r w:rsidRPr="00EA0E56">
        <w:rPr>
          <w:rFonts w:eastAsia="Calibri" w:hint="cs"/>
          <w:color w:val="000000"/>
          <w:sz w:val="20"/>
          <w:rtl/>
        </w:rPr>
        <w:t xml:space="preserve">، صادر عن </w:t>
      </w:r>
      <w:r w:rsidRPr="00EA0E56">
        <w:rPr>
          <w:rFonts w:eastAsia="Calibri"/>
          <w:color w:val="000000"/>
          <w:sz w:val="20"/>
          <w:rtl/>
        </w:rPr>
        <w:t>مؤسسة الأنظمة العالمية ل</w:t>
      </w:r>
      <w:r w:rsidRPr="00EA0E56">
        <w:rPr>
          <w:rFonts w:eastAsia="Calibri" w:hint="cs"/>
          <w:color w:val="000000"/>
          <w:sz w:val="20"/>
          <w:rtl/>
        </w:rPr>
        <w:t>إ</w:t>
      </w:r>
      <w:r w:rsidRPr="00EA0E56">
        <w:rPr>
          <w:rFonts w:eastAsia="Calibri"/>
          <w:color w:val="000000"/>
          <w:sz w:val="20"/>
          <w:rtl/>
        </w:rPr>
        <w:t>تصالات الجوال</w:t>
      </w:r>
      <w:r w:rsidRPr="00EA0E56">
        <w:rPr>
          <w:rFonts w:eastAsia="Calibri"/>
          <w:color w:val="000000"/>
          <w:sz w:val="20"/>
        </w:rPr>
        <w:t>,2010, GSM ,</w:t>
      </w:r>
    </w:p>
    <w:p w14:paraId="73CBAE98"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إلا أنه يستثنى من ذلك بعض المواقع نتيجة لتواجد أكثر من برج رئيسى بمنطقة وعلى مسافات متقاربة. مثال ذلك موقع برجى طريق الملك فيصل بحى الروضة، شكل (12) حيث سجلت مستويات المجالات الكهرومغناطيسية فى المنطقة التى تتوسط البرجين وعلى مسافة 80 متر تقريباً والمتواجد عندها تحديداً موقع (مدرسة الملك خالد الإبتدائية للبنين) بالإضافة إلى العديد من المبانى والمنشأت السكنية، أعلى مستوياتها لشدة المجالات الكهرومغناطيسية بلغت حوالى (</w:t>
      </w:r>
      <w:r w:rsidRPr="00EA0E56">
        <w:rPr>
          <w:rFonts w:eastAsia="Calibri"/>
          <w:color w:val="000000"/>
          <w:sz w:val="20"/>
          <w:rtl/>
        </w:rPr>
        <w:t>29.052</w:t>
      </w:r>
      <w:r w:rsidRPr="00EA0E56">
        <w:rPr>
          <w:rFonts w:eastAsia="Calibri" w:hint="cs"/>
          <w:color w:val="000000"/>
          <w:sz w:val="20"/>
          <w:rtl/>
        </w:rPr>
        <w:t>) ملى واط/متر2 لكثافة القدرة الموجية. وبالرغم من أن تلك القيمة كانت أقل بعشرات المرات من حد التعرض الأمن لمعايير(</w:t>
      </w:r>
      <w:r w:rsidRPr="00EA0E56">
        <w:rPr>
          <w:rFonts w:eastAsia="Calibri"/>
          <w:color w:val="000000"/>
          <w:sz w:val="20"/>
        </w:rPr>
        <w:t>ICNIRP</w:t>
      </w:r>
      <w:r w:rsidRPr="00EA0E56">
        <w:rPr>
          <w:rFonts w:eastAsia="Calibri" w:hint="cs"/>
          <w:color w:val="000000"/>
          <w:sz w:val="20"/>
          <w:rtl/>
        </w:rPr>
        <w:t>) والمعايير السعودية لتمثل فقط 0.622%  من الحد الأدنى الأمن لتلك المستويات، كذلك أعتبرت أقل من حدود التعرض الأمن للمعايير الإيطالية والتى تبلغ (0.1) واط/متر2 أى بنسبة 29.05 % من الحد الأدنى لها. إلا أن تلك القيمة تخطت الحد الأمن والخاص بالمعايير الروسية (0.01) ملى واط/سم2 بأكثر من 29 مرة.</w:t>
      </w:r>
    </w:p>
    <w:p w14:paraId="67F5FFF7" w14:textId="5F9F0EF2" w:rsidR="003707D8" w:rsidRPr="00EA0E56" w:rsidRDefault="003707D8" w:rsidP="003707D8">
      <w:pPr>
        <w:pStyle w:val="a1"/>
        <w:jc w:val="center"/>
        <w:rPr>
          <w:rFonts w:eastAsia="Calibri"/>
          <w:color w:val="000000"/>
          <w:sz w:val="20"/>
          <w:rtl/>
        </w:rPr>
      </w:pPr>
      <w:r w:rsidRPr="00EA0E56">
        <w:rPr>
          <w:rFonts w:eastAsia="Calibri"/>
          <w:color w:val="000000"/>
          <w:sz w:val="20"/>
        </w:rPr>
        <w:lastRenderedPageBreak/>
        <w:drawing>
          <wp:inline distT="0" distB="0" distL="0" distR="0" wp14:anchorId="6A9C01B1" wp14:editId="0E153BAD">
            <wp:extent cx="2524125" cy="1724025"/>
            <wp:effectExtent l="19050" t="19050" r="28575" b="28575"/>
            <wp:docPr id="307" name="Picture 307"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7" descr="Picture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1724025"/>
                    </a:xfrm>
                    <a:prstGeom prst="rect">
                      <a:avLst/>
                    </a:prstGeom>
                    <a:noFill/>
                    <a:ln w="3175" cmpd="sng">
                      <a:solidFill>
                        <a:srgbClr val="7F7F7F"/>
                      </a:solidFill>
                      <a:miter lim="800000"/>
                      <a:headEnd/>
                      <a:tailEnd/>
                    </a:ln>
                    <a:effectLst/>
                  </pic:spPr>
                </pic:pic>
              </a:graphicData>
            </a:graphic>
          </wp:inline>
        </w:drawing>
      </w:r>
      <w:r w:rsidRPr="00EA0E56">
        <w:rPr>
          <w:rFonts w:eastAsia="Calibri"/>
          <w:color w:val="000000"/>
          <w:sz w:val="20"/>
        </w:rPr>
        <w:drawing>
          <wp:inline distT="0" distB="0" distL="0" distR="0" wp14:anchorId="7DF9D377" wp14:editId="52B139D4">
            <wp:extent cx="2524125" cy="1724025"/>
            <wp:effectExtent l="0" t="0" r="9525" b="9525"/>
            <wp:docPr id="306" name="Picture 306" descr="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8" descr="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724025"/>
                    </a:xfrm>
                    <a:prstGeom prst="rect">
                      <a:avLst/>
                    </a:prstGeom>
                    <a:noFill/>
                    <a:ln>
                      <a:noFill/>
                    </a:ln>
                  </pic:spPr>
                </pic:pic>
              </a:graphicData>
            </a:graphic>
          </wp:inline>
        </w:drawing>
      </w:r>
    </w:p>
    <w:p w14:paraId="6369A595" w14:textId="77777777" w:rsidR="003707D8" w:rsidRPr="00EA0E56" w:rsidRDefault="003707D8" w:rsidP="003707D8">
      <w:pPr>
        <w:pStyle w:val="a1"/>
        <w:jc w:val="center"/>
        <w:rPr>
          <w:rFonts w:eastAsia="Calibri"/>
          <w:color w:val="000000"/>
          <w:sz w:val="18"/>
          <w:szCs w:val="20"/>
          <w:rtl/>
        </w:rPr>
      </w:pPr>
      <w:r w:rsidRPr="00EA0E56">
        <w:rPr>
          <w:rFonts w:eastAsia="Calibri"/>
          <w:color w:val="000000"/>
          <w:sz w:val="18"/>
          <w:szCs w:val="20"/>
          <w:rtl/>
        </w:rPr>
        <w:t>شكل (</w:t>
      </w:r>
      <w:r w:rsidRPr="00EA0E56">
        <w:rPr>
          <w:rFonts w:eastAsia="Calibri" w:hint="cs"/>
          <w:color w:val="000000"/>
          <w:sz w:val="18"/>
          <w:szCs w:val="20"/>
          <w:rtl/>
        </w:rPr>
        <w:t>12</w:t>
      </w:r>
      <w:r w:rsidRPr="00EA0E56">
        <w:rPr>
          <w:rFonts w:eastAsia="Calibri"/>
          <w:color w:val="000000"/>
          <w:sz w:val="18"/>
          <w:szCs w:val="20"/>
          <w:rtl/>
        </w:rPr>
        <w:t>): مخطط يوضّح موقع مدرسة الملك خالد الإبتدائية للبنين والمبانى السكنية الواقعة ضمن نطاقات المجالات الكهرومغناطيسية المسجلة لبرجى الإتصالات الواقعين بحى الروضة بطريق الملك فيصل.</w:t>
      </w:r>
    </w:p>
    <w:p w14:paraId="670232D2" w14:textId="6A9A90B7" w:rsidR="003707D8" w:rsidRPr="00EA0E56" w:rsidRDefault="003707D8" w:rsidP="003707D8">
      <w:pPr>
        <w:pStyle w:val="a1"/>
        <w:rPr>
          <w:rFonts w:eastAsia="Calibri"/>
          <w:color w:val="000000"/>
          <w:sz w:val="20"/>
          <w:rtl/>
        </w:rPr>
      </w:pPr>
      <w:r>
        <w:drawing>
          <wp:anchor distT="0" distB="0" distL="114300" distR="114300" simplePos="0" relativeHeight="251660288" behindDoc="0" locked="0" layoutInCell="1" allowOverlap="1" wp14:anchorId="32A9EA5E" wp14:editId="635FBB1F">
            <wp:simplePos x="0" y="0"/>
            <wp:positionH relativeFrom="column">
              <wp:posOffset>-45085</wp:posOffset>
            </wp:positionH>
            <wp:positionV relativeFrom="paragraph">
              <wp:posOffset>1553210</wp:posOffset>
            </wp:positionV>
            <wp:extent cx="1651000" cy="1972945"/>
            <wp:effectExtent l="0" t="0" r="6350" b="8255"/>
            <wp:wrapSquare wrapText="bothSides"/>
            <wp:docPr id="326" name="Picture 326" descr="1_مواقع هوائيات شبكة موبايلى بمنطقة الدرا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9" descr="1_مواقع هوائيات شبكة موبايلى بمنطقة الدراسة.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000"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56">
        <w:rPr>
          <w:rFonts w:eastAsia="Calibri" w:hint="cs"/>
          <w:color w:val="000000"/>
          <w:sz w:val="20"/>
          <w:rtl/>
        </w:rPr>
        <w:t xml:space="preserve">كما أوضحت القياست </w:t>
      </w:r>
      <w:r w:rsidRPr="00EA0E56">
        <w:rPr>
          <w:rFonts w:eastAsia="Calibri"/>
          <w:color w:val="000000"/>
          <w:sz w:val="20"/>
          <w:rtl/>
        </w:rPr>
        <w:t>تأرجح شدة المجالات الكهرومغناطيسية بين الزيادة والنقصان</w:t>
      </w:r>
      <w:r w:rsidRPr="00EA0E56">
        <w:rPr>
          <w:rFonts w:eastAsia="Calibri" w:hint="cs"/>
          <w:color w:val="000000"/>
          <w:sz w:val="20"/>
          <w:rtl/>
        </w:rPr>
        <w:t xml:space="preserve"> كلما إزداد البعد عن قاعدة البرج الرئيسى بمستويات وإتجاهات غير ثابتة نسبياً وتختلف من موقع برج لأخر. ويمكن أن نعزو ذلك إلى </w:t>
      </w:r>
      <w:r w:rsidRPr="00EA0E56">
        <w:rPr>
          <w:rFonts w:eastAsia="Calibri"/>
          <w:color w:val="000000"/>
          <w:sz w:val="20"/>
          <w:rtl/>
        </w:rPr>
        <w:t xml:space="preserve">تركيز </w:t>
      </w:r>
      <w:r w:rsidRPr="00EA0E56">
        <w:rPr>
          <w:rFonts w:eastAsia="Calibri" w:hint="cs"/>
          <w:color w:val="000000"/>
          <w:sz w:val="20"/>
          <w:rtl/>
        </w:rPr>
        <w:t xml:space="preserve">بعض </w:t>
      </w:r>
      <w:r w:rsidRPr="00EA0E56">
        <w:rPr>
          <w:rFonts w:eastAsia="Calibri"/>
          <w:color w:val="000000"/>
          <w:sz w:val="20"/>
          <w:rtl/>
        </w:rPr>
        <w:t xml:space="preserve">هوائيات </w:t>
      </w:r>
      <w:r w:rsidRPr="00EA0E56">
        <w:rPr>
          <w:rFonts w:eastAsia="Calibri" w:hint="cs"/>
          <w:color w:val="000000"/>
          <w:sz w:val="20"/>
          <w:rtl/>
        </w:rPr>
        <w:t>الأبراج</w:t>
      </w:r>
      <w:r w:rsidRPr="00EA0E56">
        <w:rPr>
          <w:rFonts w:eastAsia="Calibri"/>
          <w:color w:val="000000"/>
          <w:sz w:val="20"/>
          <w:rtl/>
        </w:rPr>
        <w:t xml:space="preserve"> </w:t>
      </w:r>
      <w:r w:rsidRPr="00EA0E56">
        <w:rPr>
          <w:rFonts w:eastAsia="Calibri" w:hint="cs"/>
          <w:color w:val="000000"/>
          <w:sz w:val="20"/>
          <w:rtl/>
        </w:rPr>
        <w:t>لإشعاعها الرئيسى لتغطية منطقة ما دون غيرها، مثال ذلك ما تم رصده بموقع الأبراج القاعدية المتواجدة بالقرب من ساحات الحرم المكى والتى سجلت زيادة فى مستوياتها كلما تم الإقتراب من صحن الحرم المكى، لذلك لا يمكن إعتماد تلك المسافات بالقرب أو البعد عن أبراج الجوالات القاعدية معاييراً ثابتة لتحديد المسافات الأمنة أو الغير أمنة للإشعاعات الكهرومغناطيسية. لذلك من الأفضل الإعتماد على قياس مستويات المجالات الكهرومغناطيسية حقلياً بالأماكن ذات الأهمية.</w:t>
      </w:r>
    </w:p>
    <w:p w14:paraId="5A649F7E" w14:textId="77777777" w:rsidR="003707D8" w:rsidRPr="00EA0E56" w:rsidRDefault="003707D8" w:rsidP="003707D8">
      <w:pPr>
        <w:pStyle w:val="a1"/>
        <w:rPr>
          <w:rFonts w:eastAsia="Calibri"/>
          <w:color w:val="000000"/>
          <w:sz w:val="20"/>
          <w:rtl/>
        </w:rPr>
      </w:pPr>
    </w:p>
    <w:p w14:paraId="6147929E"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أبراج الجوالات الثانوية (</w:t>
      </w:r>
      <w:r w:rsidRPr="00EA0E56">
        <w:rPr>
          <w:rFonts w:eastAsia="Calibri"/>
          <w:color w:val="000000"/>
          <w:sz w:val="20"/>
        </w:rPr>
        <w:t>Microcells</w:t>
      </w:r>
      <w:r w:rsidRPr="00EA0E56">
        <w:rPr>
          <w:rFonts w:eastAsia="Calibri" w:hint="cs"/>
          <w:color w:val="000000"/>
          <w:sz w:val="20"/>
          <w:rtl/>
        </w:rPr>
        <w:t>)</w:t>
      </w:r>
    </w:p>
    <w:p w14:paraId="11D09C2E" w14:textId="77777777" w:rsidR="003707D8" w:rsidRPr="00EA0E56" w:rsidRDefault="003707D8" w:rsidP="003707D8">
      <w:pPr>
        <w:pStyle w:val="a1"/>
        <w:rPr>
          <w:rFonts w:ascii="Arial" w:hAnsi="Arial" w:cs="Arial"/>
          <w:color w:val="000000"/>
          <w:sz w:val="20"/>
          <w:rtl/>
          <w:lang w:val="en-GB"/>
        </w:rPr>
      </w:pPr>
      <w:r w:rsidRPr="00EA0E56">
        <w:rPr>
          <w:rFonts w:eastAsia="Calibri" w:hint="cs"/>
          <w:color w:val="000000"/>
          <w:sz w:val="20"/>
          <w:rtl/>
        </w:rPr>
        <w:t>تم رصد ما يقارب من 475 موقعاً لأبراج</w:t>
      </w:r>
      <w:r w:rsidRPr="00EA0E56">
        <w:rPr>
          <w:rFonts w:eastAsia="Calibri"/>
          <w:color w:val="000000"/>
          <w:sz w:val="20"/>
          <w:rtl/>
        </w:rPr>
        <w:t xml:space="preserve"> الجوالات الثانوية </w:t>
      </w:r>
      <w:r w:rsidRPr="00EA0E56">
        <w:rPr>
          <w:rFonts w:eastAsia="Calibri" w:hint="cs"/>
          <w:color w:val="000000"/>
          <w:sz w:val="20"/>
          <w:rtl/>
        </w:rPr>
        <w:t xml:space="preserve">بمحيط المنطقة المركزية شكل </w:t>
      </w:r>
      <w:r w:rsidRPr="00EA0E56">
        <w:rPr>
          <w:rFonts w:eastAsia="Calibri"/>
          <w:color w:val="000000"/>
          <w:sz w:val="20"/>
          <w:rtl/>
        </w:rPr>
        <w:t>(</w:t>
      </w:r>
      <w:r w:rsidRPr="00EA0E56">
        <w:rPr>
          <w:rFonts w:eastAsia="Calibri" w:hint="cs"/>
          <w:color w:val="000000"/>
          <w:sz w:val="20"/>
          <w:rtl/>
        </w:rPr>
        <w:t>13</w:t>
      </w:r>
      <w:r w:rsidRPr="00EA0E56">
        <w:rPr>
          <w:rFonts w:eastAsia="Calibri"/>
          <w:color w:val="000000"/>
          <w:sz w:val="20"/>
          <w:rtl/>
        </w:rPr>
        <w:t>)</w:t>
      </w:r>
      <w:r w:rsidRPr="00EA0E56">
        <w:rPr>
          <w:rFonts w:eastAsia="Calibri" w:hint="cs"/>
          <w:color w:val="000000"/>
          <w:sz w:val="20"/>
          <w:rtl/>
        </w:rPr>
        <w:t xml:space="preserve">. </w:t>
      </w:r>
      <w:r w:rsidRPr="00EA0E56">
        <w:rPr>
          <w:rFonts w:eastAsia="Calibri"/>
          <w:color w:val="000000"/>
          <w:sz w:val="20"/>
          <w:rtl/>
        </w:rPr>
        <w:t>بعض تلك الهوائيات يكون مثبتاً</w:t>
      </w:r>
      <w:r w:rsidRPr="00EA0E56">
        <w:rPr>
          <w:rFonts w:eastAsia="Calibri" w:hint="cs"/>
          <w:color w:val="000000"/>
          <w:sz w:val="20"/>
          <w:rtl/>
        </w:rPr>
        <w:t xml:space="preserve"> </w:t>
      </w:r>
      <w:r w:rsidRPr="00EA0E56">
        <w:rPr>
          <w:rFonts w:eastAsia="Calibri"/>
          <w:color w:val="000000"/>
          <w:sz w:val="20"/>
          <w:rtl/>
        </w:rPr>
        <w:t xml:space="preserve">على قواعد معدنية على </w:t>
      </w:r>
      <w:r w:rsidRPr="00EA0E56">
        <w:rPr>
          <w:rFonts w:eastAsia="Calibri" w:hint="cs"/>
          <w:color w:val="000000"/>
          <w:sz w:val="20"/>
          <w:rtl/>
        </w:rPr>
        <w:t>إمتداد الشوارع</w:t>
      </w:r>
      <w:r w:rsidRPr="00EA0E56">
        <w:rPr>
          <w:rFonts w:eastAsia="Calibri"/>
          <w:color w:val="000000"/>
          <w:sz w:val="20"/>
          <w:rtl/>
        </w:rPr>
        <w:t xml:space="preserve"> أو تعتلى أسطح بعض المبانى، كما يتواجد العديد منها معلقاً على جدران المبانى وأعمدة الإنارة. تقوم هوائيات تلك الأبراج على توفير التغطية الداخلية للأحياء، كما تقوم بالزيادة من سعة الشبكة في حال وجود كثافة إستخدام داخل الأبراج الرئيسية (الماكرو)</w:t>
      </w:r>
      <w:r w:rsidRPr="00EA0E56">
        <w:rPr>
          <w:rFonts w:eastAsia="Calibri" w:hint="cs"/>
          <w:color w:val="000000"/>
          <w:sz w:val="20"/>
          <w:rtl/>
        </w:rPr>
        <w:t>،</w:t>
      </w:r>
      <w:r w:rsidRPr="00EA0E56">
        <w:rPr>
          <w:rFonts w:eastAsia="Calibri"/>
          <w:color w:val="000000"/>
          <w:sz w:val="20"/>
          <w:rtl/>
        </w:rPr>
        <w:t xml:space="preserve"> </w:t>
      </w:r>
      <w:r w:rsidRPr="00EA0E56">
        <w:rPr>
          <w:rFonts w:eastAsia="Calibri" w:hint="cs"/>
          <w:color w:val="000000"/>
          <w:sz w:val="20"/>
          <w:rtl/>
        </w:rPr>
        <w:t>فى حين ت</w:t>
      </w:r>
      <w:r w:rsidRPr="00EA0E56">
        <w:rPr>
          <w:rFonts w:eastAsia="Calibri"/>
          <w:color w:val="000000"/>
          <w:sz w:val="20"/>
          <w:rtl/>
        </w:rPr>
        <w:t>كون طول هذه الهوائيات أقصر من طول هوائيات خلية الماكرو حيث تتراوح أطوالها ما بين (6-18) متر تقريباً، كما أنها تعمل بقدرة منخفضة عن مثيلاتها فى أبراج الماكرو لتغطى مسافات قصيرة نسبياً داخل نطاق الخلية، لذا فإن المسافات التى تفصل بينها تتراوح بين (300 - 1000) متر تقريباً.</w:t>
      </w:r>
    </w:p>
    <w:p w14:paraId="0B044FF4"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شكل</w:t>
      </w:r>
      <w:r w:rsidRPr="00EA0E56">
        <w:rPr>
          <w:rFonts w:eastAsia="Calibri"/>
          <w:color w:val="000000"/>
          <w:sz w:val="20"/>
          <w:rtl/>
        </w:rPr>
        <w:t xml:space="preserve"> </w:t>
      </w:r>
      <w:r w:rsidRPr="00EA0E56">
        <w:rPr>
          <w:rFonts w:eastAsia="Calibri" w:hint="cs"/>
          <w:color w:val="000000"/>
          <w:sz w:val="20"/>
          <w:rtl/>
        </w:rPr>
        <w:t>(13): خريطة توضح مواقع أبراج الجوال المايكرو والتى تم رصدها بنطاق المنطقة المركزية للحرم المكى الشريف.</w:t>
      </w:r>
    </w:p>
    <w:p w14:paraId="3F7C02CE"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تم إجراء القياسات الحقلية لمستويات المجالات الكهرومغناطيسية لبعض مواقع الأبراج الثانوية، للوقوف على المسافات الأمنة التى يجب توافرها فى محيط تواجد مثل تلك النوعية من الأبراج والمنتشرة بكثافة على إمتداد منطقة الدراسة، جدول (4). </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917"/>
        <w:gridCol w:w="1141"/>
        <w:gridCol w:w="1189"/>
        <w:gridCol w:w="994"/>
        <w:gridCol w:w="955"/>
      </w:tblGrid>
      <w:tr w:rsidR="003707D8" w:rsidRPr="00EA0E56" w14:paraId="6C71DC12" w14:textId="77777777" w:rsidTr="00CA64ED">
        <w:trPr>
          <w:jc w:val="center"/>
        </w:trPr>
        <w:tc>
          <w:tcPr>
            <w:tcW w:w="3105" w:type="dxa"/>
            <w:vAlign w:val="center"/>
          </w:tcPr>
          <w:p w14:paraId="13847766" w14:textId="77777777" w:rsidR="003707D8" w:rsidRPr="00EA0E56" w:rsidRDefault="003707D8" w:rsidP="00CA64ED">
            <w:pPr>
              <w:pStyle w:val="a1"/>
              <w:jc w:val="center"/>
              <w:rPr>
                <w:rFonts w:eastAsia="Calibri"/>
                <w:color w:val="000000"/>
                <w:sz w:val="16"/>
                <w:szCs w:val="18"/>
                <w:rtl/>
              </w:rPr>
            </w:pPr>
            <w:r w:rsidRPr="00EA0E56">
              <w:rPr>
                <w:rFonts w:eastAsia="Calibri" w:hint="cs"/>
                <w:color w:val="000000"/>
                <w:sz w:val="16"/>
                <w:szCs w:val="18"/>
                <w:rtl/>
              </w:rPr>
              <w:t>ال</w:t>
            </w:r>
            <w:r w:rsidRPr="00EA0E56">
              <w:rPr>
                <w:rFonts w:eastAsia="Calibri"/>
                <w:color w:val="000000"/>
                <w:sz w:val="16"/>
                <w:szCs w:val="18"/>
                <w:rtl/>
              </w:rPr>
              <w:t>مسافة من قاعدة البرج</w:t>
            </w:r>
          </w:p>
        </w:tc>
        <w:tc>
          <w:tcPr>
            <w:tcW w:w="993" w:type="dxa"/>
            <w:vAlign w:val="center"/>
          </w:tcPr>
          <w:p w14:paraId="5BE5405F"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أسفل البرج مباشرة</w:t>
            </w:r>
          </w:p>
        </w:tc>
        <w:tc>
          <w:tcPr>
            <w:tcW w:w="1275" w:type="dxa"/>
            <w:vAlign w:val="center"/>
          </w:tcPr>
          <w:p w14:paraId="04E35ED2"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(10 متر )</w:t>
            </w:r>
          </w:p>
          <w:p w14:paraId="21B95DC1" w14:textId="77777777" w:rsidR="003707D8" w:rsidRPr="00EA0E56" w:rsidRDefault="003707D8" w:rsidP="00CA64ED">
            <w:pPr>
              <w:pStyle w:val="a1"/>
              <w:jc w:val="center"/>
              <w:rPr>
                <w:rFonts w:eastAsia="Calibri"/>
                <w:color w:val="000000"/>
                <w:sz w:val="16"/>
                <w:szCs w:val="18"/>
                <w:rtl/>
              </w:rPr>
            </w:pPr>
            <w:r w:rsidRPr="00EA0E56">
              <w:rPr>
                <w:rFonts w:eastAsia="Calibri" w:hint="cs"/>
                <w:color w:val="000000"/>
                <w:sz w:val="16"/>
                <w:szCs w:val="18"/>
                <w:rtl/>
              </w:rPr>
              <w:t>تقريباً</w:t>
            </w:r>
          </w:p>
        </w:tc>
        <w:tc>
          <w:tcPr>
            <w:tcW w:w="1312" w:type="dxa"/>
            <w:vAlign w:val="center"/>
          </w:tcPr>
          <w:p w14:paraId="5F4E892E"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(20 متر )</w:t>
            </w:r>
          </w:p>
          <w:p w14:paraId="62F1A245" w14:textId="77777777" w:rsidR="003707D8" w:rsidRPr="00EA0E56" w:rsidRDefault="003707D8" w:rsidP="00CA64ED">
            <w:pPr>
              <w:pStyle w:val="a1"/>
              <w:jc w:val="center"/>
              <w:rPr>
                <w:rFonts w:eastAsia="Calibri"/>
                <w:color w:val="000000"/>
                <w:sz w:val="16"/>
                <w:szCs w:val="18"/>
                <w:rtl/>
              </w:rPr>
            </w:pPr>
            <w:r w:rsidRPr="00EA0E56">
              <w:rPr>
                <w:rFonts w:eastAsia="Calibri" w:hint="cs"/>
                <w:color w:val="000000"/>
                <w:sz w:val="16"/>
                <w:szCs w:val="18"/>
                <w:rtl/>
              </w:rPr>
              <w:t>تقريباً</w:t>
            </w:r>
          </w:p>
        </w:tc>
        <w:tc>
          <w:tcPr>
            <w:tcW w:w="1090" w:type="dxa"/>
            <w:vAlign w:val="center"/>
          </w:tcPr>
          <w:p w14:paraId="6AEB14DE"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(50 متر )</w:t>
            </w:r>
          </w:p>
          <w:p w14:paraId="578C86C0" w14:textId="77777777" w:rsidR="003707D8" w:rsidRPr="00EA0E56" w:rsidRDefault="003707D8" w:rsidP="00CA64ED">
            <w:pPr>
              <w:pStyle w:val="a1"/>
              <w:jc w:val="center"/>
              <w:rPr>
                <w:rFonts w:eastAsia="Calibri"/>
                <w:color w:val="000000"/>
                <w:sz w:val="16"/>
                <w:szCs w:val="18"/>
                <w:rtl/>
              </w:rPr>
            </w:pPr>
            <w:r w:rsidRPr="00EA0E56">
              <w:rPr>
                <w:rFonts w:eastAsia="Calibri" w:hint="cs"/>
                <w:color w:val="000000"/>
                <w:sz w:val="16"/>
                <w:szCs w:val="18"/>
                <w:rtl/>
              </w:rPr>
              <w:t>تقريباً</w:t>
            </w:r>
          </w:p>
        </w:tc>
        <w:tc>
          <w:tcPr>
            <w:tcW w:w="1041" w:type="dxa"/>
            <w:vAlign w:val="center"/>
          </w:tcPr>
          <w:p w14:paraId="451A6890"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w:t>
            </w:r>
            <w:r w:rsidRPr="00EA0E56">
              <w:rPr>
                <w:rFonts w:eastAsia="Calibri" w:hint="cs"/>
                <w:color w:val="000000"/>
                <w:sz w:val="16"/>
                <w:szCs w:val="18"/>
                <w:rtl/>
              </w:rPr>
              <w:t>10</w:t>
            </w:r>
            <w:r w:rsidRPr="00EA0E56">
              <w:rPr>
                <w:rFonts w:eastAsia="Calibri"/>
                <w:color w:val="000000"/>
                <w:sz w:val="16"/>
                <w:szCs w:val="18"/>
                <w:rtl/>
              </w:rPr>
              <w:t>0 متر )</w:t>
            </w:r>
          </w:p>
          <w:p w14:paraId="212A3CF9" w14:textId="77777777" w:rsidR="003707D8" w:rsidRPr="00EA0E56" w:rsidRDefault="003707D8" w:rsidP="00CA64ED">
            <w:pPr>
              <w:pStyle w:val="a1"/>
              <w:jc w:val="center"/>
              <w:rPr>
                <w:rFonts w:eastAsia="Calibri"/>
                <w:color w:val="000000"/>
                <w:sz w:val="16"/>
                <w:szCs w:val="18"/>
                <w:rtl/>
              </w:rPr>
            </w:pPr>
            <w:r w:rsidRPr="00EA0E56">
              <w:rPr>
                <w:rFonts w:eastAsia="Calibri" w:hint="cs"/>
                <w:color w:val="000000"/>
                <w:sz w:val="16"/>
                <w:szCs w:val="18"/>
                <w:rtl/>
              </w:rPr>
              <w:t>تقريباً</w:t>
            </w:r>
          </w:p>
        </w:tc>
      </w:tr>
      <w:tr w:rsidR="003707D8" w:rsidRPr="00EA0E56" w14:paraId="1CDC818F" w14:textId="77777777" w:rsidTr="00CA64ED">
        <w:trPr>
          <w:jc w:val="center"/>
        </w:trPr>
        <w:tc>
          <w:tcPr>
            <w:tcW w:w="3105" w:type="dxa"/>
            <w:vAlign w:val="center"/>
          </w:tcPr>
          <w:p w14:paraId="6714808B"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شدة المجال الكهربى(فولت/متر)</w:t>
            </w:r>
          </w:p>
        </w:tc>
        <w:tc>
          <w:tcPr>
            <w:tcW w:w="993" w:type="dxa"/>
            <w:vAlign w:val="center"/>
          </w:tcPr>
          <w:p w14:paraId="189444D1"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0.868</w:t>
            </w:r>
          </w:p>
        </w:tc>
        <w:tc>
          <w:tcPr>
            <w:tcW w:w="1275" w:type="dxa"/>
            <w:vAlign w:val="center"/>
          </w:tcPr>
          <w:p w14:paraId="0B20C41F"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1.072</w:t>
            </w:r>
          </w:p>
        </w:tc>
        <w:tc>
          <w:tcPr>
            <w:tcW w:w="1312" w:type="dxa"/>
            <w:vAlign w:val="center"/>
          </w:tcPr>
          <w:p w14:paraId="0310839A"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1.5039</w:t>
            </w:r>
          </w:p>
        </w:tc>
        <w:tc>
          <w:tcPr>
            <w:tcW w:w="1090" w:type="dxa"/>
            <w:vAlign w:val="center"/>
          </w:tcPr>
          <w:p w14:paraId="2B95501C"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1.346</w:t>
            </w:r>
          </w:p>
        </w:tc>
        <w:tc>
          <w:tcPr>
            <w:tcW w:w="1041" w:type="dxa"/>
            <w:vAlign w:val="center"/>
          </w:tcPr>
          <w:p w14:paraId="1A2F1F9D" w14:textId="77777777" w:rsidR="003707D8" w:rsidRPr="00EA0E56" w:rsidRDefault="003707D8" w:rsidP="00CA64ED">
            <w:pPr>
              <w:pStyle w:val="a1"/>
              <w:jc w:val="center"/>
              <w:rPr>
                <w:rFonts w:eastAsia="Calibri"/>
                <w:color w:val="000000"/>
                <w:sz w:val="16"/>
                <w:szCs w:val="18"/>
                <w:rtl/>
              </w:rPr>
            </w:pPr>
            <w:r w:rsidRPr="00EA0E56">
              <w:rPr>
                <w:color w:val="000000"/>
                <w:sz w:val="16"/>
                <w:szCs w:val="18"/>
                <w:rtl/>
              </w:rPr>
              <w:t>0.861</w:t>
            </w:r>
          </w:p>
        </w:tc>
      </w:tr>
      <w:tr w:rsidR="003707D8" w:rsidRPr="00EA0E56" w14:paraId="42D6C9E4" w14:textId="77777777" w:rsidTr="00CA64ED">
        <w:trPr>
          <w:trHeight w:val="277"/>
          <w:jc w:val="center"/>
        </w:trPr>
        <w:tc>
          <w:tcPr>
            <w:tcW w:w="3105" w:type="dxa"/>
            <w:vAlign w:val="center"/>
          </w:tcPr>
          <w:p w14:paraId="52631547"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شدة المجال المغناطيسى(ملى أمبير/متر)</w:t>
            </w:r>
          </w:p>
        </w:tc>
        <w:tc>
          <w:tcPr>
            <w:tcW w:w="993" w:type="dxa"/>
            <w:vAlign w:val="center"/>
          </w:tcPr>
          <w:p w14:paraId="3E3425D3"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2.303</w:t>
            </w:r>
          </w:p>
        </w:tc>
        <w:tc>
          <w:tcPr>
            <w:tcW w:w="1275" w:type="dxa"/>
            <w:vAlign w:val="center"/>
          </w:tcPr>
          <w:p w14:paraId="719BF21B"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2.820</w:t>
            </w:r>
          </w:p>
        </w:tc>
        <w:tc>
          <w:tcPr>
            <w:tcW w:w="1312" w:type="dxa"/>
            <w:vAlign w:val="center"/>
          </w:tcPr>
          <w:p w14:paraId="06A3E994"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3.989</w:t>
            </w:r>
          </w:p>
        </w:tc>
        <w:tc>
          <w:tcPr>
            <w:tcW w:w="1090" w:type="dxa"/>
            <w:vAlign w:val="center"/>
          </w:tcPr>
          <w:p w14:paraId="5944784E"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3.571</w:t>
            </w:r>
          </w:p>
        </w:tc>
        <w:tc>
          <w:tcPr>
            <w:tcW w:w="1041" w:type="dxa"/>
            <w:vAlign w:val="center"/>
          </w:tcPr>
          <w:p w14:paraId="32C82240" w14:textId="77777777" w:rsidR="003707D8" w:rsidRPr="00EA0E56" w:rsidRDefault="003707D8" w:rsidP="00CA64ED">
            <w:pPr>
              <w:pStyle w:val="a1"/>
              <w:jc w:val="center"/>
              <w:rPr>
                <w:rFonts w:eastAsia="Calibri"/>
                <w:color w:val="000000"/>
                <w:sz w:val="16"/>
                <w:szCs w:val="18"/>
                <w:rtl/>
              </w:rPr>
            </w:pPr>
            <w:r w:rsidRPr="00EA0E56">
              <w:rPr>
                <w:color w:val="000000"/>
                <w:sz w:val="16"/>
                <w:szCs w:val="18"/>
                <w:rtl/>
              </w:rPr>
              <w:t>2.285</w:t>
            </w:r>
          </w:p>
        </w:tc>
      </w:tr>
      <w:tr w:rsidR="003707D8" w:rsidRPr="00EA0E56" w14:paraId="27C02086" w14:textId="77777777" w:rsidTr="00CA64ED">
        <w:trPr>
          <w:trHeight w:val="141"/>
          <w:jc w:val="center"/>
        </w:trPr>
        <w:tc>
          <w:tcPr>
            <w:tcW w:w="3105" w:type="dxa"/>
            <w:vAlign w:val="center"/>
          </w:tcPr>
          <w:p w14:paraId="450C0519"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كثافة القدرة</w:t>
            </w:r>
            <w:r w:rsidRPr="00EA0E56">
              <w:rPr>
                <w:rFonts w:eastAsia="Calibri" w:hint="cs"/>
                <w:color w:val="000000"/>
                <w:sz w:val="16"/>
                <w:szCs w:val="18"/>
                <w:rtl/>
              </w:rPr>
              <w:t xml:space="preserve"> </w:t>
            </w:r>
            <w:r w:rsidRPr="00EA0E56">
              <w:rPr>
                <w:rFonts w:eastAsia="Calibri"/>
                <w:color w:val="000000"/>
                <w:sz w:val="16"/>
                <w:szCs w:val="18"/>
                <w:rtl/>
              </w:rPr>
              <w:t>(ملى واط/متر2)</w:t>
            </w:r>
          </w:p>
        </w:tc>
        <w:tc>
          <w:tcPr>
            <w:tcW w:w="993" w:type="dxa"/>
            <w:vAlign w:val="center"/>
          </w:tcPr>
          <w:p w14:paraId="792C5EAE"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2.481</w:t>
            </w:r>
          </w:p>
        </w:tc>
        <w:tc>
          <w:tcPr>
            <w:tcW w:w="1275" w:type="dxa"/>
            <w:vAlign w:val="center"/>
          </w:tcPr>
          <w:p w14:paraId="363927CE"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3.041</w:t>
            </w:r>
          </w:p>
        </w:tc>
        <w:tc>
          <w:tcPr>
            <w:tcW w:w="1312" w:type="dxa"/>
            <w:vAlign w:val="center"/>
          </w:tcPr>
          <w:p w14:paraId="49B8E792"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6.069</w:t>
            </w:r>
          </w:p>
        </w:tc>
        <w:tc>
          <w:tcPr>
            <w:tcW w:w="1090" w:type="dxa"/>
            <w:vAlign w:val="center"/>
          </w:tcPr>
          <w:p w14:paraId="5598AECB" w14:textId="77777777" w:rsidR="003707D8" w:rsidRPr="00EA0E56" w:rsidRDefault="003707D8" w:rsidP="00CA64ED">
            <w:pPr>
              <w:pStyle w:val="a1"/>
              <w:jc w:val="center"/>
              <w:rPr>
                <w:rFonts w:eastAsia="Calibri"/>
                <w:color w:val="000000"/>
                <w:sz w:val="16"/>
                <w:szCs w:val="18"/>
                <w:rtl/>
              </w:rPr>
            </w:pPr>
            <w:r w:rsidRPr="00EA0E56">
              <w:rPr>
                <w:rFonts w:eastAsia="Calibri"/>
                <w:color w:val="000000"/>
                <w:sz w:val="16"/>
                <w:szCs w:val="18"/>
                <w:rtl/>
              </w:rPr>
              <w:t>4.810</w:t>
            </w:r>
          </w:p>
        </w:tc>
        <w:tc>
          <w:tcPr>
            <w:tcW w:w="1041" w:type="dxa"/>
            <w:vAlign w:val="center"/>
          </w:tcPr>
          <w:p w14:paraId="5D768B05" w14:textId="77777777" w:rsidR="003707D8" w:rsidRPr="00EA0E56" w:rsidRDefault="003707D8" w:rsidP="00CA64ED">
            <w:pPr>
              <w:pStyle w:val="a1"/>
              <w:jc w:val="center"/>
              <w:rPr>
                <w:rFonts w:eastAsia="Calibri"/>
                <w:color w:val="000000"/>
                <w:sz w:val="16"/>
                <w:szCs w:val="18"/>
                <w:rtl/>
              </w:rPr>
            </w:pPr>
            <w:r w:rsidRPr="00EA0E56">
              <w:rPr>
                <w:color w:val="000000"/>
                <w:sz w:val="16"/>
                <w:szCs w:val="18"/>
                <w:rtl/>
              </w:rPr>
              <w:t>1.970</w:t>
            </w:r>
          </w:p>
        </w:tc>
      </w:tr>
    </w:tbl>
    <w:p w14:paraId="10AC8921"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جدول</w:t>
      </w:r>
      <w:r w:rsidRPr="00EA0E56">
        <w:rPr>
          <w:rFonts w:eastAsia="Calibri"/>
          <w:color w:val="000000"/>
          <w:sz w:val="20"/>
          <w:rtl/>
        </w:rPr>
        <w:t xml:space="preserve"> </w:t>
      </w:r>
      <w:r w:rsidRPr="00EA0E56">
        <w:rPr>
          <w:rFonts w:eastAsia="Calibri" w:hint="cs"/>
          <w:color w:val="000000"/>
          <w:sz w:val="20"/>
          <w:rtl/>
        </w:rPr>
        <w:t xml:space="preserve">(4): يوضح </w:t>
      </w:r>
      <w:r w:rsidRPr="00EA0E56">
        <w:rPr>
          <w:rFonts w:eastAsia="Calibri"/>
          <w:color w:val="000000"/>
          <w:sz w:val="20"/>
          <w:rtl/>
        </w:rPr>
        <w:t xml:space="preserve">قيم القراءات </w:t>
      </w:r>
      <w:r w:rsidRPr="00EA0E56">
        <w:rPr>
          <w:rFonts w:eastAsia="Calibri" w:hint="cs"/>
          <w:color w:val="000000"/>
          <w:sz w:val="20"/>
          <w:rtl/>
        </w:rPr>
        <w:t>القصوى لمستويات شدة المجالات الكهرومغناطيسية بالمنطقة المحيطة ل</w:t>
      </w:r>
      <w:r w:rsidRPr="00EA0E56">
        <w:rPr>
          <w:rFonts w:eastAsia="Calibri"/>
          <w:color w:val="000000"/>
          <w:sz w:val="20"/>
          <w:rtl/>
        </w:rPr>
        <w:t xml:space="preserve">برج </w:t>
      </w:r>
      <w:r w:rsidRPr="00EA0E56">
        <w:rPr>
          <w:rFonts w:eastAsia="Calibri" w:hint="cs"/>
          <w:color w:val="000000"/>
          <w:sz w:val="20"/>
          <w:rtl/>
        </w:rPr>
        <w:t>ثانوى يبلغ إرتفاعة حوالى (18) متر تقريباً.</w:t>
      </w:r>
    </w:p>
    <w:p w14:paraId="46155F4D" w14:textId="3F358BB2" w:rsidR="003707D8" w:rsidRPr="00EA0E56" w:rsidRDefault="003707D8" w:rsidP="003707D8">
      <w:pPr>
        <w:pStyle w:val="a1"/>
        <w:rPr>
          <w:rFonts w:eastAsia="Calibri"/>
          <w:color w:val="000000"/>
          <w:sz w:val="20"/>
          <w:rtl/>
        </w:rPr>
      </w:pPr>
      <w:r w:rsidRPr="00EA0E56">
        <w:rPr>
          <w:rFonts w:eastAsia="Calibri"/>
          <w:color w:val="000000"/>
          <w:sz w:val="20"/>
        </w:rPr>
        <w:lastRenderedPageBreak/>
        <w:drawing>
          <wp:inline distT="0" distB="0" distL="0" distR="0" wp14:anchorId="74327935" wp14:editId="1B9F0954">
            <wp:extent cx="2638425" cy="1257300"/>
            <wp:effectExtent l="19050" t="19050" r="28575" b="19050"/>
            <wp:docPr id="305" name="Picture 305" descr="I:\صور بحث الأبراج\Camera\20130730_22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0" descr="I:\صور بحث الأبراج\Camera\20130730_2221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425" cy="1257300"/>
                    </a:xfrm>
                    <a:prstGeom prst="rect">
                      <a:avLst/>
                    </a:prstGeom>
                    <a:noFill/>
                    <a:ln w="6350" cmpd="sng">
                      <a:solidFill>
                        <a:srgbClr val="FFFFFF"/>
                      </a:solidFill>
                      <a:miter lim="800000"/>
                      <a:headEnd/>
                      <a:tailEnd/>
                    </a:ln>
                    <a:effectLst/>
                  </pic:spPr>
                </pic:pic>
              </a:graphicData>
            </a:graphic>
          </wp:inline>
        </w:drawing>
      </w:r>
      <w:r w:rsidRPr="00EA0E56">
        <w:rPr>
          <w:rFonts w:eastAsia="Calibri" w:hint="cs"/>
          <w:color w:val="000000"/>
          <w:sz w:val="20"/>
          <w:rtl/>
        </w:rPr>
        <w:t xml:space="preserve"> </w:t>
      </w:r>
      <w:r w:rsidRPr="00EA0E56">
        <w:rPr>
          <w:color w:val="000000"/>
          <w:sz w:val="20"/>
        </w:rPr>
        <w:drawing>
          <wp:inline distT="0" distB="0" distL="0" distR="0" wp14:anchorId="4F60E58E" wp14:editId="0636199D">
            <wp:extent cx="1066800" cy="1266825"/>
            <wp:effectExtent l="0" t="0" r="0" b="9525"/>
            <wp:docPr id="304" name="Picture 30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1" descr="Picture1.png"/>
                    <pic:cNvPicPr>
                      <a:picLocks noChangeAspect="1" noChangeArrowheads="1"/>
                    </pic:cNvPicPr>
                  </pic:nvPicPr>
                  <pic:blipFill>
                    <a:blip r:embed="rId31">
                      <a:extLst>
                        <a:ext uri="{28A0092B-C50C-407E-A947-70E740481C1C}">
                          <a14:useLocalDpi xmlns:a14="http://schemas.microsoft.com/office/drawing/2010/main" val="0"/>
                        </a:ext>
                      </a:extLst>
                    </a:blip>
                    <a:srcRect l="68398" t="8295" r="3612" b="6822"/>
                    <a:stretch>
                      <a:fillRect/>
                    </a:stretch>
                  </pic:blipFill>
                  <pic:spPr bwMode="auto">
                    <a:xfrm>
                      <a:off x="0" y="0"/>
                      <a:ext cx="1066800" cy="1266825"/>
                    </a:xfrm>
                    <a:prstGeom prst="rect">
                      <a:avLst/>
                    </a:prstGeom>
                    <a:noFill/>
                    <a:ln>
                      <a:noFill/>
                    </a:ln>
                  </pic:spPr>
                </pic:pic>
              </a:graphicData>
            </a:graphic>
          </wp:inline>
        </w:drawing>
      </w:r>
      <w:r w:rsidRPr="00EA0E56">
        <w:rPr>
          <w:color w:val="000000"/>
          <w:sz w:val="20"/>
        </w:rPr>
        <w:drawing>
          <wp:inline distT="0" distB="0" distL="0" distR="0" wp14:anchorId="535369CD" wp14:editId="698B6EA4">
            <wp:extent cx="1066800" cy="1266825"/>
            <wp:effectExtent l="0" t="0" r="0" b="9525"/>
            <wp:docPr id="303" name="Picture 30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2" descr="Picture1.png"/>
                    <pic:cNvPicPr>
                      <a:picLocks noChangeAspect="1" noChangeArrowheads="1"/>
                    </pic:cNvPicPr>
                  </pic:nvPicPr>
                  <pic:blipFill>
                    <a:blip r:embed="rId32">
                      <a:extLst>
                        <a:ext uri="{28A0092B-C50C-407E-A947-70E740481C1C}">
                          <a14:useLocalDpi xmlns:a14="http://schemas.microsoft.com/office/drawing/2010/main" val="0"/>
                        </a:ext>
                      </a:extLst>
                    </a:blip>
                    <a:srcRect l="36795" t="6216" r="37402" b="8192"/>
                    <a:stretch>
                      <a:fillRect/>
                    </a:stretch>
                  </pic:blipFill>
                  <pic:spPr bwMode="auto">
                    <a:xfrm>
                      <a:off x="0" y="0"/>
                      <a:ext cx="1066800" cy="1266825"/>
                    </a:xfrm>
                    <a:prstGeom prst="rect">
                      <a:avLst/>
                    </a:prstGeom>
                    <a:noFill/>
                    <a:ln>
                      <a:noFill/>
                    </a:ln>
                  </pic:spPr>
                </pic:pic>
              </a:graphicData>
            </a:graphic>
          </wp:inline>
        </w:drawing>
      </w:r>
    </w:p>
    <w:p w14:paraId="3CF5DC2C"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شكل</w:t>
      </w:r>
      <w:r w:rsidRPr="00EA0E56">
        <w:rPr>
          <w:rFonts w:eastAsia="Calibri"/>
          <w:color w:val="000000"/>
          <w:sz w:val="20"/>
          <w:rtl/>
        </w:rPr>
        <w:t xml:space="preserve"> </w:t>
      </w:r>
      <w:r w:rsidRPr="00EA0E56">
        <w:rPr>
          <w:rFonts w:eastAsia="Calibri" w:hint="cs"/>
          <w:color w:val="000000"/>
          <w:sz w:val="20"/>
          <w:rtl/>
        </w:rPr>
        <w:t>(14): صور فوتوغرافية لتواجدات بعض أبراج الجوال الثانوية ت</w:t>
      </w:r>
      <w:r w:rsidRPr="00EA0E56">
        <w:rPr>
          <w:rFonts w:eastAsia="Calibri"/>
          <w:color w:val="000000"/>
          <w:sz w:val="20"/>
          <w:rtl/>
        </w:rPr>
        <w:t xml:space="preserve">عتلى </w:t>
      </w:r>
      <w:r w:rsidRPr="00EA0E56">
        <w:rPr>
          <w:rFonts w:eastAsia="Calibri" w:hint="cs"/>
          <w:color w:val="000000"/>
          <w:sz w:val="20"/>
          <w:rtl/>
        </w:rPr>
        <w:t>أ</w:t>
      </w:r>
      <w:r w:rsidRPr="00EA0E56">
        <w:rPr>
          <w:rFonts w:eastAsia="Calibri"/>
          <w:color w:val="000000"/>
          <w:sz w:val="20"/>
          <w:rtl/>
        </w:rPr>
        <w:t>سطح مستشفى السلام بطريق السيل - حى جبل النور.</w:t>
      </w:r>
      <w:r w:rsidRPr="00EA0E56">
        <w:rPr>
          <w:rFonts w:eastAsia="Calibri" w:hint="cs"/>
          <w:color w:val="000000"/>
          <w:sz w:val="20"/>
          <w:rtl/>
        </w:rPr>
        <w:t xml:space="preserve"> وأخرى بالمنطقة المحيطة بساحات الحرم المكى الشريف.</w:t>
      </w:r>
    </w:p>
    <w:p w14:paraId="3F0C5D99"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وقد </w:t>
      </w:r>
      <w:r w:rsidRPr="00EA0E56">
        <w:rPr>
          <w:rFonts w:eastAsia="Calibri"/>
          <w:color w:val="000000"/>
          <w:sz w:val="20"/>
          <w:rtl/>
        </w:rPr>
        <w:t xml:space="preserve">أفضت </w:t>
      </w:r>
      <w:r w:rsidRPr="00EA0E56">
        <w:rPr>
          <w:rFonts w:eastAsia="Calibri" w:hint="cs"/>
          <w:color w:val="000000"/>
          <w:sz w:val="20"/>
          <w:rtl/>
        </w:rPr>
        <w:t>نتائج القياسات الميدانية لبعض الأبراج الثانوية والتى يتراوح أطوالها مابين (6 - 18) متر تقريباً، والمثبته بالأماكن العامة والأسواق وعلى إمتداد الطرقات، أقصى مستوياتها على مسافة (20) متر تقريباً بالنسبة للأبراج التى يصل إرتفاعها حوالى (18) متراً عن سطح الأرض لتسجل (6.069) ملى وات/متر. فى حين سجلت الأبراج متوسطة الإرتفاع (6) متر تقريباً قراءات مرتفعة بالمقارنة وعلى مسافات قريبة جداً من موقع البرج أقل من (2) متراً لتصل أقصى مستويات لكثافة القدرة الموجية إلى حوالى (13.810) ملى واط/متر.</w:t>
      </w:r>
    </w:p>
    <w:p w14:paraId="586F99B6"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وبالرغم من أن هذه المستويات </w:t>
      </w:r>
      <w:r w:rsidRPr="00EA0E56">
        <w:rPr>
          <w:rFonts w:eastAsia="Calibri"/>
          <w:color w:val="000000"/>
          <w:sz w:val="20"/>
          <w:rtl/>
        </w:rPr>
        <w:t xml:space="preserve">لا </w:t>
      </w:r>
      <w:r w:rsidRPr="00EA0E56">
        <w:rPr>
          <w:rFonts w:eastAsia="Calibri" w:hint="cs"/>
          <w:color w:val="000000"/>
          <w:sz w:val="20"/>
          <w:rtl/>
        </w:rPr>
        <w:t>ت</w:t>
      </w:r>
      <w:r w:rsidRPr="00EA0E56">
        <w:rPr>
          <w:rFonts w:eastAsia="Calibri"/>
          <w:color w:val="000000"/>
          <w:sz w:val="20"/>
          <w:rtl/>
        </w:rPr>
        <w:t>تجاوز</w:t>
      </w:r>
      <w:r w:rsidRPr="00EA0E56">
        <w:rPr>
          <w:rFonts w:eastAsia="Calibri" w:hint="cs"/>
          <w:color w:val="000000"/>
          <w:sz w:val="20"/>
          <w:rtl/>
        </w:rPr>
        <w:t xml:space="preserve"> الـ</w:t>
      </w:r>
      <w:r w:rsidRPr="00EA0E56">
        <w:rPr>
          <w:rFonts w:eastAsia="Calibri"/>
          <w:color w:val="000000"/>
          <w:sz w:val="20"/>
          <w:rtl/>
        </w:rPr>
        <w:t xml:space="preserve"> </w:t>
      </w:r>
      <w:r w:rsidRPr="00EA0E56">
        <w:rPr>
          <w:rFonts w:eastAsia="Calibri" w:hint="cs"/>
          <w:color w:val="000000"/>
          <w:sz w:val="20"/>
          <w:rtl/>
        </w:rPr>
        <w:t>0.29</w:t>
      </w:r>
      <w:r w:rsidRPr="00EA0E56">
        <w:rPr>
          <w:rFonts w:eastAsia="Calibri"/>
          <w:color w:val="000000"/>
          <w:sz w:val="20"/>
          <w:rtl/>
        </w:rPr>
        <w:t xml:space="preserve"> % من الحدود القصوى</w:t>
      </w:r>
      <w:r w:rsidRPr="00EA0E56">
        <w:rPr>
          <w:rFonts w:eastAsia="Calibri" w:hint="cs"/>
          <w:color w:val="000000"/>
          <w:sz w:val="20"/>
          <w:rtl/>
        </w:rPr>
        <w:t xml:space="preserve"> والمقررة عالمياً، إلا إنها تتطلب بعض القيود على </w:t>
      </w:r>
      <w:r w:rsidRPr="00EA0E56">
        <w:rPr>
          <w:rFonts w:eastAsia="Calibri"/>
          <w:color w:val="000000"/>
          <w:sz w:val="20"/>
          <w:rtl/>
        </w:rPr>
        <w:t xml:space="preserve">الانتشار </w:t>
      </w:r>
      <w:r w:rsidRPr="00EA0E56">
        <w:rPr>
          <w:rFonts w:eastAsia="Calibri" w:hint="cs"/>
          <w:color w:val="000000"/>
          <w:sz w:val="20"/>
          <w:rtl/>
        </w:rPr>
        <w:t xml:space="preserve">الخاص بتلك الأبراج الثانوية متوسطة الإرتفاع وخاصة </w:t>
      </w:r>
      <w:r w:rsidRPr="00EA0E56">
        <w:rPr>
          <w:rFonts w:eastAsia="Calibri"/>
          <w:color w:val="000000"/>
          <w:sz w:val="20"/>
          <w:rtl/>
        </w:rPr>
        <w:t xml:space="preserve">في الأماكن التي يتواجد </w:t>
      </w:r>
      <w:r w:rsidRPr="00EA0E56">
        <w:rPr>
          <w:rFonts w:eastAsia="Calibri" w:hint="cs"/>
          <w:color w:val="000000"/>
          <w:sz w:val="20"/>
          <w:rtl/>
        </w:rPr>
        <w:t>ب</w:t>
      </w:r>
      <w:r w:rsidRPr="00EA0E56">
        <w:rPr>
          <w:rFonts w:eastAsia="Calibri"/>
          <w:color w:val="000000"/>
          <w:sz w:val="20"/>
          <w:rtl/>
        </w:rPr>
        <w:t xml:space="preserve">ها الجمهور </w:t>
      </w:r>
      <w:r w:rsidRPr="00EA0E56">
        <w:rPr>
          <w:rFonts w:eastAsia="Calibri" w:hint="cs"/>
          <w:color w:val="000000"/>
          <w:sz w:val="20"/>
          <w:rtl/>
        </w:rPr>
        <w:t xml:space="preserve">بصفة مستمرة </w:t>
      </w:r>
      <w:r w:rsidRPr="00EA0E56">
        <w:rPr>
          <w:rFonts w:eastAsia="Calibri"/>
          <w:color w:val="000000"/>
          <w:sz w:val="20"/>
          <w:rtl/>
        </w:rPr>
        <w:t xml:space="preserve">(بما فيها المدارس والمستشفيات </w:t>
      </w:r>
      <w:r w:rsidRPr="00EA0E56">
        <w:rPr>
          <w:rFonts w:eastAsia="Calibri" w:hint="cs"/>
          <w:color w:val="000000"/>
          <w:sz w:val="20"/>
          <w:rtl/>
        </w:rPr>
        <w:t>والأسواق</w:t>
      </w:r>
      <w:r w:rsidRPr="00EA0E56">
        <w:rPr>
          <w:rFonts w:eastAsia="Calibri"/>
          <w:color w:val="000000"/>
          <w:sz w:val="20"/>
          <w:rtl/>
        </w:rPr>
        <w:t>)</w:t>
      </w:r>
      <w:r w:rsidRPr="00EA0E56">
        <w:rPr>
          <w:rFonts w:eastAsia="Calibri" w:hint="cs"/>
          <w:color w:val="000000"/>
          <w:sz w:val="20"/>
          <w:rtl/>
        </w:rPr>
        <w:t>، وتحديد الحرم الأمن للأبراج ذات الإرتفاعات (18)  متر بما لا يقل عن عشرين متر تقريباً. ولا تقل مسافة الحرم الأمن للأبراج ذات الإرتفاع (6) متر عن ثمانية أمتار، وهذا يتفق مع ما أوصت به معايير (</w:t>
      </w:r>
      <w:r w:rsidRPr="00EA0E56">
        <w:rPr>
          <w:rFonts w:eastAsia="Calibri"/>
          <w:color w:val="000000"/>
          <w:sz w:val="20"/>
        </w:rPr>
        <w:t>ANSI/IEEE, 1992</w:t>
      </w:r>
      <w:r w:rsidRPr="00EA0E56">
        <w:rPr>
          <w:rFonts w:eastAsia="Calibri" w:hint="cs"/>
          <w:color w:val="000000"/>
          <w:sz w:val="20"/>
          <w:rtl/>
        </w:rPr>
        <w:t xml:space="preserve">) المنظمة للتعرض للموجات الراديوية. </w:t>
      </w:r>
    </w:p>
    <w:p w14:paraId="4C68C0DF"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كما أمكن حصر أعدد الأبراج التى تم رصدها بكافة الأحياء الواقعة ضمن منطقة الدراسة ومقارنة تلك الأعداد بمساحات كل حى وأقصى قيم لكثافة القدرة الإشعاعية التى تم تسجيلها بكل حى. وقد لوحظ عدم إرتباط القيم الخاصة بمستويات المجالات الكهرومغناطيسية التى تم رصدها بكل حى بعدد الأبراج المتواجدة فيه، فالعديد من الأحياء سجلت قيماً منخفضة نسبياً بالرغم من إحتوائها على أعداد كبيرة من الأبراج الثانوية. كما فى الحالات التالية: حى الأندلس سجل قيماُ منخفضة لمستويات كثافة القدرة الموجية تبلغ حوالى (6.606) ملى واط/متر2 فى حين يتواجد به أكثر من 20 برجاً ثانوياً لتغطى مساحة (</w:t>
      </w:r>
      <w:r w:rsidRPr="00EA0E56">
        <w:rPr>
          <w:rFonts w:eastAsia="Calibri"/>
          <w:color w:val="000000"/>
          <w:sz w:val="20"/>
          <w:rtl/>
        </w:rPr>
        <w:t>2.7868</w:t>
      </w:r>
      <w:r w:rsidRPr="00EA0E56">
        <w:rPr>
          <w:rFonts w:eastAsia="Calibri" w:hint="cs"/>
          <w:color w:val="000000"/>
          <w:sz w:val="20"/>
          <w:rtl/>
        </w:rPr>
        <w:t xml:space="preserve">) كيلومتر مربع تقريباً. </w:t>
      </w:r>
      <w:r w:rsidRPr="00EA0E56">
        <w:rPr>
          <w:rFonts w:eastAsia="Calibri"/>
          <w:color w:val="000000"/>
          <w:sz w:val="20"/>
          <w:rtl/>
        </w:rPr>
        <w:t>كذلك حى جبل النور بلغت القيم الخاصة بأقصى مستويات لكثافة القدرة الموجية تم تسجيلها به حوالى (8.104) ملى واط/متر2 فى حين تواجد أكثر من 20 برجاً ثانوياً به لتغطى مساحة متقاربة نسبياً تبلغ حوالى (2.6098) كيلومتر مربع تقريباً.</w:t>
      </w:r>
    </w:p>
    <w:p w14:paraId="69BBF81C"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 xml:space="preserve">من خلال ذلك يمكننا إيضاح أن الزيادة فى أعداد تلك الأبراج الثانوية مع الحفاظ على المسافات الأمنة للتعرض حولها، يساهم بقدر كبير فى إنخفاض مستويات شدة المجالات الكهرومغناطيسية بالأحياء الواقعة بها تلك الأبراج. هذا الإعتقاد قد يتنافى تماماً مع الرؤي السابقة إلا أن هذا ما أكدته </w:t>
      </w:r>
      <w:r w:rsidRPr="00EA0E56">
        <w:rPr>
          <w:rFonts w:eastAsia="Calibri"/>
          <w:color w:val="000000"/>
          <w:sz w:val="20"/>
          <w:rtl/>
        </w:rPr>
        <w:t xml:space="preserve">ندوة </w:t>
      </w:r>
      <w:r w:rsidRPr="00EA0E56">
        <w:rPr>
          <w:rFonts w:eastAsia="Calibri" w:hint="cs"/>
          <w:color w:val="000000"/>
          <w:sz w:val="20"/>
          <w:rtl/>
        </w:rPr>
        <w:t xml:space="preserve">بعنوان </w:t>
      </w:r>
      <w:r w:rsidRPr="00EA0E56">
        <w:rPr>
          <w:rFonts w:eastAsia="Calibri"/>
          <w:color w:val="000000"/>
          <w:sz w:val="20"/>
          <w:rtl/>
        </w:rPr>
        <w:t xml:space="preserve">"شبكات المحمول وأثرها على البيئة" التي أقيمت </w:t>
      </w:r>
      <w:r w:rsidRPr="00EA0E56">
        <w:rPr>
          <w:rFonts w:eastAsia="Calibri" w:hint="cs"/>
          <w:color w:val="000000"/>
          <w:sz w:val="20"/>
          <w:rtl/>
        </w:rPr>
        <w:t>مؤخراً</w:t>
      </w:r>
      <w:r w:rsidRPr="00EA0E56">
        <w:rPr>
          <w:rFonts w:eastAsia="Calibri"/>
          <w:color w:val="000000"/>
          <w:sz w:val="20"/>
          <w:rtl/>
        </w:rPr>
        <w:t xml:space="preserve"> بكلية الهندسة بجامعة القاهرة</w:t>
      </w:r>
      <w:r w:rsidRPr="00EA0E56">
        <w:rPr>
          <w:rFonts w:eastAsia="Calibri" w:hint="cs"/>
          <w:color w:val="000000"/>
          <w:sz w:val="20"/>
          <w:rtl/>
        </w:rPr>
        <w:t xml:space="preserve">. وأوضحته عدة أبحاث علمية فى هذا المجال بأن </w:t>
      </w:r>
      <w:r w:rsidRPr="00EA0E56">
        <w:rPr>
          <w:rFonts w:eastAsia="Calibri"/>
          <w:color w:val="000000"/>
          <w:sz w:val="20"/>
          <w:rtl/>
        </w:rPr>
        <w:t xml:space="preserve">زيادة وحدات </w:t>
      </w:r>
      <w:r w:rsidRPr="00EA0E56">
        <w:rPr>
          <w:rFonts w:eastAsia="Calibri" w:hint="cs"/>
          <w:color w:val="000000"/>
          <w:sz w:val="20"/>
          <w:rtl/>
        </w:rPr>
        <w:t>أبراج</w:t>
      </w:r>
      <w:r w:rsidRPr="00EA0E56">
        <w:rPr>
          <w:rFonts w:eastAsia="Calibri"/>
          <w:color w:val="000000"/>
          <w:sz w:val="20"/>
          <w:rtl/>
        </w:rPr>
        <w:t xml:space="preserve"> </w:t>
      </w:r>
      <w:r w:rsidRPr="00EA0E56">
        <w:rPr>
          <w:rFonts w:eastAsia="Calibri" w:hint="cs"/>
          <w:color w:val="000000"/>
          <w:sz w:val="20"/>
          <w:rtl/>
        </w:rPr>
        <w:t xml:space="preserve">الهاتف الجوال تقلل من نسبة الإشعاع الكهرومغناطيسى الصادر عن تلك الأبراج وخاصة بالمناطق التى تزداد بها كثافة المستخدمين، هذا ما أكده أيضاً </w:t>
      </w:r>
      <w:r w:rsidRPr="00EA0E56">
        <w:rPr>
          <w:rFonts w:eastAsia="Calibri"/>
          <w:color w:val="000000"/>
          <w:sz w:val="20"/>
          <w:rtl/>
        </w:rPr>
        <w:t xml:space="preserve">د.عصام حشيش عضو بمعهد مهندسي الإلكترونيات والكهرباء في الولايات المتحدة الأمريكية </w:t>
      </w:r>
      <w:r w:rsidRPr="00EA0E56">
        <w:rPr>
          <w:rFonts w:eastAsia="Calibri"/>
          <w:color w:val="000000"/>
          <w:sz w:val="20"/>
        </w:rPr>
        <w:t>IEEE</w:t>
      </w:r>
      <w:r w:rsidRPr="00EA0E56">
        <w:rPr>
          <w:rFonts w:eastAsia="Calibri"/>
          <w:color w:val="000000"/>
          <w:sz w:val="20"/>
          <w:rtl/>
        </w:rPr>
        <w:t xml:space="preserve"> في بحثه، </w:t>
      </w:r>
      <w:r w:rsidRPr="00EA0E56">
        <w:rPr>
          <w:rFonts w:eastAsia="Calibri" w:hint="cs"/>
          <w:color w:val="000000"/>
          <w:sz w:val="20"/>
          <w:rtl/>
        </w:rPr>
        <w:t xml:space="preserve">مفسراً خطورة تلك الأبراج تكمن فى زيادة القدرة الموجية للإشعاع الصادر عنها لإستيعاب الأف المشتركين وليس فى كثافة إنتشارها. </w:t>
      </w:r>
    </w:p>
    <w:p w14:paraId="6B2A46DA" w14:textId="77777777" w:rsidR="003707D8" w:rsidRPr="00EA0E56" w:rsidRDefault="003707D8" w:rsidP="003707D8">
      <w:pPr>
        <w:pStyle w:val="a1"/>
        <w:rPr>
          <w:rFonts w:eastAsia="Calibri"/>
          <w:color w:val="000000"/>
          <w:sz w:val="20"/>
          <w:rtl/>
        </w:rPr>
      </w:pPr>
    </w:p>
    <w:p w14:paraId="4FECFCA0" w14:textId="77777777" w:rsidR="003707D8" w:rsidRPr="00EA0E56" w:rsidRDefault="003707D8" w:rsidP="003707D8">
      <w:pPr>
        <w:pStyle w:val="a1"/>
        <w:rPr>
          <w:rFonts w:eastAsia="Calibri"/>
          <w:color w:val="000000"/>
          <w:sz w:val="20"/>
          <w:rtl/>
        </w:rPr>
      </w:pPr>
      <w:r w:rsidRPr="00EA0E56">
        <w:rPr>
          <w:rFonts w:eastAsia="Calibri"/>
          <w:color w:val="000000"/>
          <w:sz w:val="20"/>
          <w:rtl/>
        </w:rPr>
        <w:t>حساب معدل الأمتصاص النوعى (</w:t>
      </w:r>
      <w:r w:rsidRPr="00EA0E56">
        <w:rPr>
          <w:rFonts w:eastAsia="Calibri"/>
          <w:color w:val="000000"/>
          <w:sz w:val="20"/>
        </w:rPr>
        <w:t>SAR)  Specific absorption rate</w:t>
      </w:r>
    </w:p>
    <w:p w14:paraId="51A46176"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تم حساب معدل الأمتصاص النوعى</w:t>
      </w:r>
      <w:r w:rsidRPr="00EA0E56">
        <w:rPr>
          <w:rFonts w:eastAsia="Calibri"/>
          <w:color w:val="000000"/>
          <w:sz w:val="20"/>
          <w:rtl/>
        </w:rPr>
        <w:t xml:space="preserve"> </w:t>
      </w:r>
      <w:r w:rsidRPr="00EA0E56">
        <w:rPr>
          <w:rFonts w:eastAsia="Calibri" w:hint="cs"/>
          <w:color w:val="000000"/>
          <w:sz w:val="20"/>
          <w:rtl/>
        </w:rPr>
        <w:t>(</w:t>
      </w:r>
      <w:r w:rsidRPr="00EA0E56">
        <w:rPr>
          <w:rFonts w:eastAsia="Calibri"/>
          <w:color w:val="000000"/>
          <w:sz w:val="20"/>
        </w:rPr>
        <w:t>SAR</w:t>
      </w:r>
      <w:r w:rsidRPr="00EA0E56">
        <w:rPr>
          <w:rFonts w:eastAsia="Calibri" w:hint="cs"/>
          <w:color w:val="000000"/>
          <w:sz w:val="20"/>
          <w:rtl/>
        </w:rPr>
        <w:t>)</w:t>
      </w:r>
      <w:r w:rsidRPr="00EA0E56">
        <w:rPr>
          <w:rFonts w:eastAsia="Calibri"/>
          <w:color w:val="000000"/>
          <w:sz w:val="20"/>
          <w:rtl/>
        </w:rPr>
        <w:t xml:space="preserve"> </w:t>
      </w:r>
      <w:r w:rsidRPr="00EA0E56">
        <w:rPr>
          <w:rFonts w:eastAsia="Calibri"/>
          <w:color w:val="000000"/>
          <w:sz w:val="20"/>
        </w:rPr>
        <w:t xml:space="preserve"> Specific absorption rate</w:t>
      </w:r>
      <w:r w:rsidRPr="00EA0E56">
        <w:rPr>
          <w:rFonts w:eastAsia="Calibri" w:hint="cs"/>
          <w:color w:val="000000"/>
          <w:sz w:val="20"/>
          <w:rtl/>
        </w:rPr>
        <w:t xml:space="preserve"> الموضعى للدماغ البشرى، نظراً لما أثبتته العديد من الدراسات و</w:t>
      </w:r>
      <w:r w:rsidRPr="00EA0E56">
        <w:rPr>
          <w:rFonts w:eastAsia="Calibri"/>
          <w:color w:val="000000"/>
          <w:sz w:val="20"/>
          <w:rtl/>
        </w:rPr>
        <w:t>التجارب</w:t>
      </w:r>
      <w:r w:rsidRPr="00EA0E56">
        <w:rPr>
          <w:rFonts w:eastAsia="Calibri" w:hint="cs"/>
          <w:color w:val="000000"/>
          <w:sz w:val="20"/>
          <w:rtl/>
        </w:rPr>
        <w:t xml:space="preserve"> الخاصة ببعض أجزاء الجسم أن منطقة الرأس تعتبر الأكثرعرضة</w:t>
      </w:r>
      <w:r w:rsidRPr="00EA0E56">
        <w:rPr>
          <w:rFonts w:eastAsia="Calibri"/>
          <w:color w:val="000000"/>
          <w:sz w:val="20"/>
          <w:rtl/>
        </w:rPr>
        <w:t xml:space="preserve"> </w:t>
      </w:r>
      <w:r w:rsidRPr="00EA0E56">
        <w:rPr>
          <w:rFonts w:eastAsia="Calibri" w:hint="cs"/>
          <w:color w:val="000000"/>
          <w:sz w:val="20"/>
          <w:rtl/>
        </w:rPr>
        <w:t>لإختراق تلك المجالات</w:t>
      </w:r>
      <w:r w:rsidRPr="00EA0E56">
        <w:rPr>
          <w:rFonts w:eastAsia="Calibri"/>
          <w:color w:val="000000"/>
          <w:sz w:val="20"/>
          <w:rtl/>
        </w:rPr>
        <w:t xml:space="preserve"> </w:t>
      </w:r>
      <w:r w:rsidRPr="00EA0E56">
        <w:rPr>
          <w:rFonts w:eastAsia="Calibri" w:hint="cs"/>
          <w:color w:val="000000"/>
          <w:sz w:val="20"/>
          <w:rtl/>
        </w:rPr>
        <w:t xml:space="preserve">وخاصة التى </w:t>
      </w:r>
      <w:r w:rsidRPr="00EA0E56">
        <w:rPr>
          <w:rFonts w:eastAsia="Calibri"/>
          <w:color w:val="000000"/>
          <w:sz w:val="20"/>
          <w:rtl/>
        </w:rPr>
        <w:t xml:space="preserve">تشع على مقربة من </w:t>
      </w:r>
      <w:r w:rsidRPr="00EA0E56">
        <w:rPr>
          <w:rFonts w:eastAsia="Calibri" w:hint="cs"/>
          <w:color w:val="000000"/>
          <w:sz w:val="20"/>
          <w:rtl/>
        </w:rPr>
        <w:t xml:space="preserve">العنصر البشرى، </w:t>
      </w:r>
      <w:r w:rsidRPr="00EA0E56">
        <w:rPr>
          <w:rFonts w:eastAsia="Calibri"/>
          <w:color w:val="000000"/>
          <w:sz w:val="20"/>
        </w:rPr>
        <w:t>.( OM P. Gandhi, 1990; Guy and Chow 1986)</w:t>
      </w:r>
      <w:r w:rsidRPr="00EA0E56">
        <w:rPr>
          <w:rFonts w:eastAsia="Calibri" w:hint="cs"/>
          <w:color w:val="000000"/>
          <w:sz w:val="20"/>
          <w:rtl/>
        </w:rPr>
        <w:t xml:space="preserve"> وذلك بإستخدام معادلة معدل الإمتصاص النوعى (</w:t>
      </w:r>
      <w:r w:rsidRPr="00EA0E56">
        <w:rPr>
          <w:rFonts w:eastAsia="Calibri"/>
          <w:color w:val="000000"/>
          <w:sz w:val="20"/>
        </w:rPr>
        <w:t>SAR</w:t>
      </w:r>
      <w:r w:rsidRPr="00EA0E56">
        <w:rPr>
          <w:rFonts w:eastAsia="Calibri" w:hint="cs"/>
          <w:color w:val="000000"/>
          <w:sz w:val="20"/>
          <w:rtl/>
        </w:rPr>
        <w:t>) التاليـة:</w:t>
      </w:r>
    </w:p>
    <w:p w14:paraId="2A3BD5D1" w14:textId="77777777" w:rsidR="003707D8" w:rsidRPr="00EA0E56" w:rsidRDefault="003707D8" w:rsidP="003707D8">
      <w:pPr>
        <w:pStyle w:val="a1"/>
        <w:rPr>
          <w:rFonts w:ascii="Arial" w:hAnsi="Arial" w:cs="Arial"/>
          <w:color w:val="000000"/>
          <w:sz w:val="20"/>
          <w:rtl/>
        </w:rPr>
      </w:pPr>
      <w:r w:rsidRPr="00EA0E56">
        <w:rPr>
          <w:rFonts w:ascii="Arial" w:hAnsi="Arial" w:cs="Arial"/>
          <w:color w:val="000000"/>
          <w:sz w:val="20"/>
        </w:rPr>
        <w:t>SAR = σ │E²│/ ρm =  PA / ρm</w:t>
      </w:r>
    </w:p>
    <w:p w14:paraId="5486869F" w14:textId="77777777" w:rsidR="003707D8" w:rsidRPr="00EA0E56" w:rsidRDefault="003707D8" w:rsidP="003707D8">
      <w:pPr>
        <w:pStyle w:val="a1"/>
        <w:rPr>
          <w:rFonts w:eastAsia="Calibri"/>
          <w:color w:val="000000"/>
          <w:sz w:val="20"/>
          <w:rtl/>
        </w:rPr>
      </w:pPr>
      <w:r w:rsidRPr="00EA0E56">
        <w:rPr>
          <w:rFonts w:eastAsia="Calibri"/>
          <w:color w:val="000000"/>
          <w:sz w:val="20"/>
          <w:rtl/>
        </w:rPr>
        <w:t xml:space="preserve">حيث </w:t>
      </w:r>
      <w:r w:rsidRPr="00EA0E56">
        <w:rPr>
          <w:rFonts w:eastAsia="Calibri" w:hint="cs"/>
          <w:color w:val="000000"/>
          <w:sz w:val="20"/>
          <w:rtl/>
        </w:rPr>
        <w:t xml:space="preserve">يعبر عن الرمز </w:t>
      </w:r>
      <w:r w:rsidRPr="00EA0E56">
        <w:rPr>
          <w:rFonts w:eastAsia="Calibri"/>
          <w:color w:val="000000"/>
          <w:sz w:val="20"/>
        </w:rPr>
        <w:t xml:space="preserve">: </w:t>
      </w:r>
      <w:r w:rsidRPr="00EA0E56">
        <w:rPr>
          <w:rFonts w:ascii="Arial" w:hAnsi="Arial" w:cs="Arial"/>
          <w:color w:val="000000"/>
          <w:sz w:val="20"/>
          <w:shd w:val="clear" w:color="auto" w:fill="FFFFFF"/>
        </w:rPr>
        <w:t xml:space="preserve">σ </w:t>
      </w:r>
      <w:r w:rsidRPr="00EA0E56">
        <w:rPr>
          <w:rFonts w:eastAsia="Calibri" w:hint="cs"/>
          <w:color w:val="000000"/>
          <w:sz w:val="20"/>
          <w:rtl/>
        </w:rPr>
        <w:t>معامل التوصيلية الكهربية</w:t>
      </w:r>
      <w:r w:rsidRPr="00EA0E56">
        <w:rPr>
          <w:rFonts w:eastAsia="Calibri"/>
          <w:color w:val="000000"/>
          <w:sz w:val="20"/>
          <w:rtl/>
        </w:rPr>
        <w:t xml:space="preserve"> </w:t>
      </w:r>
      <w:r w:rsidRPr="00EA0E56">
        <w:rPr>
          <w:rFonts w:eastAsia="Calibri" w:hint="cs"/>
          <w:color w:val="000000"/>
          <w:sz w:val="20"/>
          <w:rtl/>
        </w:rPr>
        <w:t>لن</w:t>
      </w:r>
      <w:r w:rsidRPr="00EA0E56">
        <w:rPr>
          <w:rFonts w:eastAsia="Calibri"/>
          <w:color w:val="000000"/>
          <w:sz w:val="20"/>
          <w:rtl/>
        </w:rPr>
        <w:t>س</w:t>
      </w:r>
      <w:r w:rsidRPr="00EA0E56">
        <w:rPr>
          <w:rFonts w:eastAsia="Calibri" w:hint="cs"/>
          <w:color w:val="000000"/>
          <w:sz w:val="20"/>
          <w:rtl/>
        </w:rPr>
        <w:t>يج</w:t>
      </w:r>
      <w:r w:rsidRPr="00EA0E56">
        <w:rPr>
          <w:rFonts w:eastAsia="Calibri"/>
          <w:color w:val="000000"/>
          <w:sz w:val="20"/>
          <w:rtl/>
        </w:rPr>
        <w:t xml:space="preserve"> المخ البشري</w:t>
      </w:r>
      <w:r w:rsidRPr="00EA0E56">
        <w:rPr>
          <w:rFonts w:eastAsia="Calibri" w:hint="cs"/>
          <w:color w:val="000000"/>
          <w:sz w:val="20"/>
          <w:rtl/>
        </w:rPr>
        <w:t xml:space="preserve"> </w:t>
      </w:r>
      <w:r w:rsidRPr="00EA0E56">
        <w:rPr>
          <w:rFonts w:ascii="Arial" w:hAnsi="Arial" w:cs="Arial" w:hint="cs"/>
          <w:color w:val="000000"/>
          <w:sz w:val="20"/>
          <w:shd w:val="clear" w:color="auto" w:fill="FFFFFF"/>
          <w:rtl/>
        </w:rPr>
        <w:t xml:space="preserve"> (</w:t>
      </w:r>
      <w:r w:rsidRPr="00EA0E56">
        <w:rPr>
          <w:rFonts w:ascii="Arial" w:hAnsi="Arial" w:cs="Arial"/>
          <w:color w:val="000000"/>
          <w:sz w:val="20"/>
          <w:shd w:val="clear" w:color="auto" w:fill="FFFFFF"/>
          <w:rtl/>
        </w:rPr>
        <w:t>¹­m¹­Ω</w:t>
      </w:r>
      <w:r w:rsidRPr="00EA0E56">
        <w:rPr>
          <w:rFonts w:ascii="Arial" w:hAnsi="Arial" w:cs="Arial" w:hint="cs"/>
          <w:color w:val="000000"/>
          <w:sz w:val="20"/>
          <w:shd w:val="clear" w:color="auto" w:fill="FFFFFF"/>
          <w:rtl/>
        </w:rPr>
        <w:t>)،</w:t>
      </w:r>
    </w:p>
    <w:p w14:paraId="47E7577B" w14:textId="77777777" w:rsidR="003707D8" w:rsidRPr="00EA0E56" w:rsidRDefault="003707D8" w:rsidP="003707D8">
      <w:pPr>
        <w:pStyle w:val="a1"/>
        <w:rPr>
          <w:rFonts w:eastAsia="Calibri"/>
          <w:color w:val="000000"/>
          <w:sz w:val="20"/>
          <w:rtl/>
        </w:rPr>
      </w:pPr>
      <w:r w:rsidRPr="00EA0E56">
        <w:rPr>
          <w:rFonts w:ascii="Arial" w:hAnsi="Arial" w:cs="Arial"/>
          <w:color w:val="000000"/>
          <w:sz w:val="20"/>
          <w:shd w:val="clear" w:color="auto" w:fill="FFFFFF"/>
        </w:rPr>
        <w:lastRenderedPageBreak/>
        <w:t>PA = σ │E²│</w:t>
      </w:r>
      <w:r w:rsidRPr="00EA0E56">
        <w:rPr>
          <w:rFonts w:eastAsia="Calibri" w:hint="cs"/>
          <w:color w:val="000000"/>
          <w:sz w:val="20"/>
          <w:rtl/>
        </w:rPr>
        <w:t>: كثافة القدرة الإشعاعية الممتصة بواسطة نسيج المخ البشرى،</w:t>
      </w:r>
    </w:p>
    <w:p w14:paraId="1113DBBC" w14:textId="77777777" w:rsidR="003707D8" w:rsidRPr="00EA0E56" w:rsidRDefault="003707D8" w:rsidP="003707D8">
      <w:pPr>
        <w:pStyle w:val="a1"/>
        <w:rPr>
          <w:rFonts w:eastAsia="Calibri"/>
          <w:color w:val="000000"/>
          <w:sz w:val="20"/>
          <w:rtl/>
        </w:rPr>
      </w:pPr>
      <w:r w:rsidRPr="00EA0E56">
        <w:rPr>
          <w:rFonts w:ascii="Arial" w:hAnsi="Arial" w:cs="Arial"/>
          <w:color w:val="000000"/>
          <w:sz w:val="20"/>
          <w:shd w:val="clear" w:color="auto" w:fill="FFFFFF"/>
        </w:rPr>
        <w:t>│E²│</w:t>
      </w:r>
      <w:r w:rsidRPr="00EA0E56">
        <w:rPr>
          <w:rFonts w:eastAsia="Calibri" w:hint="cs"/>
          <w:color w:val="000000"/>
          <w:sz w:val="20"/>
          <w:rtl/>
        </w:rPr>
        <w:t>: ﺷﺪ</w:t>
      </w:r>
      <w:r w:rsidRPr="00EA0E56">
        <w:rPr>
          <w:rFonts w:eastAsia="Calibri" w:hint="eastAsia"/>
          <w:color w:val="000000"/>
          <w:sz w:val="20"/>
          <w:rtl/>
        </w:rPr>
        <w:t>ة</w:t>
      </w:r>
      <w:r w:rsidRPr="00EA0E56">
        <w:rPr>
          <w:rFonts w:eastAsia="Calibri"/>
          <w:color w:val="000000"/>
          <w:sz w:val="20"/>
          <w:rtl/>
        </w:rPr>
        <w:t xml:space="preserve"> ا</w:t>
      </w:r>
      <w:r w:rsidRPr="00EA0E56">
        <w:rPr>
          <w:rFonts w:eastAsia="Calibri" w:hint="cs"/>
          <w:color w:val="000000"/>
          <w:sz w:val="20"/>
          <w:rtl/>
        </w:rPr>
        <w:t>ﻟﻤﺠﺎ</w:t>
      </w:r>
      <w:r w:rsidRPr="00EA0E56">
        <w:rPr>
          <w:rFonts w:eastAsia="Calibri" w:hint="eastAsia"/>
          <w:color w:val="000000"/>
          <w:sz w:val="20"/>
          <w:rtl/>
        </w:rPr>
        <w:t>ل</w:t>
      </w:r>
      <w:r w:rsidRPr="00EA0E56">
        <w:rPr>
          <w:rFonts w:eastAsia="Calibri"/>
          <w:color w:val="000000"/>
          <w:sz w:val="20"/>
          <w:rtl/>
        </w:rPr>
        <w:t xml:space="preserve"> ا</w:t>
      </w:r>
      <w:r w:rsidRPr="00EA0E56">
        <w:rPr>
          <w:rFonts w:eastAsia="Calibri" w:hint="cs"/>
          <w:color w:val="000000"/>
          <w:sz w:val="20"/>
          <w:rtl/>
        </w:rPr>
        <w:t>ﻟﻜ</w:t>
      </w:r>
      <w:r w:rsidRPr="00EA0E56">
        <w:rPr>
          <w:rFonts w:ascii="Times New Roman" w:eastAsia="Calibri" w:hAnsi="Times New Roman" w:cs="Times New Roman" w:hint="cs"/>
          <w:color w:val="000000"/>
          <w:sz w:val="20"/>
          <w:rtl/>
        </w:rPr>
        <w:t>ﮭ</w:t>
      </w:r>
      <w:r w:rsidRPr="00EA0E56">
        <w:rPr>
          <w:rFonts w:eastAsia="Calibri" w:hint="cs"/>
          <w:color w:val="000000"/>
          <w:sz w:val="20"/>
          <w:rtl/>
        </w:rPr>
        <w:t>ﺮﺑﺎﺋﻲ</w:t>
      </w:r>
      <w:r w:rsidRPr="00EA0E56">
        <w:rPr>
          <w:rFonts w:eastAsia="Calibri"/>
          <w:color w:val="000000"/>
          <w:sz w:val="20"/>
          <w:rtl/>
        </w:rPr>
        <w:t xml:space="preserve"> دا</w:t>
      </w:r>
      <w:r w:rsidRPr="00EA0E56">
        <w:rPr>
          <w:rFonts w:eastAsia="Calibri" w:hint="cs"/>
          <w:color w:val="000000"/>
          <w:sz w:val="20"/>
          <w:rtl/>
        </w:rPr>
        <w:t>ﺧﻞ</w:t>
      </w:r>
      <w:r w:rsidRPr="00EA0E56">
        <w:rPr>
          <w:rFonts w:eastAsia="Calibri"/>
          <w:color w:val="000000"/>
          <w:sz w:val="20"/>
          <w:rtl/>
        </w:rPr>
        <w:t xml:space="preserve"> </w:t>
      </w:r>
      <w:r w:rsidRPr="00EA0E56">
        <w:rPr>
          <w:rFonts w:eastAsia="Calibri" w:hint="cs"/>
          <w:color w:val="000000"/>
          <w:sz w:val="20"/>
          <w:rtl/>
        </w:rPr>
        <w:t>النسيج</w:t>
      </w:r>
      <w:r w:rsidRPr="00EA0E56">
        <w:rPr>
          <w:rFonts w:eastAsia="Calibri"/>
          <w:color w:val="000000"/>
          <w:sz w:val="20"/>
          <w:rtl/>
        </w:rPr>
        <w:t xml:space="preserve"> (</w:t>
      </w:r>
      <w:r w:rsidRPr="00EA0E56">
        <w:rPr>
          <w:rFonts w:eastAsia="Calibri"/>
          <w:color w:val="000000"/>
          <w:sz w:val="20"/>
        </w:rPr>
        <w:t>(</w:t>
      </w:r>
      <w:r w:rsidRPr="00EA0E56">
        <w:rPr>
          <w:rFonts w:ascii="Arial" w:hAnsi="Arial" w:cs="Arial"/>
          <w:color w:val="000000"/>
          <w:sz w:val="20"/>
          <w:shd w:val="clear" w:color="auto" w:fill="FFFFFF"/>
        </w:rPr>
        <w:t>V/m</w:t>
      </w:r>
      <w:r w:rsidRPr="00EA0E56">
        <w:rPr>
          <w:rFonts w:eastAsia="Calibri" w:hint="cs"/>
          <w:color w:val="000000"/>
          <w:sz w:val="20"/>
          <w:rtl/>
        </w:rPr>
        <w:t>، (</w:t>
      </w:r>
      <w:r w:rsidRPr="00EA0E56">
        <w:rPr>
          <w:rFonts w:ascii="Arial" w:hAnsi="Arial" w:cs="Arial"/>
          <w:color w:val="000000"/>
          <w:sz w:val="20"/>
          <w:shd w:val="clear" w:color="auto" w:fill="FFFFFF"/>
        </w:rPr>
        <w:t>r.m.s</w:t>
      </w:r>
      <w:r w:rsidRPr="00EA0E56">
        <w:rPr>
          <w:rFonts w:eastAsia="Calibri"/>
          <w:color w:val="000000"/>
          <w:sz w:val="20"/>
        </w:rPr>
        <w:t xml:space="preserve"> </w:t>
      </w:r>
      <w:r w:rsidRPr="00EA0E56">
        <w:rPr>
          <w:rFonts w:eastAsia="Calibri" w:hint="cs"/>
          <w:color w:val="000000"/>
          <w:sz w:val="20"/>
          <w:rtl/>
        </w:rPr>
        <w:t xml:space="preserve"> متوسط جذر مربع القيمة)، </w:t>
      </w:r>
    </w:p>
    <w:p w14:paraId="41E16ACD" w14:textId="77777777" w:rsidR="003707D8" w:rsidRPr="00EA0E56" w:rsidRDefault="003707D8" w:rsidP="003707D8">
      <w:pPr>
        <w:pStyle w:val="a1"/>
        <w:rPr>
          <w:rFonts w:eastAsia="Calibri"/>
          <w:color w:val="000000"/>
          <w:sz w:val="20"/>
          <w:rtl/>
        </w:rPr>
      </w:pPr>
      <w:r w:rsidRPr="00EA0E56">
        <w:rPr>
          <w:rFonts w:ascii="Arial" w:hAnsi="Arial" w:cs="Arial"/>
          <w:color w:val="000000"/>
          <w:sz w:val="20"/>
          <w:shd w:val="clear" w:color="auto" w:fill="FFFFFF"/>
        </w:rPr>
        <w:t>ρm</w:t>
      </w:r>
      <w:r w:rsidRPr="00EA0E56">
        <w:rPr>
          <w:rFonts w:eastAsia="Calibri" w:hint="cs"/>
          <w:color w:val="000000"/>
          <w:sz w:val="20"/>
          <w:rtl/>
        </w:rPr>
        <w:t xml:space="preserve"> : ال</w:t>
      </w:r>
      <w:r w:rsidRPr="00EA0E56">
        <w:rPr>
          <w:rFonts w:eastAsia="Calibri"/>
          <w:color w:val="000000"/>
          <w:sz w:val="20"/>
          <w:rtl/>
        </w:rPr>
        <w:t xml:space="preserve">كثافة </w:t>
      </w:r>
      <w:r w:rsidRPr="00EA0E56">
        <w:rPr>
          <w:rFonts w:eastAsia="Calibri" w:hint="cs"/>
          <w:color w:val="000000"/>
          <w:sz w:val="20"/>
          <w:rtl/>
        </w:rPr>
        <w:t>ال</w:t>
      </w:r>
      <w:r w:rsidRPr="00EA0E56">
        <w:rPr>
          <w:rFonts w:eastAsia="Calibri"/>
          <w:color w:val="000000"/>
          <w:sz w:val="20"/>
          <w:rtl/>
        </w:rPr>
        <w:t>كتل</w:t>
      </w:r>
      <w:r w:rsidRPr="00EA0E56">
        <w:rPr>
          <w:rFonts w:eastAsia="Calibri" w:hint="cs"/>
          <w:color w:val="000000"/>
          <w:sz w:val="20"/>
          <w:rtl/>
        </w:rPr>
        <w:t>ي</w:t>
      </w:r>
      <w:r w:rsidRPr="00EA0E56">
        <w:rPr>
          <w:rFonts w:eastAsia="Calibri"/>
          <w:color w:val="000000"/>
          <w:sz w:val="20"/>
          <w:rtl/>
        </w:rPr>
        <w:t xml:space="preserve">ة </w:t>
      </w:r>
      <w:r w:rsidRPr="00EA0E56">
        <w:rPr>
          <w:rFonts w:eastAsia="Calibri" w:hint="cs"/>
          <w:color w:val="000000"/>
          <w:sz w:val="20"/>
          <w:rtl/>
        </w:rPr>
        <w:t>ل</w:t>
      </w:r>
      <w:r w:rsidRPr="00EA0E56">
        <w:rPr>
          <w:rFonts w:eastAsia="Calibri"/>
          <w:color w:val="000000"/>
          <w:sz w:val="20"/>
          <w:rtl/>
        </w:rPr>
        <w:t>نسج المخ البشري</w:t>
      </w:r>
      <w:r w:rsidRPr="00EA0E56">
        <w:rPr>
          <w:rFonts w:eastAsia="Calibri" w:hint="cs"/>
          <w:color w:val="000000"/>
          <w:sz w:val="20"/>
          <w:rtl/>
        </w:rPr>
        <w:t xml:space="preserve"> (</w:t>
      </w:r>
      <w:r w:rsidRPr="00EA0E56">
        <w:rPr>
          <w:rFonts w:ascii="Arial" w:hAnsi="Arial" w:cs="Arial"/>
          <w:color w:val="000000"/>
          <w:sz w:val="20"/>
          <w:shd w:val="clear" w:color="auto" w:fill="FFFFFF"/>
        </w:rPr>
        <w:t>Kg/m</w:t>
      </w:r>
      <w:r w:rsidRPr="00EA0E56">
        <w:rPr>
          <w:rFonts w:ascii="Times New Roman" w:eastAsia="Calibri" w:hAnsi="Times New Roman" w:cs="Times New Roman"/>
          <w:color w:val="000000"/>
          <w:sz w:val="20"/>
        </w:rPr>
        <w:t>³</w:t>
      </w:r>
      <w:r w:rsidRPr="00EA0E56">
        <w:rPr>
          <w:rFonts w:eastAsia="Calibri" w:hint="cs"/>
          <w:color w:val="000000"/>
          <w:sz w:val="20"/>
          <w:rtl/>
        </w:rPr>
        <w:t>)</w:t>
      </w:r>
    </w:p>
    <w:p w14:paraId="7FCB1A74"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كذلك تم إستعمال القيم الخاصة بكل من معامل التوصيلية الكهربية</w:t>
      </w:r>
      <w:r w:rsidRPr="00EA0E56">
        <w:rPr>
          <w:rFonts w:eastAsia="Calibri"/>
          <w:color w:val="000000"/>
          <w:sz w:val="20"/>
          <w:rtl/>
        </w:rPr>
        <w:t xml:space="preserve"> </w:t>
      </w:r>
      <w:r w:rsidRPr="00EA0E56">
        <w:rPr>
          <w:rFonts w:eastAsia="Calibri" w:hint="cs"/>
          <w:color w:val="000000"/>
          <w:sz w:val="20"/>
          <w:rtl/>
        </w:rPr>
        <w:t>لن</w:t>
      </w:r>
      <w:r w:rsidRPr="00EA0E56">
        <w:rPr>
          <w:rFonts w:eastAsia="Calibri"/>
          <w:color w:val="000000"/>
          <w:sz w:val="20"/>
          <w:rtl/>
        </w:rPr>
        <w:t>س</w:t>
      </w:r>
      <w:r w:rsidRPr="00EA0E56">
        <w:rPr>
          <w:rFonts w:eastAsia="Calibri" w:hint="cs"/>
          <w:color w:val="000000"/>
          <w:sz w:val="20"/>
          <w:rtl/>
        </w:rPr>
        <w:t>يج</w:t>
      </w:r>
      <w:r w:rsidRPr="00EA0E56">
        <w:rPr>
          <w:rFonts w:eastAsia="Calibri"/>
          <w:color w:val="000000"/>
          <w:sz w:val="20"/>
          <w:rtl/>
        </w:rPr>
        <w:t xml:space="preserve"> المخ البشري</w:t>
      </w:r>
      <w:r w:rsidRPr="00EA0E56">
        <w:rPr>
          <w:rFonts w:eastAsia="Calibri" w:hint="cs"/>
          <w:color w:val="000000"/>
          <w:sz w:val="20"/>
          <w:rtl/>
        </w:rPr>
        <w:t xml:space="preserve"> (</w:t>
      </w:r>
      <w:r w:rsidRPr="00EA0E56">
        <w:rPr>
          <w:rFonts w:ascii="Arial" w:hAnsi="Arial" w:cs="Arial"/>
          <w:color w:val="000000"/>
          <w:sz w:val="20"/>
          <w:shd w:val="clear" w:color="auto" w:fill="FFFFFF"/>
        </w:rPr>
        <w:t>σ</w:t>
      </w:r>
      <w:r w:rsidRPr="00EA0E56">
        <w:rPr>
          <w:rFonts w:eastAsia="Calibri" w:hint="cs"/>
          <w:color w:val="000000"/>
          <w:sz w:val="20"/>
          <w:rtl/>
        </w:rPr>
        <w:t>)، وال</w:t>
      </w:r>
      <w:r w:rsidRPr="00EA0E56">
        <w:rPr>
          <w:rFonts w:eastAsia="Calibri"/>
          <w:color w:val="000000"/>
          <w:sz w:val="20"/>
          <w:rtl/>
        </w:rPr>
        <w:t xml:space="preserve">كثافة </w:t>
      </w:r>
      <w:r w:rsidRPr="00EA0E56">
        <w:rPr>
          <w:rFonts w:eastAsia="Calibri" w:hint="cs"/>
          <w:color w:val="000000"/>
          <w:sz w:val="20"/>
          <w:rtl/>
        </w:rPr>
        <w:t>ال</w:t>
      </w:r>
      <w:r w:rsidRPr="00EA0E56">
        <w:rPr>
          <w:rFonts w:eastAsia="Calibri"/>
          <w:color w:val="000000"/>
          <w:sz w:val="20"/>
          <w:rtl/>
        </w:rPr>
        <w:t>كتل</w:t>
      </w:r>
      <w:r w:rsidRPr="00EA0E56">
        <w:rPr>
          <w:rFonts w:eastAsia="Calibri" w:hint="cs"/>
          <w:color w:val="000000"/>
          <w:sz w:val="20"/>
          <w:rtl/>
        </w:rPr>
        <w:t>ي</w:t>
      </w:r>
      <w:r w:rsidRPr="00EA0E56">
        <w:rPr>
          <w:rFonts w:eastAsia="Calibri"/>
          <w:color w:val="000000"/>
          <w:sz w:val="20"/>
          <w:rtl/>
        </w:rPr>
        <w:t xml:space="preserve">ة </w:t>
      </w:r>
      <w:r w:rsidRPr="00EA0E56">
        <w:rPr>
          <w:rFonts w:eastAsia="Calibri" w:hint="cs"/>
          <w:color w:val="000000"/>
          <w:sz w:val="20"/>
          <w:rtl/>
        </w:rPr>
        <w:t>ل</w:t>
      </w:r>
      <w:r w:rsidRPr="00EA0E56">
        <w:rPr>
          <w:rFonts w:eastAsia="Calibri"/>
          <w:color w:val="000000"/>
          <w:sz w:val="20"/>
          <w:rtl/>
        </w:rPr>
        <w:t>نسج المخ البشري</w:t>
      </w:r>
      <w:r w:rsidRPr="00EA0E56">
        <w:rPr>
          <w:rFonts w:eastAsia="Calibri" w:hint="cs"/>
          <w:color w:val="000000"/>
          <w:sz w:val="20"/>
          <w:rtl/>
        </w:rPr>
        <w:t xml:space="preserve"> (</w:t>
      </w:r>
      <w:r w:rsidRPr="00EA0E56">
        <w:rPr>
          <w:rFonts w:ascii="Arial" w:hAnsi="Arial" w:cs="Arial"/>
          <w:color w:val="000000"/>
          <w:sz w:val="20"/>
          <w:shd w:val="clear" w:color="auto" w:fill="FFFFFF"/>
        </w:rPr>
        <w:t>ρm</w:t>
      </w:r>
      <w:r w:rsidRPr="00EA0E56">
        <w:rPr>
          <w:rFonts w:eastAsia="Calibri" w:hint="cs"/>
          <w:color w:val="000000"/>
          <w:sz w:val="20"/>
          <w:rtl/>
        </w:rPr>
        <w:t>) من الجدول (5) لترددات شبكات الجوال التى تغطى منطقة الدراسة والممتدة ما بين (900 ميجاهيرتز - 1800 ميجاهيرتز).</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985"/>
        <w:gridCol w:w="2597"/>
      </w:tblGrid>
      <w:tr w:rsidR="003707D8" w:rsidRPr="00EA0E56" w14:paraId="615E90B9" w14:textId="77777777" w:rsidTr="00CA64ED">
        <w:trPr>
          <w:trHeight w:val="422"/>
          <w:jc w:val="center"/>
        </w:trPr>
        <w:tc>
          <w:tcPr>
            <w:tcW w:w="1559" w:type="dxa"/>
            <w:vAlign w:val="center"/>
          </w:tcPr>
          <w:p w14:paraId="2DC2C822" w14:textId="77777777" w:rsidR="003707D8" w:rsidRPr="00EA0E56" w:rsidRDefault="003707D8" w:rsidP="00CA64ED">
            <w:pPr>
              <w:pStyle w:val="a1"/>
              <w:jc w:val="center"/>
              <w:rPr>
                <w:color w:val="000000"/>
                <w:sz w:val="18"/>
                <w:szCs w:val="18"/>
                <w:rtl/>
              </w:rPr>
            </w:pPr>
            <w:r w:rsidRPr="00EA0E56">
              <w:rPr>
                <w:color w:val="000000"/>
                <w:sz w:val="18"/>
                <w:szCs w:val="18"/>
                <w:rtl/>
              </w:rPr>
              <w:t>مدى التردد</w:t>
            </w:r>
            <w:r w:rsidRPr="00EA0E56">
              <w:rPr>
                <w:rFonts w:hint="cs"/>
                <w:color w:val="000000"/>
                <w:sz w:val="18"/>
                <w:szCs w:val="18"/>
                <w:rtl/>
              </w:rPr>
              <w:t xml:space="preserve"> (ميجاهيرتز)</w:t>
            </w:r>
          </w:p>
        </w:tc>
        <w:tc>
          <w:tcPr>
            <w:tcW w:w="4573" w:type="dxa"/>
            <w:vAlign w:val="center"/>
          </w:tcPr>
          <w:p w14:paraId="24847AB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التوصيلية الكهربية</w:t>
            </w:r>
            <w:r w:rsidRPr="00EA0E56">
              <w:rPr>
                <w:color w:val="000000"/>
                <w:sz w:val="18"/>
                <w:szCs w:val="18"/>
                <w:rtl/>
              </w:rPr>
              <w:t xml:space="preserve"> </w:t>
            </w:r>
            <w:r w:rsidRPr="00EA0E56">
              <w:rPr>
                <w:rFonts w:hint="cs"/>
                <w:color w:val="000000"/>
                <w:sz w:val="18"/>
                <w:szCs w:val="18"/>
                <w:rtl/>
              </w:rPr>
              <w:t>لن</w:t>
            </w:r>
            <w:r w:rsidRPr="00EA0E56">
              <w:rPr>
                <w:color w:val="000000"/>
                <w:sz w:val="18"/>
                <w:szCs w:val="18"/>
                <w:rtl/>
              </w:rPr>
              <w:t>س</w:t>
            </w:r>
            <w:r w:rsidRPr="00EA0E56">
              <w:rPr>
                <w:rFonts w:hint="cs"/>
                <w:color w:val="000000"/>
                <w:sz w:val="18"/>
                <w:szCs w:val="18"/>
                <w:rtl/>
              </w:rPr>
              <w:t>يج</w:t>
            </w:r>
            <w:r w:rsidRPr="00EA0E56">
              <w:rPr>
                <w:color w:val="000000"/>
                <w:sz w:val="18"/>
                <w:szCs w:val="18"/>
                <w:rtl/>
              </w:rPr>
              <w:t xml:space="preserve"> المخ البشري</w:t>
            </w:r>
          </w:p>
          <w:p w14:paraId="0964D1C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w:t>
            </w:r>
            <w:r w:rsidRPr="00EA0E56">
              <w:rPr>
                <w:rFonts w:ascii="Times New Roman" w:hAnsi="Times New Roman" w:cs="Times New Roman" w:hint="cs"/>
                <w:color w:val="000000"/>
                <w:sz w:val="18"/>
                <w:szCs w:val="18"/>
                <w:rtl/>
              </w:rPr>
              <w:t>¹­</w:t>
            </w:r>
            <w:r w:rsidRPr="00EA0E56">
              <w:rPr>
                <w:color w:val="000000"/>
                <w:sz w:val="18"/>
                <w:szCs w:val="18"/>
                <w:rtl/>
              </w:rPr>
              <w:t>m</w:t>
            </w:r>
            <w:r w:rsidRPr="00EA0E56">
              <w:rPr>
                <w:rFonts w:ascii="Times New Roman" w:hAnsi="Times New Roman" w:cs="Times New Roman" w:hint="cs"/>
                <w:color w:val="000000"/>
                <w:sz w:val="18"/>
                <w:szCs w:val="18"/>
                <w:rtl/>
              </w:rPr>
              <w:t>¹­Ω</w:t>
            </w:r>
            <w:r w:rsidRPr="00EA0E56">
              <w:rPr>
                <w:rFonts w:hint="cs"/>
                <w:color w:val="000000"/>
                <w:sz w:val="18"/>
                <w:szCs w:val="18"/>
                <w:rtl/>
              </w:rPr>
              <w:t>)،</w:t>
            </w:r>
          </w:p>
        </w:tc>
        <w:tc>
          <w:tcPr>
            <w:tcW w:w="2940" w:type="dxa"/>
            <w:vAlign w:val="center"/>
          </w:tcPr>
          <w:p w14:paraId="7BD11044"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ال</w:t>
            </w:r>
            <w:r w:rsidRPr="00EA0E56">
              <w:rPr>
                <w:color w:val="000000"/>
                <w:sz w:val="18"/>
                <w:szCs w:val="18"/>
                <w:rtl/>
              </w:rPr>
              <w:t xml:space="preserve">كثافة </w:t>
            </w:r>
            <w:r w:rsidRPr="00EA0E56">
              <w:rPr>
                <w:rFonts w:hint="cs"/>
                <w:color w:val="000000"/>
                <w:sz w:val="18"/>
                <w:szCs w:val="18"/>
                <w:rtl/>
              </w:rPr>
              <w:t>ال</w:t>
            </w:r>
            <w:r w:rsidRPr="00EA0E56">
              <w:rPr>
                <w:color w:val="000000"/>
                <w:sz w:val="18"/>
                <w:szCs w:val="18"/>
                <w:rtl/>
              </w:rPr>
              <w:t>كتل</w:t>
            </w:r>
            <w:r w:rsidRPr="00EA0E56">
              <w:rPr>
                <w:rFonts w:hint="cs"/>
                <w:color w:val="000000"/>
                <w:sz w:val="18"/>
                <w:szCs w:val="18"/>
                <w:rtl/>
              </w:rPr>
              <w:t>ي</w:t>
            </w:r>
            <w:r w:rsidRPr="00EA0E56">
              <w:rPr>
                <w:color w:val="000000"/>
                <w:sz w:val="18"/>
                <w:szCs w:val="18"/>
                <w:rtl/>
              </w:rPr>
              <w:t xml:space="preserve">ة </w:t>
            </w:r>
            <w:r w:rsidRPr="00EA0E56">
              <w:rPr>
                <w:rFonts w:hint="cs"/>
                <w:color w:val="000000"/>
                <w:sz w:val="18"/>
                <w:szCs w:val="18"/>
                <w:rtl/>
              </w:rPr>
              <w:t>ل</w:t>
            </w:r>
            <w:r w:rsidRPr="00EA0E56">
              <w:rPr>
                <w:color w:val="000000"/>
                <w:sz w:val="18"/>
                <w:szCs w:val="18"/>
                <w:rtl/>
              </w:rPr>
              <w:t>نسج المخ البشري</w:t>
            </w:r>
          </w:p>
          <w:p w14:paraId="1E69F166"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w:t>
            </w:r>
            <w:r w:rsidRPr="00EA0E56">
              <w:rPr>
                <w:color w:val="000000"/>
                <w:sz w:val="18"/>
                <w:szCs w:val="18"/>
              </w:rPr>
              <w:t>Kg/m</w:t>
            </w:r>
            <w:r w:rsidRPr="00EA0E56">
              <w:rPr>
                <w:rFonts w:ascii="Times New Roman" w:hAnsi="Times New Roman" w:cs="Times New Roman"/>
                <w:color w:val="000000"/>
                <w:sz w:val="18"/>
                <w:szCs w:val="18"/>
              </w:rPr>
              <w:t>³</w:t>
            </w:r>
            <w:r w:rsidRPr="00EA0E56">
              <w:rPr>
                <w:rFonts w:hint="cs"/>
                <w:color w:val="000000"/>
                <w:sz w:val="18"/>
                <w:szCs w:val="18"/>
                <w:rtl/>
              </w:rPr>
              <w:t>)</w:t>
            </w:r>
          </w:p>
        </w:tc>
      </w:tr>
      <w:tr w:rsidR="003707D8" w:rsidRPr="00EA0E56" w14:paraId="59291227" w14:textId="77777777" w:rsidTr="00CA64ED">
        <w:trPr>
          <w:trHeight w:val="64"/>
          <w:jc w:val="center"/>
        </w:trPr>
        <w:tc>
          <w:tcPr>
            <w:tcW w:w="1559" w:type="dxa"/>
            <w:vAlign w:val="center"/>
          </w:tcPr>
          <w:p w14:paraId="03E2EBAB"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900</w:t>
            </w:r>
          </w:p>
        </w:tc>
        <w:tc>
          <w:tcPr>
            <w:tcW w:w="4573" w:type="dxa"/>
            <w:vAlign w:val="center"/>
          </w:tcPr>
          <w:p w14:paraId="3377A629"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0.7665</w:t>
            </w:r>
          </w:p>
        </w:tc>
        <w:tc>
          <w:tcPr>
            <w:tcW w:w="2940" w:type="dxa"/>
            <w:vAlign w:val="center"/>
          </w:tcPr>
          <w:p w14:paraId="102E3EB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1.030.0</w:t>
            </w:r>
          </w:p>
        </w:tc>
      </w:tr>
      <w:tr w:rsidR="003707D8" w:rsidRPr="00EA0E56" w14:paraId="59A82F8C" w14:textId="77777777" w:rsidTr="00CA64ED">
        <w:trPr>
          <w:jc w:val="center"/>
        </w:trPr>
        <w:tc>
          <w:tcPr>
            <w:tcW w:w="1559" w:type="dxa"/>
            <w:vAlign w:val="center"/>
          </w:tcPr>
          <w:p w14:paraId="17AA3EEF"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1800</w:t>
            </w:r>
          </w:p>
        </w:tc>
        <w:tc>
          <w:tcPr>
            <w:tcW w:w="4573" w:type="dxa"/>
            <w:vAlign w:val="center"/>
          </w:tcPr>
          <w:p w14:paraId="793D055A"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1.1531</w:t>
            </w:r>
          </w:p>
        </w:tc>
        <w:tc>
          <w:tcPr>
            <w:tcW w:w="2940" w:type="dxa"/>
            <w:vAlign w:val="center"/>
          </w:tcPr>
          <w:p w14:paraId="3503462E" w14:textId="77777777" w:rsidR="003707D8" w:rsidRPr="00EA0E56" w:rsidRDefault="003707D8" w:rsidP="00CA64ED">
            <w:pPr>
              <w:pStyle w:val="a1"/>
              <w:jc w:val="center"/>
              <w:rPr>
                <w:color w:val="000000"/>
                <w:sz w:val="18"/>
                <w:szCs w:val="18"/>
                <w:rtl/>
              </w:rPr>
            </w:pPr>
            <w:r w:rsidRPr="00EA0E56">
              <w:rPr>
                <w:rFonts w:hint="cs"/>
                <w:color w:val="000000"/>
                <w:sz w:val="18"/>
                <w:szCs w:val="18"/>
                <w:rtl/>
              </w:rPr>
              <w:t>1.030.0</w:t>
            </w:r>
          </w:p>
        </w:tc>
      </w:tr>
    </w:tbl>
    <w:p w14:paraId="2434E9B9"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جدول</w:t>
      </w:r>
      <w:r w:rsidRPr="00EA0E56">
        <w:rPr>
          <w:rFonts w:eastAsia="Calibri"/>
          <w:color w:val="000000"/>
          <w:sz w:val="20"/>
          <w:rtl/>
        </w:rPr>
        <w:t xml:space="preserve"> (</w:t>
      </w:r>
      <w:r w:rsidRPr="00EA0E56">
        <w:rPr>
          <w:rFonts w:eastAsia="Calibri" w:hint="cs"/>
          <w:color w:val="000000"/>
          <w:sz w:val="20"/>
          <w:rtl/>
        </w:rPr>
        <w:t>5</w:t>
      </w:r>
      <w:r w:rsidRPr="00EA0E56">
        <w:rPr>
          <w:rFonts w:eastAsia="Calibri"/>
          <w:color w:val="000000"/>
          <w:sz w:val="20"/>
          <w:rtl/>
        </w:rPr>
        <w:t>)</w:t>
      </w:r>
      <w:r w:rsidRPr="00EA0E56">
        <w:rPr>
          <w:rFonts w:eastAsia="Calibri" w:hint="cs"/>
          <w:color w:val="000000"/>
          <w:sz w:val="20"/>
          <w:rtl/>
        </w:rPr>
        <w:t xml:space="preserve"> : خصائص العزل الكهربى  لأ</w:t>
      </w:r>
      <w:r w:rsidRPr="00EA0E56">
        <w:rPr>
          <w:rFonts w:eastAsia="Calibri"/>
          <w:color w:val="000000"/>
          <w:sz w:val="20"/>
          <w:rtl/>
        </w:rPr>
        <w:t>نسجة</w:t>
      </w:r>
      <w:r w:rsidRPr="00EA0E56">
        <w:rPr>
          <w:rFonts w:eastAsia="Calibri" w:hint="cs"/>
          <w:color w:val="000000"/>
          <w:sz w:val="20"/>
          <w:rtl/>
        </w:rPr>
        <w:t xml:space="preserve">  </w:t>
      </w:r>
      <w:r w:rsidRPr="00EA0E56">
        <w:rPr>
          <w:rFonts w:eastAsia="Calibri"/>
          <w:color w:val="000000"/>
          <w:sz w:val="20"/>
          <w:rtl/>
        </w:rPr>
        <w:t>دماغ الإنسان</w:t>
      </w:r>
      <w:r w:rsidRPr="00EA0E56">
        <w:rPr>
          <w:rFonts w:eastAsia="Calibri" w:hint="cs"/>
          <w:color w:val="000000"/>
          <w:sz w:val="20"/>
          <w:rtl/>
        </w:rPr>
        <w:t xml:space="preserve"> (</w:t>
      </w:r>
      <w:r w:rsidRPr="00EA0E56">
        <w:rPr>
          <w:rFonts w:eastAsia="Calibri"/>
          <w:color w:val="000000"/>
          <w:sz w:val="20"/>
        </w:rPr>
        <w:t>A. K. Dhami, 2011</w:t>
      </w:r>
      <w:r w:rsidRPr="00EA0E56">
        <w:rPr>
          <w:rFonts w:eastAsia="Calibri" w:hint="cs"/>
          <w:color w:val="000000"/>
          <w:sz w:val="20"/>
          <w:rtl/>
        </w:rPr>
        <w:t>)</w:t>
      </w:r>
    </w:p>
    <w:p w14:paraId="1CF72C36" w14:textId="77777777" w:rsidR="003707D8" w:rsidRPr="00EA0E56" w:rsidRDefault="003707D8" w:rsidP="003707D8">
      <w:pPr>
        <w:pStyle w:val="a1"/>
        <w:rPr>
          <w:color w:val="000000"/>
          <w:sz w:val="20"/>
          <w:rtl/>
        </w:rPr>
      </w:pPr>
    </w:p>
    <w:p w14:paraId="5167CA77"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وبمقارنة النتائج الخاصة بحسابات معدلات الإمتصاص النوعى بالمنطقة جدول (6)، مع حدود الأمان الموصى بها دولياً و</w:t>
      </w:r>
      <w:r w:rsidRPr="00EA0E56">
        <w:rPr>
          <w:rFonts w:eastAsia="Calibri"/>
          <w:color w:val="000000"/>
          <w:sz w:val="20"/>
          <w:rtl/>
        </w:rPr>
        <w:t xml:space="preserve">التي </w:t>
      </w:r>
      <w:r w:rsidRPr="00EA0E56">
        <w:rPr>
          <w:rFonts w:eastAsia="Calibri" w:hint="cs"/>
          <w:color w:val="000000"/>
          <w:sz w:val="20"/>
          <w:rtl/>
        </w:rPr>
        <w:t>أقرتها</w:t>
      </w:r>
      <w:r w:rsidRPr="00EA0E56">
        <w:rPr>
          <w:rFonts w:eastAsia="Calibri"/>
          <w:color w:val="000000"/>
          <w:sz w:val="20"/>
          <w:rtl/>
        </w:rPr>
        <w:t xml:space="preserve"> اللجنة الدولية المعنية </w:t>
      </w:r>
      <w:r w:rsidRPr="00EA0E56">
        <w:rPr>
          <w:rFonts w:eastAsia="Calibri" w:hint="cs"/>
          <w:color w:val="000000"/>
          <w:sz w:val="20"/>
          <w:rtl/>
        </w:rPr>
        <w:t>ب</w:t>
      </w:r>
      <w:r w:rsidRPr="00EA0E56">
        <w:rPr>
          <w:rFonts w:eastAsia="Calibri"/>
          <w:color w:val="000000"/>
          <w:sz w:val="20"/>
          <w:rtl/>
        </w:rPr>
        <w:t>الحماية</w:t>
      </w:r>
      <w:r w:rsidRPr="00EA0E56">
        <w:rPr>
          <w:rFonts w:eastAsia="Calibri"/>
          <w:color w:val="000000"/>
          <w:sz w:val="20"/>
        </w:rPr>
        <w:t xml:space="preserve"> </w:t>
      </w:r>
      <w:r w:rsidRPr="00EA0E56">
        <w:rPr>
          <w:rFonts w:eastAsia="Calibri"/>
          <w:color w:val="000000"/>
          <w:sz w:val="20"/>
          <w:rtl/>
        </w:rPr>
        <w:t>من الإشعاع غير المؤين</w:t>
      </w:r>
      <w:r w:rsidRPr="00EA0E56">
        <w:rPr>
          <w:rFonts w:eastAsia="Calibri" w:hint="cs"/>
          <w:color w:val="000000"/>
          <w:sz w:val="20"/>
          <w:rtl/>
        </w:rPr>
        <w:t xml:space="preserve"> (</w:t>
      </w:r>
      <w:r w:rsidRPr="00EA0E56">
        <w:rPr>
          <w:rFonts w:eastAsia="Calibri"/>
          <w:color w:val="000000"/>
          <w:sz w:val="20"/>
        </w:rPr>
        <w:t>ICNIRP</w:t>
      </w:r>
      <w:r w:rsidRPr="00EA0E56">
        <w:rPr>
          <w:rFonts w:eastAsia="Calibri" w:hint="cs"/>
          <w:color w:val="000000"/>
          <w:sz w:val="20"/>
          <w:rtl/>
        </w:rPr>
        <w:t xml:space="preserve">)، وبالقيود السعودية الأساسية بشأن معدل الإمتصاص النوعى الموضعى بمنطقة الرأس، </w:t>
      </w:r>
      <w:r w:rsidRPr="00EA0E56">
        <w:rPr>
          <w:rFonts w:eastAsia="Calibri"/>
          <w:color w:val="000000"/>
          <w:sz w:val="20"/>
          <w:rtl/>
        </w:rPr>
        <w:t xml:space="preserve">فإنه تجدر الملاحظة إن جميع </w:t>
      </w:r>
      <w:r w:rsidRPr="00EA0E56">
        <w:rPr>
          <w:rFonts w:eastAsia="Calibri" w:hint="cs"/>
          <w:color w:val="000000"/>
          <w:sz w:val="20"/>
          <w:rtl/>
        </w:rPr>
        <w:t xml:space="preserve">النتائج الخاصة بحسابات معدلات الإمتصاص النوعى بمنطقة الدراسة </w:t>
      </w:r>
      <w:r w:rsidRPr="00EA0E56">
        <w:rPr>
          <w:rFonts w:eastAsia="Calibri"/>
          <w:color w:val="000000"/>
          <w:sz w:val="20"/>
          <w:rtl/>
        </w:rPr>
        <w:t xml:space="preserve">لاتزيد عن الحد الأدنى المسموح به والوارد فى </w:t>
      </w:r>
      <w:r w:rsidRPr="00EA0E56">
        <w:rPr>
          <w:rFonts w:eastAsia="Calibri" w:hint="cs"/>
          <w:color w:val="000000"/>
          <w:sz w:val="20"/>
          <w:rtl/>
        </w:rPr>
        <w:t>كافة ال</w:t>
      </w:r>
      <w:r w:rsidRPr="00EA0E56">
        <w:rPr>
          <w:rFonts w:eastAsia="Calibri"/>
          <w:color w:val="000000"/>
          <w:sz w:val="20"/>
          <w:rtl/>
        </w:rPr>
        <w:t>توصيات</w:t>
      </w:r>
      <w:r w:rsidRPr="00EA0E56">
        <w:rPr>
          <w:rFonts w:eastAsia="Calibri" w:hint="cs"/>
          <w:color w:val="000000"/>
          <w:sz w:val="20"/>
          <w:rtl/>
        </w:rPr>
        <w:t xml:space="preserve"> الدولية والمحلية. فقد سجلت أعلى قيم لمعدل الإمتصاص النوعى بحى الهجلة وبلغت مقدارها حوالى (</w:t>
      </w:r>
      <w:r w:rsidRPr="00EA0E56">
        <w:rPr>
          <w:rFonts w:eastAsia="Calibri"/>
          <w:color w:val="000000"/>
          <w:sz w:val="20"/>
          <w:rtl/>
        </w:rPr>
        <w:t>0.0247</w:t>
      </w:r>
      <w:r w:rsidRPr="00EA0E56">
        <w:rPr>
          <w:rFonts w:eastAsia="Calibri" w:hint="cs"/>
          <w:color w:val="000000"/>
          <w:sz w:val="20"/>
          <w:rtl/>
        </w:rPr>
        <w:t xml:space="preserve">) واط/كجم فى المدى الترددى 1800 ميجاهيرتز، وتمثل هذه القيمة فقط 1.23 % من الحدود القصوى المسموح بها لإمتصاص منطقة  </w:t>
      </w:r>
      <w:r w:rsidRPr="00EA0E56">
        <w:rPr>
          <w:rFonts w:eastAsia="Calibri"/>
          <w:color w:val="000000"/>
          <w:sz w:val="20"/>
          <w:rtl/>
        </w:rPr>
        <w:t>الرأس</w:t>
      </w:r>
      <w:r w:rsidRPr="00EA0E56">
        <w:rPr>
          <w:rFonts w:eastAsia="Calibri" w:hint="cs"/>
          <w:color w:val="000000"/>
          <w:sz w:val="20"/>
          <w:rtl/>
        </w:rPr>
        <w:t xml:space="preserve"> للمجالات الكهرومغناطييسية لقيود كلاً من (</w:t>
      </w:r>
      <w:r w:rsidRPr="00EA0E56">
        <w:rPr>
          <w:rFonts w:eastAsia="Calibri"/>
          <w:color w:val="000000"/>
          <w:sz w:val="20"/>
        </w:rPr>
        <w:t>ICNIRP</w:t>
      </w:r>
      <w:r w:rsidRPr="00EA0E56">
        <w:rPr>
          <w:rFonts w:eastAsia="Calibri" w:hint="cs"/>
          <w:color w:val="000000"/>
          <w:sz w:val="20"/>
          <w:rtl/>
        </w:rPr>
        <w:t>) والقيود السعودية والخاصة بتعرض العموم من الناس بالأماكن المفتوحة. فى حين  ثمثل نسبة 0.24% من تلك الحدود القصوى المسموح بها لتعرض المهنيين بالمناطق الملاصقة تماما لأبراج الجوالات.</w:t>
      </w:r>
    </w:p>
    <w:p w14:paraId="15CF0F93" w14:textId="77777777" w:rsidR="003707D8" w:rsidRPr="00EA0E56" w:rsidRDefault="003707D8" w:rsidP="003707D8">
      <w:pPr>
        <w:pStyle w:val="a1"/>
        <w:rPr>
          <w:rFonts w:ascii="Arial" w:hAnsi="Arial" w:cs="Arial"/>
          <w:color w:val="000000"/>
          <w:sz w:val="20"/>
        </w:rPr>
      </w:pPr>
    </w:p>
    <w:tbl>
      <w:tblPr>
        <w:tblW w:w="7938" w:type="dxa"/>
        <w:jc w:val="center"/>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ook w:val="04A0" w:firstRow="1" w:lastRow="0" w:firstColumn="1" w:lastColumn="0" w:noHBand="0" w:noVBand="1"/>
      </w:tblPr>
      <w:tblGrid>
        <w:gridCol w:w="1269"/>
        <w:gridCol w:w="1524"/>
        <w:gridCol w:w="1500"/>
        <w:gridCol w:w="1500"/>
        <w:gridCol w:w="1752"/>
        <w:gridCol w:w="393"/>
      </w:tblGrid>
      <w:tr w:rsidR="003707D8" w:rsidRPr="00EA0E56" w14:paraId="22D6C08B" w14:textId="77777777" w:rsidTr="00CA64ED">
        <w:trPr>
          <w:jc w:val="center"/>
        </w:trPr>
        <w:tc>
          <w:tcPr>
            <w:tcW w:w="3119" w:type="dxa"/>
            <w:gridSpan w:val="2"/>
            <w:vAlign w:val="center"/>
          </w:tcPr>
          <w:p w14:paraId="439533CC" w14:textId="77777777" w:rsidR="003707D8" w:rsidRPr="00EA0E56" w:rsidRDefault="003707D8" w:rsidP="00CA64ED">
            <w:pPr>
              <w:pStyle w:val="a1"/>
              <w:jc w:val="center"/>
              <w:rPr>
                <w:color w:val="000000"/>
                <w:sz w:val="18"/>
                <w:szCs w:val="18"/>
                <w:rtl/>
              </w:rPr>
            </w:pPr>
            <w:r w:rsidRPr="00EA0E56">
              <w:rPr>
                <w:color w:val="000000"/>
                <w:sz w:val="18"/>
                <w:szCs w:val="18"/>
                <w:rtl/>
              </w:rPr>
              <w:t>الفترات المسائية</w:t>
            </w:r>
          </w:p>
        </w:tc>
        <w:tc>
          <w:tcPr>
            <w:tcW w:w="3402" w:type="dxa"/>
            <w:gridSpan w:val="2"/>
            <w:vAlign w:val="center"/>
          </w:tcPr>
          <w:p w14:paraId="4DF0F831" w14:textId="77777777" w:rsidR="003707D8" w:rsidRPr="00EA0E56" w:rsidRDefault="003707D8" w:rsidP="00CA64ED">
            <w:pPr>
              <w:pStyle w:val="a1"/>
              <w:jc w:val="center"/>
              <w:rPr>
                <w:color w:val="000000"/>
                <w:sz w:val="18"/>
                <w:szCs w:val="18"/>
                <w:rtl/>
              </w:rPr>
            </w:pPr>
            <w:r w:rsidRPr="00EA0E56">
              <w:rPr>
                <w:color w:val="000000"/>
                <w:sz w:val="18"/>
                <w:szCs w:val="18"/>
                <w:rtl/>
              </w:rPr>
              <w:t>الفترات الصباحية</w:t>
            </w:r>
          </w:p>
        </w:tc>
        <w:tc>
          <w:tcPr>
            <w:tcW w:w="2127" w:type="dxa"/>
            <w:vMerge w:val="restart"/>
            <w:vAlign w:val="center"/>
          </w:tcPr>
          <w:p w14:paraId="306E5CE6" w14:textId="77777777" w:rsidR="003707D8" w:rsidRPr="00EA0E56" w:rsidRDefault="003707D8" w:rsidP="00CA64ED">
            <w:pPr>
              <w:pStyle w:val="a1"/>
              <w:jc w:val="center"/>
              <w:rPr>
                <w:color w:val="000000"/>
                <w:sz w:val="18"/>
                <w:szCs w:val="18"/>
              </w:rPr>
            </w:pPr>
            <w:r w:rsidRPr="00EA0E56">
              <w:rPr>
                <w:color w:val="000000"/>
                <w:sz w:val="18"/>
                <w:szCs w:val="18"/>
                <w:rtl/>
              </w:rPr>
              <w:t>الأحياء ذات أقصى قيم</w:t>
            </w:r>
          </w:p>
        </w:tc>
        <w:tc>
          <w:tcPr>
            <w:tcW w:w="424" w:type="dxa"/>
            <w:vMerge w:val="restart"/>
            <w:vAlign w:val="center"/>
          </w:tcPr>
          <w:p w14:paraId="14EEA904" w14:textId="77777777" w:rsidR="003707D8" w:rsidRPr="00EA0E56" w:rsidRDefault="003707D8" w:rsidP="00CA64ED">
            <w:pPr>
              <w:pStyle w:val="a1"/>
              <w:jc w:val="center"/>
              <w:rPr>
                <w:color w:val="000000"/>
                <w:sz w:val="18"/>
                <w:szCs w:val="18"/>
              </w:rPr>
            </w:pPr>
            <w:r w:rsidRPr="00EA0E56">
              <w:rPr>
                <w:color w:val="000000"/>
                <w:sz w:val="18"/>
                <w:szCs w:val="18"/>
                <w:rtl/>
              </w:rPr>
              <w:t>م</w:t>
            </w:r>
          </w:p>
        </w:tc>
      </w:tr>
      <w:tr w:rsidR="003707D8" w:rsidRPr="00EA0E56" w14:paraId="047660F6" w14:textId="77777777" w:rsidTr="00CA64ED">
        <w:trPr>
          <w:trHeight w:val="490"/>
          <w:jc w:val="center"/>
        </w:trPr>
        <w:tc>
          <w:tcPr>
            <w:tcW w:w="6521" w:type="dxa"/>
            <w:gridSpan w:val="4"/>
            <w:vAlign w:val="center"/>
          </w:tcPr>
          <w:p w14:paraId="23A54FEB" w14:textId="77777777" w:rsidR="003707D8" w:rsidRPr="00EA0E56" w:rsidRDefault="003707D8" w:rsidP="00CA64ED">
            <w:pPr>
              <w:pStyle w:val="a1"/>
              <w:jc w:val="center"/>
              <w:rPr>
                <w:color w:val="000000"/>
                <w:sz w:val="18"/>
                <w:szCs w:val="18"/>
                <w:rtl/>
              </w:rPr>
            </w:pPr>
            <w:r w:rsidRPr="00EA0E56">
              <w:rPr>
                <w:color w:val="000000"/>
                <w:sz w:val="18"/>
                <w:szCs w:val="18"/>
                <w:rtl/>
              </w:rPr>
              <w:t>معدل الإمتصاص النوعي الموضعى لمنطفة الرأس (واط/ كجم)</w:t>
            </w:r>
          </w:p>
        </w:tc>
        <w:tc>
          <w:tcPr>
            <w:tcW w:w="2127" w:type="dxa"/>
            <w:vMerge/>
            <w:vAlign w:val="center"/>
          </w:tcPr>
          <w:p w14:paraId="17F79F6C" w14:textId="77777777" w:rsidR="003707D8" w:rsidRPr="00EA0E56" w:rsidRDefault="003707D8" w:rsidP="00CA64ED">
            <w:pPr>
              <w:pStyle w:val="a1"/>
              <w:jc w:val="center"/>
              <w:rPr>
                <w:color w:val="000000"/>
                <w:sz w:val="18"/>
                <w:szCs w:val="18"/>
                <w:rtl/>
              </w:rPr>
            </w:pPr>
          </w:p>
        </w:tc>
        <w:tc>
          <w:tcPr>
            <w:tcW w:w="424" w:type="dxa"/>
            <w:vMerge/>
            <w:vAlign w:val="center"/>
          </w:tcPr>
          <w:p w14:paraId="11ABBCCB" w14:textId="77777777" w:rsidR="003707D8" w:rsidRPr="00EA0E56" w:rsidRDefault="003707D8" w:rsidP="00CA64ED">
            <w:pPr>
              <w:pStyle w:val="a1"/>
              <w:jc w:val="center"/>
              <w:rPr>
                <w:color w:val="000000"/>
                <w:sz w:val="18"/>
                <w:szCs w:val="18"/>
              </w:rPr>
            </w:pPr>
          </w:p>
        </w:tc>
      </w:tr>
      <w:tr w:rsidR="003707D8" w:rsidRPr="00EA0E56" w14:paraId="5A8FB7DE" w14:textId="77777777" w:rsidTr="00CA64ED">
        <w:trPr>
          <w:jc w:val="center"/>
        </w:trPr>
        <w:tc>
          <w:tcPr>
            <w:tcW w:w="1387" w:type="dxa"/>
            <w:vAlign w:val="center"/>
          </w:tcPr>
          <w:p w14:paraId="4C726D19" w14:textId="77777777" w:rsidR="003707D8" w:rsidRPr="00EA0E56" w:rsidRDefault="003707D8" w:rsidP="00CA64ED">
            <w:pPr>
              <w:pStyle w:val="a1"/>
              <w:jc w:val="center"/>
              <w:rPr>
                <w:color w:val="000000"/>
                <w:sz w:val="18"/>
                <w:szCs w:val="18"/>
                <w:rtl/>
              </w:rPr>
            </w:pPr>
            <w:r w:rsidRPr="00EA0E56">
              <w:rPr>
                <w:color w:val="000000"/>
                <w:sz w:val="18"/>
                <w:szCs w:val="18"/>
                <w:rtl/>
              </w:rPr>
              <w:t>مدى التردد</w:t>
            </w:r>
          </w:p>
          <w:p w14:paraId="5CD0269B" w14:textId="77777777" w:rsidR="003707D8" w:rsidRPr="00EA0E56" w:rsidRDefault="003707D8" w:rsidP="00CA64ED">
            <w:pPr>
              <w:pStyle w:val="a1"/>
              <w:jc w:val="center"/>
              <w:rPr>
                <w:color w:val="000000"/>
                <w:sz w:val="18"/>
                <w:szCs w:val="18"/>
                <w:rtl/>
              </w:rPr>
            </w:pPr>
            <w:r w:rsidRPr="00EA0E56">
              <w:rPr>
                <w:color w:val="000000"/>
                <w:sz w:val="18"/>
                <w:szCs w:val="18"/>
                <w:rtl/>
              </w:rPr>
              <w:t>1800</w:t>
            </w:r>
          </w:p>
          <w:p w14:paraId="3865EFEF" w14:textId="77777777" w:rsidR="003707D8" w:rsidRPr="00EA0E56" w:rsidRDefault="003707D8" w:rsidP="00CA64ED">
            <w:pPr>
              <w:pStyle w:val="a1"/>
              <w:jc w:val="center"/>
              <w:rPr>
                <w:color w:val="000000"/>
                <w:sz w:val="18"/>
                <w:szCs w:val="18"/>
              </w:rPr>
            </w:pPr>
            <w:r w:rsidRPr="00EA0E56">
              <w:rPr>
                <w:color w:val="000000"/>
                <w:sz w:val="18"/>
                <w:szCs w:val="18"/>
                <w:rtl/>
              </w:rPr>
              <w:t>(ميجاهيرتز)</w:t>
            </w:r>
          </w:p>
        </w:tc>
        <w:tc>
          <w:tcPr>
            <w:tcW w:w="1732" w:type="dxa"/>
            <w:vAlign w:val="center"/>
          </w:tcPr>
          <w:p w14:paraId="39B285AE" w14:textId="77777777" w:rsidR="003707D8" w:rsidRPr="00EA0E56" w:rsidRDefault="003707D8" w:rsidP="00CA64ED">
            <w:pPr>
              <w:pStyle w:val="a1"/>
              <w:jc w:val="center"/>
              <w:rPr>
                <w:color w:val="000000"/>
                <w:sz w:val="18"/>
                <w:szCs w:val="18"/>
                <w:rtl/>
              </w:rPr>
            </w:pPr>
            <w:r w:rsidRPr="00EA0E56">
              <w:rPr>
                <w:color w:val="000000"/>
                <w:sz w:val="18"/>
                <w:szCs w:val="18"/>
                <w:rtl/>
              </w:rPr>
              <w:t>مدى التردد</w:t>
            </w:r>
          </w:p>
          <w:p w14:paraId="10BF4698" w14:textId="77777777" w:rsidR="003707D8" w:rsidRPr="00EA0E56" w:rsidRDefault="003707D8" w:rsidP="00CA64ED">
            <w:pPr>
              <w:pStyle w:val="a1"/>
              <w:jc w:val="center"/>
              <w:rPr>
                <w:color w:val="000000"/>
                <w:sz w:val="18"/>
                <w:szCs w:val="18"/>
                <w:rtl/>
              </w:rPr>
            </w:pPr>
            <w:r w:rsidRPr="00EA0E56">
              <w:rPr>
                <w:color w:val="000000"/>
                <w:sz w:val="18"/>
                <w:szCs w:val="18"/>
                <w:rtl/>
              </w:rPr>
              <w:t>900</w:t>
            </w:r>
          </w:p>
          <w:p w14:paraId="1503FBA7" w14:textId="77777777" w:rsidR="003707D8" w:rsidRPr="00EA0E56" w:rsidRDefault="003707D8" w:rsidP="00CA64ED">
            <w:pPr>
              <w:pStyle w:val="a1"/>
              <w:jc w:val="center"/>
              <w:rPr>
                <w:color w:val="000000"/>
                <w:sz w:val="18"/>
                <w:szCs w:val="18"/>
              </w:rPr>
            </w:pPr>
            <w:r w:rsidRPr="00EA0E56">
              <w:rPr>
                <w:color w:val="000000"/>
                <w:sz w:val="18"/>
                <w:szCs w:val="18"/>
                <w:rtl/>
              </w:rPr>
              <w:t>(ميجاهيرتز)</w:t>
            </w:r>
          </w:p>
        </w:tc>
        <w:tc>
          <w:tcPr>
            <w:tcW w:w="1701" w:type="dxa"/>
            <w:vAlign w:val="center"/>
          </w:tcPr>
          <w:p w14:paraId="54DA059E" w14:textId="77777777" w:rsidR="003707D8" w:rsidRPr="00EA0E56" w:rsidRDefault="003707D8" w:rsidP="00CA64ED">
            <w:pPr>
              <w:pStyle w:val="a1"/>
              <w:jc w:val="center"/>
              <w:rPr>
                <w:color w:val="000000"/>
                <w:sz w:val="18"/>
                <w:szCs w:val="18"/>
                <w:rtl/>
              </w:rPr>
            </w:pPr>
            <w:r w:rsidRPr="00EA0E56">
              <w:rPr>
                <w:color w:val="000000"/>
                <w:sz w:val="18"/>
                <w:szCs w:val="18"/>
                <w:rtl/>
              </w:rPr>
              <w:t>مدى التردد</w:t>
            </w:r>
          </w:p>
          <w:p w14:paraId="4B1650F8" w14:textId="77777777" w:rsidR="003707D8" w:rsidRPr="00EA0E56" w:rsidRDefault="003707D8" w:rsidP="00CA64ED">
            <w:pPr>
              <w:pStyle w:val="a1"/>
              <w:jc w:val="center"/>
              <w:rPr>
                <w:color w:val="000000"/>
                <w:sz w:val="18"/>
                <w:szCs w:val="18"/>
                <w:rtl/>
              </w:rPr>
            </w:pPr>
            <w:r w:rsidRPr="00EA0E56">
              <w:rPr>
                <w:color w:val="000000"/>
                <w:sz w:val="18"/>
                <w:szCs w:val="18"/>
                <w:rtl/>
              </w:rPr>
              <w:t>1800</w:t>
            </w:r>
          </w:p>
          <w:p w14:paraId="322D1A61" w14:textId="77777777" w:rsidR="003707D8" w:rsidRPr="00EA0E56" w:rsidRDefault="003707D8" w:rsidP="00CA64ED">
            <w:pPr>
              <w:pStyle w:val="a1"/>
              <w:jc w:val="center"/>
              <w:rPr>
                <w:color w:val="000000"/>
                <w:sz w:val="18"/>
                <w:szCs w:val="18"/>
              </w:rPr>
            </w:pPr>
            <w:r w:rsidRPr="00EA0E56">
              <w:rPr>
                <w:color w:val="000000"/>
                <w:sz w:val="18"/>
                <w:szCs w:val="18"/>
                <w:rtl/>
              </w:rPr>
              <w:t>(ميجاهيرتز)</w:t>
            </w:r>
          </w:p>
        </w:tc>
        <w:tc>
          <w:tcPr>
            <w:tcW w:w="1701" w:type="dxa"/>
            <w:vAlign w:val="center"/>
          </w:tcPr>
          <w:p w14:paraId="0759BE61" w14:textId="77777777" w:rsidR="003707D8" w:rsidRPr="00EA0E56" w:rsidRDefault="003707D8" w:rsidP="00CA64ED">
            <w:pPr>
              <w:pStyle w:val="a1"/>
              <w:jc w:val="center"/>
              <w:rPr>
                <w:color w:val="000000"/>
                <w:sz w:val="18"/>
                <w:szCs w:val="18"/>
                <w:rtl/>
              </w:rPr>
            </w:pPr>
            <w:r w:rsidRPr="00EA0E56">
              <w:rPr>
                <w:color w:val="000000"/>
                <w:sz w:val="18"/>
                <w:szCs w:val="18"/>
                <w:rtl/>
              </w:rPr>
              <w:t>مدى التردد</w:t>
            </w:r>
          </w:p>
          <w:p w14:paraId="18E93920" w14:textId="77777777" w:rsidR="003707D8" w:rsidRPr="00EA0E56" w:rsidRDefault="003707D8" w:rsidP="00CA64ED">
            <w:pPr>
              <w:pStyle w:val="a1"/>
              <w:jc w:val="center"/>
              <w:rPr>
                <w:color w:val="000000"/>
                <w:sz w:val="18"/>
                <w:szCs w:val="18"/>
                <w:rtl/>
              </w:rPr>
            </w:pPr>
            <w:r w:rsidRPr="00EA0E56">
              <w:rPr>
                <w:color w:val="000000"/>
                <w:sz w:val="18"/>
                <w:szCs w:val="18"/>
                <w:rtl/>
              </w:rPr>
              <w:t>900</w:t>
            </w:r>
          </w:p>
          <w:p w14:paraId="464148B5" w14:textId="77777777" w:rsidR="003707D8" w:rsidRPr="00EA0E56" w:rsidRDefault="003707D8" w:rsidP="00CA64ED">
            <w:pPr>
              <w:pStyle w:val="a1"/>
              <w:jc w:val="center"/>
              <w:rPr>
                <w:color w:val="000000"/>
                <w:sz w:val="18"/>
                <w:szCs w:val="18"/>
              </w:rPr>
            </w:pPr>
            <w:r w:rsidRPr="00EA0E56">
              <w:rPr>
                <w:color w:val="000000"/>
                <w:sz w:val="18"/>
                <w:szCs w:val="18"/>
                <w:rtl/>
              </w:rPr>
              <w:t>(ميجاهيرتز)</w:t>
            </w:r>
          </w:p>
        </w:tc>
        <w:tc>
          <w:tcPr>
            <w:tcW w:w="2127" w:type="dxa"/>
            <w:vMerge/>
            <w:vAlign w:val="center"/>
          </w:tcPr>
          <w:p w14:paraId="518F178D" w14:textId="77777777" w:rsidR="003707D8" w:rsidRPr="00EA0E56" w:rsidRDefault="003707D8" w:rsidP="00CA64ED">
            <w:pPr>
              <w:pStyle w:val="a1"/>
              <w:jc w:val="center"/>
              <w:rPr>
                <w:color w:val="000000"/>
                <w:sz w:val="18"/>
                <w:szCs w:val="18"/>
                <w:rtl/>
              </w:rPr>
            </w:pPr>
          </w:p>
        </w:tc>
        <w:tc>
          <w:tcPr>
            <w:tcW w:w="424" w:type="dxa"/>
            <w:vMerge/>
            <w:vAlign w:val="center"/>
          </w:tcPr>
          <w:p w14:paraId="79876738" w14:textId="77777777" w:rsidR="003707D8" w:rsidRPr="00EA0E56" w:rsidRDefault="003707D8" w:rsidP="00CA64ED">
            <w:pPr>
              <w:pStyle w:val="a1"/>
              <w:jc w:val="center"/>
              <w:rPr>
                <w:color w:val="000000"/>
                <w:sz w:val="18"/>
                <w:szCs w:val="18"/>
              </w:rPr>
            </w:pPr>
          </w:p>
        </w:tc>
      </w:tr>
      <w:tr w:rsidR="003707D8" w:rsidRPr="00EA0E56" w14:paraId="2E83B458" w14:textId="77777777" w:rsidTr="00CA64ED">
        <w:trPr>
          <w:jc w:val="center"/>
        </w:trPr>
        <w:tc>
          <w:tcPr>
            <w:tcW w:w="1387" w:type="dxa"/>
            <w:vAlign w:val="center"/>
          </w:tcPr>
          <w:p w14:paraId="568DA879" w14:textId="77777777" w:rsidR="003707D8" w:rsidRPr="00EA0E56" w:rsidRDefault="003707D8" w:rsidP="00CA64ED">
            <w:pPr>
              <w:pStyle w:val="a1"/>
              <w:jc w:val="center"/>
              <w:rPr>
                <w:color w:val="000000"/>
                <w:sz w:val="18"/>
                <w:szCs w:val="18"/>
                <w:rtl/>
              </w:rPr>
            </w:pPr>
            <w:r w:rsidRPr="00EA0E56">
              <w:rPr>
                <w:color w:val="000000"/>
                <w:sz w:val="18"/>
                <w:szCs w:val="18"/>
                <w:rtl/>
              </w:rPr>
              <w:t>0.0102</w:t>
            </w:r>
          </w:p>
        </w:tc>
        <w:tc>
          <w:tcPr>
            <w:tcW w:w="1732" w:type="dxa"/>
            <w:vAlign w:val="center"/>
          </w:tcPr>
          <w:p w14:paraId="13850838" w14:textId="77777777" w:rsidR="003707D8" w:rsidRPr="00EA0E56" w:rsidRDefault="003707D8" w:rsidP="00CA64ED">
            <w:pPr>
              <w:pStyle w:val="a1"/>
              <w:jc w:val="center"/>
              <w:rPr>
                <w:color w:val="000000"/>
                <w:sz w:val="18"/>
                <w:szCs w:val="18"/>
                <w:rtl/>
              </w:rPr>
            </w:pPr>
            <w:r w:rsidRPr="00EA0E56">
              <w:rPr>
                <w:color w:val="000000"/>
                <w:sz w:val="18"/>
                <w:szCs w:val="18"/>
                <w:rtl/>
              </w:rPr>
              <w:t>0.0068</w:t>
            </w:r>
          </w:p>
        </w:tc>
        <w:tc>
          <w:tcPr>
            <w:tcW w:w="1701" w:type="dxa"/>
            <w:vAlign w:val="center"/>
          </w:tcPr>
          <w:p w14:paraId="71991326" w14:textId="77777777" w:rsidR="003707D8" w:rsidRPr="00EA0E56" w:rsidRDefault="003707D8" w:rsidP="00CA64ED">
            <w:pPr>
              <w:pStyle w:val="a1"/>
              <w:jc w:val="center"/>
              <w:rPr>
                <w:color w:val="000000"/>
                <w:sz w:val="18"/>
                <w:szCs w:val="18"/>
                <w:rtl/>
              </w:rPr>
            </w:pPr>
            <w:r w:rsidRPr="00EA0E56">
              <w:rPr>
                <w:color w:val="000000"/>
                <w:sz w:val="18"/>
                <w:szCs w:val="18"/>
                <w:rtl/>
              </w:rPr>
              <w:t>0.0247</w:t>
            </w:r>
          </w:p>
        </w:tc>
        <w:tc>
          <w:tcPr>
            <w:tcW w:w="1701" w:type="dxa"/>
            <w:vAlign w:val="center"/>
          </w:tcPr>
          <w:p w14:paraId="18808B99" w14:textId="77777777" w:rsidR="003707D8" w:rsidRPr="00EA0E56" w:rsidRDefault="003707D8" w:rsidP="00CA64ED">
            <w:pPr>
              <w:pStyle w:val="a1"/>
              <w:jc w:val="center"/>
              <w:rPr>
                <w:color w:val="000000"/>
                <w:sz w:val="18"/>
                <w:szCs w:val="18"/>
                <w:rtl/>
              </w:rPr>
            </w:pPr>
            <w:r w:rsidRPr="00EA0E56">
              <w:rPr>
                <w:color w:val="000000"/>
                <w:sz w:val="18"/>
                <w:szCs w:val="18"/>
                <w:rtl/>
              </w:rPr>
              <w:t>0.0164</w:t>
            </w:r>
          </w:p>
        </w:tc>
        <w:tc>
          <w:tcPr>
            <w:tcW w:w="2127" w:type="dxa"/>
            <w:vAlign w:val="center"/>
          </w:tcPr>
          <w:p w14:paraId="16782A8D" w14:textId="77777777" w:rsidR="003707D8" w:rsidRPr="00EA0E56" w:rsidRDefault="003707D8" w:rsidP="00CA64ED">
            <w:pPr>
              <w:pStyle w:val="a1"/>
              <w:jc w:val="center"/>
              <w:rPr>
                <w:color w:val="000000"/>
                <w:sz w:val="18"/>
                <w:szCs w:val="18"/>
              </w:rPr>
            </w:pPr>
            <w:r w:rsidRPr="00EA0E56">
              <w:rPr>
                <w:color w:val="000000"/>
                <w:sz w:val="18"/>
                <w:szCs w:val="18"/>
                <w:rtl/>
              </w:rPr>
              <w:t>حى الهجلة</w:t>
            </w:r>
          </w:p>
        </w:tc>
        <w:tc>
          <w:tcPr>
            <w:tcW w:w="424" w:type="dxa"/>
            <w:vAlign w:val="center"/>
          </w:tcPr>
          <w:p w14:paraId="1B051F05" w14:textId="77777777" w:rsidR="003707D8" w:rsidRPr="00EA0E56" w:rsidRDefault="003707D8" w:rsidP="00CA64ED">
            <w:pPr>
              <w:pStyle w:val="a1"/>
              <w:jc w:val="center"/>
              <w:rPr>
                <w:color w:val="000000"/>
                <w:sz w:val="18"/>
                <w:szCs w:val="18"/>
                <w:rtl/>
              </w:rPr>
            </w:pPr>
            <w:r w:rsidRPr="00EA0E56">
              <w:rPr>
                <w:color w:val="000000"/>
                <w:sz w:val="18"/>
                <w:szCs w:val="18"/>
                <w:rtl/>
              </w:rPr>
              <w:t>1</w:t>
            </w:r>
          </w:p>
        </w:tc>
      </w:tr>
      <w:tr w:rsidR="003707D8" w:rsidRPr="00EA0E56" w14:paraId="58E7B68E" w14:textId="77777777" w:rsidTr="00CA64ED">
        <w:trPr>
          <w:jc w:val="center"/>
        </w:trPr>
        <w:tc>
          <w:tcPr>
            <w:tcW w:w="1387" w:type="dxa"/>
            <w:vAlign w:val="center"/>
          </w:tcPr>
          <w:p w14:paraId="0DAA7049" w14:textId="77777777" w:rsidR="003707D8" w:rsidRPr="00EA0E56" w:rsidRDefault="003707D8" w:rsidP="00CA64ED">
            <w:pPr>
              <w:pStyle w:val="a1"/>
              <w:jc w:val="center"/>
              <w:rPr>
                <w:color w:val="000000"/>
                <w:sz w:val="18"/>
                <w:szCs w:val="18"/>
                <w:rtl/>
              </w:rPr>
            </w:pPr>
            <w:r w:rsidRPr="00EA0E56">
              <w:rPr>
                <w:color w:val="000000"/>
                <w:sz w:val="18"/>
                <w:szCs w:val="18"/>
                <w:rtl/>
              </w:rPr>
              <w:t>0.0042</w:t>
            </w:r>
          </w:p>
        </w:tc>
        <w:tc>
          <w:tcPr>
            <w:tcW w:w="1732" w:type="dxa"/>
            <w:vAlign w:val="center"/>
          </w:tcPr>
          <w:p w14:paraId="5EA24B9A" w14:textId="77777777" w:rsidR="003707D8" w:rsidRPr="00EA0E56" w:rsidRDefault="003707D8" w:rsidP="00CA64ED">
            <w:pPr>
              <w:pStyle w:val="a1"/>
              <w:jc w:val="center"/>
              <w:rPr>
                <w:color w:val="000000"/>
                <w:sz w:val="18"/>
                <w:szCs w:val="18"/>
                <w:rtl/>
              </w:rPr>
            </w:pPr>
            <w:r w:rsidRPr="00EA0E56">
              <w:rPr>
                <w:color w:val="000000"/>
                <w:sz w:val="18"/>
                <w:szCs w:val="18"/>
                <w:rtl/>
              </w:rPr>
              <w:t>0.0028</w:t>
            </w:r>
          </w:p>
        </w:tc>
        <w:tc>
          <w:tcPr>
            <w:tcW w:w="1701" w:type="dxa"/>
            <w:vAlign w:val="center"/>
          </w:tcPr>
          <w:p w14:paraId="133B3DCC" w14:textId="77777777" w:rsidR="003707D8" w:rsidRPr="00EA0E56" w:rsidRDefault="003707D8" w:rsidP="00CA64ED">
            <w:pPr>
              <w:pStyle w:val="a1"/>
              <w:jc w:val="center"/>
              <w:rPr>
                <w:color w:val="000000"/>
                <w:sz w:val="18"/>
                <w:szCs w:val="18"/>
                <w:rtl/>
              </w:rPr>
            </w:pPr>
            <w:r w:rsidRPr="00EA0E56">
              <w:rPr>
                <w:color w:val="000000"/>
                <w:sz w:val="18"/>
                <w:szCs w:val="18"/>
                <w:rtl/>
              </w:rPr>
              <w:t>0.0192</w:t>
            </w:r>
          </w:p>
        </w:tc>
        <w:tc>
          <w:tcPr>
            <w:tcW w:w="1701" w:type="dxa"/>
            <w:vAlign w:val="center"/>
          </w:tcPr>
          <w:p w14:paraId="62BE6F55" w14:textId="77777777" w:rsidR="003707D8" w:rsidRPr="00EA0E56" w:rsidRDefault="003707D8" w:rsidP="00CA64ED">
            <w:pPr>
              <w:pStyle w:val="a1"/>
              <w:jc w:val="center"/>
              <w:rPr>
                <w:color w:val="000000"/>
                <w:sz w:val="18"/>
                <w:szCs w:val="18"/>
                <w:rtl/>
              </w:rPr>
            </w:pPr>
            <w:r w:rsidRPr="00EA0E56">
              <w:rPr>
                <w:color w:val="000000"/>
                <w:sz w:val="18"/>
                <w:szCs w:val="18"/>
                <w:rtl/>
              </w:rPr>
              <w:t>0.0127</w:t>
            </w:r>
          </w:p>
        </w:tc>
        <w:tc>
          <w:tcPr>
            <w:tcW w:w="2127" w:type="dxa"/>
            <w:vAlign w:val="center"/>
          </w:tcPr>
          <w:p w14:paraId="3EC200DF" w14:textId="77777777" w:rsidR="003707D8" w:rsidRPr="00EA0E56" w:rsidRDefault="003707D8" w:rsidP="00CA64ED">
            <w:pPr>
              <w:pStyle w:val="a1"/>
              <w:jc w:val="center"/>
              <w:rPr>
                <w:color w:val="000000"/>
                <w:sz w:val="18"/>
                <w:szCs w:val="18"/>
              </w:rPr>
            </w:pPr>
            <w:r w:rsidRPr="00EA0E56">
              <w:rPr>
                <w:color w:val="000000"/>
                <w:sz w:val="18"/>
                <w:szCs w:val="18"/>
                <w:rtl/>
              </w:rPr>
              <w:t>حارة الباب والشامية</w:t>
            </w:r>
          </w:p>
        </w:tc>
        <w:tc>
          <w:tcPr>
            <w:tcW w:w="424" w:type="dxa"/>
            <w:vAlign w:val="center"/>
          </w:tcPr>
          <w:p w14:paraId="33A8418E" w14:textId="77777777" w:rsidR="003707D8" w:rsidRPr="00EA0E56" w:rsidRDefault="003707D8" w:rsidP="00CA64ED">
            <w:pPr>
              <w:pStyle w:val="a1"/>
              <w:jc w:val="center"/>
              <w:rPr>
                <w:color w:val="000000"/>
                <w:sz w:val="18"/>
                <w:szCs w:val="18"/>
                <w:rtl/>
              </w:rPr>
            </w:pPr>
            <w:r w:rsidRPr="00EA0E56">
              <w:rPr>
                <w:color w:val="000000"/>
                <w:sz w:val="18"/>
                <w:szCs w:val="18"/>
                <w:rtl/>
              </w:rPr>
              <w:t>2</w:t>
            </w:r>
          </w:p>
        </w:tc>
      </w:tr>
      <w:tr w:rsidR="003707D8" w:rsidRPr="00EA0E56" w14:paraId="0ACB624C" w14:textId="77777777" w:rsidTr="00CA64ED">
        <w:trPr>
          <w:jc w:val="center"/>
        </w:trPr>
        <w:tc>
          <w:tcPr>
            <w:tcW w:w="1387" w:type="dxa"/>
            <w:vAlign w:val="center"/>
          </w:tcPr>
          <w:p w14:paraId="4C535AD9" w14:textId="77777777" w:rsidR="003707D8" w:rsidRPr="00EA0E56" w:rsidRDefault="003707D8" w:rsidP="00CA64ED">
            <w:pPr>
              <w:pStyle w:val="a1"/>
              <w:jc w:val="center"/>
              <w:rPr>
                <w:color w:val="000000"/>
                <w:sz w:val="18"/>
                <w:szCs w:val="18"/>
                <w:rtl/>
              </w:rPr>
            </w:pPr>
            <w:r w:rsidRPr="00EA0E56">
              <w:rPr>
                <w:color w:val="000000"/>
                <w:sz w:val="18"/>
                <w:szCs w:val="18"/>
                <w:rtl/>
              </w:rPr>
              <w:t>0.0125</w:t>
            </w:r>
          </w:p>
        </w:tc>
        <w:tc>
          <w:tcPr>
            <w:tcW w:w="1732" w:type="dxa"/>
            <w:vAlign w:val="center"/>
          </w:tcPr>
          <w:p w14:paraId="34D11AF0" w14:textId="77777777" w:rsidR="003707D8" w:rsidRPr="00EA0E56" w:rsidRDefault="003707D8" w:rsidP="00CA64ED">
            <w:pPr>
              <w:pStyle w:val="a1"/>
              <w:jc w:val="center"/>
              <w:rPr>
                <w:color w:val="000000"/>
                <w:sz w:val="18"/>
                <w:szCs w:val="18"/>
                <w:rtl/>
              </w:rPr>
            </w:pPr>
            <w:r w:rsidRPr="00EA0E56">
              <w:rPr>
                <w:color w:val="000000"/>
                <w:sz w:val="18"/>
                <w:szCs w:val="18"/>
                <w:rtl/>
              </w:rPr>
              <w:t>0.0083</w:t>
            </w:r>
          </w:p>
        </w:tc>
        <w:tc>
          <w:tcPr>
            <w:tcW w:w="1701" w:type="dxa"/>
            <w:vAlign w:val="center"/>
          </w:tcPr>
          <w:p w14:paraId="55033670" w14:textId="77777777" w:rsidR="003707D8" w:rsidRPr="00EA0E56" w:rsidRDefault="003707D8" w:rsidP="00CA64ED">
            <w:pPr>
              <w:pStyle w:val="a1"/>
              <w:jc w:val="center"/>
              <w:rPr>
                <w:color w:val="000000"/>
                <w:sz w:val="18"/>
                <w:szCs w:val="18"/>
                <w:rtl/>
              </w:rPr>
            </w:pPr>
            <w:r w:rsidRPr="00EA0E56">
              <w:rPr>
                <w:color w:val="000000"/>
                <w:sz w:val="18"/>
                <w:szCs w:val="18"/>
                <w:rtl/>
              </w:rPr>
              <w:t>0.0152</w:t>
            </w:r>
          </w:p>
        </w:tc>
        <w:tc>
          <w:tcPr>
            <w:tcW w:w="1701" w:type="dxa"/>
            <w:vAlign w:val="center"/>
          </w:tcPr>
          <w:p w14:paraId="774C4AF0" w14:textId="77777777" w:rsidR="003707D8" w:rsidRPr="00EA0E56" w:rsidRDefault="003707D8" w:rsidP="00CA64ED">
            <w:pPr>
              <w:pStyle w:val="a1"/>
              <w:jc w:val="center"/>
              <w:rPr>
                <w:color w:val="000000"/>
                <w:sz w:val="18"/>
                <w:szCs w:val="18"/>
                <w:rtl/>
              </w:rPr>
            </w:pPr>
            <w:r w:rsidRPr="00EA0E56">
              <w:rPr>
                <w:color w:val="000000"/>
                <w:sz w:val="18"/>
                <w:szCs w:val="18"/>
                <w:rtl/>
              </w:rPr>
              <w:t>0.0101</w:t>
            </w:r>
          </w:p>
        </w:tc>
        <w:tc>
          <w:tcPr>
            <w:tcW w:w="2127" w:type="dxa"/>
            <w:vAlign w:val="center"/>
          </w:tcPr>
          <w:p w14:paraId="44E3DABD" w14:textId="77777777" w:rsidR="003707D8" w:rsidRPr="00EA0E56" w:rsidRDefault="003707D8" w:rsidP="00CA64ED">
            <w:pPr>
              <w:pStyle w:val="a1"/>
              <w:jc w:val="center"/>
              <w:rPr>
                <w:color w:val="000000"/>
                <w:sz w:val="18"/>
                <w:szCs w:val="18"/>
              </w:rPr>
            </w:pPr>
            <w:r w:rsidRPr="00EA0E56">
              <w:rPr>
                <w:color w:val="000000"/>
                <w:sz w:val="18"/>
                <w:szCs w:val="18"/>
                <w:rtl/>
              </w:rPr>
              <w:t>حى أجياد</w:t>
            </w:r>
          </w:p>
        </w:tc>
        <w:tc>
          <w:tcPr>
            <w:tcW w:w="424" w:type="dxa"/>
            <w:vAlign w:val="center"/>
          </w:tcPr>
          <w:p w14:paraId="744B60BF" w14:textId="77777777" w:rsidR="003707D8" w:rsidRPr="00EA0E56" w:rsidRDefault="003707D8" w:rsidP="00CA64ED">
            <w:pPr>
              <w:pStyle w:val="a1"/>
              <w:jc w:val="center"/>
              <w:rPr>
                <w:color w:val="000000"/>
                <w:sz w:val="18"/>
                <w:szCs w:val="18"/>
                <w:rtl/>
              </w:rPr>
            </w:pPr>
            <w:r w:rsidRPr="00EA0E56">
              <w:rPr>
                <w:color w:val="000000"/>
                <w:sz w:val="18"/>
                <w:szCs w:val="18"/>
                <w:rtl/>
              </w:rPr>
              <w:t>3</w:t>
            </w:r>
          </w:p>
        </w:tc>
      </w:tr>
      <w:tr w:rsidR="003707D8" w:rsidRPr="00EA0E56" w14:paraId="5E9020DC" w14:textId="77777777" w:rsidTr="00CA64ED">
        <w:trPr>
          <w:jc w:val="center"/>
        </w:trPr>
        <w:tc>
          <w:tcPr>
            <w:tcW w:w="1387" w:type="dxa"/>
            <w:vAlign w:val="center"/>
          </w:tcPr>
          <w:p w14:paraId="3786A818" w14:textId="77777777" w:rsidR="003707D8" w:rsidRPr="00EA0E56" w:rsidRDefault="003707D8" w:rsidP="00CA64ED">
            <w:pPr>
              <w:pStyle w:val="a1"/>
              <w:jc w:val="center"/>
              <w:rPr>
                <w:color w:val="000000"/>
                <w:sz w:val="18"/>
                <w:szCs w:val="18"/>
                <w:rtl/>
              </w:rPr>
            </w:pPr>
            <w:r w:rsidRPr="00EA0E56">
              <w:rPr>
                <w:color w:val="000000"/>
                <w:sz w:val="18"/>
                <w:szCs w:val="18"/>
                <w:rtl/>
              </w:rPr>
              <w:t>0.0221</w:t>
            </w:r>
          </w:p>
        </w:tc>
        <w:tc>
          <w:tcPr>
            <w:tcW w:w="1732" w:type="dxa"/>
            <w:vAlign w:val="center"/>
          </w:tcPr>
          <w:p w14:paraId="43EB7A2F" w14:textId="77777777" w:rsidR="003707D8" w:rsidRPr="00EA0E56" w:rsidRDefault="003707D8" w:rsidP="00CA64ED">
            <w:pPr>
              <w:pStyle w:val="a1"/>
              <w:jc w:val="center"/>
              <w:rPr>
                <w:color w:val="000000"/>
                <w:sz w:val="18"/>
                <w:szCs w:val="18"/>
                <w:rtl/>
              </w:rPr>
            </w:pPr>
            <w:r w:rsidRPr="00EA0E56">
              <w:rPr>
                <w:color w:val="000000"/>
                <w:sz w:val="18"/>
                <w:szCs w:val="18"/>
                <w:rtl/>
              </w:rPr>
              <w:t>0.0147</w:t>
            </w:r>
          </w:p>
        </w:tc>
        <w:tc>
          <w:tcPr>
            <w:tcW w:w="1701" w:type="dxa"/>
            <w:vAlign w:val="center"/>
          </w:tcPr>
          <w:p w14:paraId="3BBB3245" w14:textId="77777777" w:rsidR="003707D8" w:rsidRPr="00EA0E56" w:rsidRDefault="003707D8" w:rsidP="00CA64ED">
            <w:pPr>
              <w:pStyle w:val="a1"/>
              <w:jc w:val="center"/>
              <w:rPr>
                <w:color w:val="000000"/>
                <w:sz w:val="18"/>
                <w:szCs w:val="18"/>
                <w:rtl/>
              </w:rPr>
            </w:pPr>
            <w:r w:rsidRPr="00EA0E56">
              <w:rPr>
                <w:color w:val="000000"/>
                <w:sz w:val="18"/>
                <w:szCs w:val="18"/>
                <w:rtl/>
              </w:rPr>
              <w:t>0.0115</w:t>
            </w:r>
          </w:p>
        </w:tc>
        <w:tc>
          <w:tcPr>
            <w:tcW w:w="1701" w:type="dxa"/>
            <w:vAlign w:val="center"/>
          </w:tcPr>
          <w:p w14:paraId="178448B3" w14:textId="77777777" w:rsidR="003707D8" w:rsidRPr="00EA0E56" w:rsidRDefault="003707D8" w:rsidP="00CA64ED">
            <w:pPr>
              <w:pStyle w:val="a1"/>
              <w:jc w:val="center"/>
              <w:rPr>
                <w:color w:val="000000"/>
                <w:sz w:val="18"/>
                <w:szCs w:val="18"/>
                <w:rtl/>
              </w:rPr>
            </w:pPr>
            <w:r w:rsidRPr="00EA0E56">
              <w:rPr>
                <w:color w:val="000000"/>
                <w:sz w:val="18"/>
                <w:szCs w:val="18"/>
                <w:rtl/>
              </w:rPr>
              <w:t>0.0076</w:t>
            </w:r>
          </w:p>
        </w:tc>
        <w:tc>
          <w:tcPr>
            <w:tcW w:w="2127" w:type="dxa"/>
            <w:vAlign w:val="center"/>
          </w:tcPr>
          <w:p w14:paraId="48E5C761" w14:textId="77777777" w:rsidR="003707D8" w:rsidRPr="00EA0E56" w:rsidRDefault="003707D8" w:rsidP="00CA64ED">
            <w:pPr>
              <w:pStyle w:val="a1"/>
              <w:jc w:val="center"/>
              <w:rPr>
                <w:color w:val="000000"/>
                <w:sz w:val="18"/>
                <w:szCs w:val="18"/>
              </w:rPr>
            </w:pPr>
            <w:r w:rsidRPr="00EA0E56">
              <w:rPr>
                <w:color w:val="000000"/>
                <w:sz w:val="18"/>
                <w:szCs w:val="18"/>
                <w:rtl/>
              </w:rPr>
              <w:t>شعب عامر وشعب على</w:t>
            </w:r>
          </w:p>
        </w:tc>
        <w:tc>
          <w:tcPr>
            <w:tcW w:w="424" w:type="dxa"/>
            <w:vAlign w:val="center"/>
          </w:tcPr>
          <w:p w14:paraId="321EB19A" w14:textId="77777777" w:rsidR="003707D8" w:rsidRPr="00EA0E56" w:rsidRDefault="003707D8" w:rsidP="00CA64ED">
            <w:pPr>
              <w:pStyle w:val="a1"/>
              <w:jc w:val="center"/>
              <w:rPr>
                <w:color w:val="000000"/>
                <w:sz w:val="18"/>
                <w:szCs w:val="18"/>
                <w:rtl/>
              </w:rPr>
            </w:pPr>
            <w:r w:rsidRPr="00EA0E56">
              <w:rPr>
                <w:color w:val="000000"/>
                <w:sz w:val="18"/>
                <w:szCs w:val="18"/>
                <w:rtl/>
              </w:rPr>
              <w:t>4</w:t>
            </w:r>
          </w:p>
        </w:tc>
      </w:tr>
      <w:tr w:rsidR="003707D8" w:rsidRPr="00EA0E56" w14:paraId="40394F93" w14:textId="77777777" w:rsidTr="00CA64ED">
        <w:trPr>
          <w:jc w:val="center"/>
        </w:trPr>
        <w:tc>
          <w:tcPr>
            <w:tcW w:w="1387" w:type="dxa"/>
            <w:vAlign w:val="center"/>
          </w:tcPr>
          <w:p w14:paraId="5A496F70" w14:textId="77777777" w:rsidR="003707D8" w:rsidRPr="00EA0E56" w:rsidRDefault="003707D8" w:rsidP="00CA64ED">
            <w:pPr>
              <w:pStyle w:val="a1"/>
              <w:jc w:val="center"/>
              <w:rPr>
                <w:color w:val="000000"/>
                <w:sz w:val="18"/>
                <w:szCs w:val="18"/>
                <w:rtl/>
              </w:rPr>
            </w:pPr>
            <w:r w:rsidRPr="00EA0E56">
              <w:rPr>
                <w:color w:val="000000"/>
                <w:sz w:val="18"/>
                <w:szCs w:val="18"/>
                <w:rtl/>
              </w:rPr>
              <w:t>0.0122</w:t>
            </w:r>
          </w:p>
        </w:tc>
        <w:tc>
          <w:tcPr>
            <w:tcW w:w="1732" w:type="dxa"/>
            <w:vAlign w:val="center"/>
          </w:tcPr>
          <w:p w14:paraId="4E44FB85" w14:textId="77777777" w:rsidR="003707D8" w:rsidRPr="00EA0E56" w:rsidRDefault="003707D8" w:rsidP="00CA64ED">
            <w:pPr>
              <w:pStyle w:val="a1"/>
              <w:jc w:val="center"/>
              <w:rPr>
                <w:color w:val="000000"/>
                <w:sz w:val="18"/>
                <w:szCs w:val="18"/>
                <w:rtl/>
              </w:rPr>
            </w:pPr>
            <w:r w:rsidRPr="00EA0E56">
              <w:rPr>
                <w:color w:val="000000"/>
                <w:sz w:val="18"/>
                <w:szCs w:val="18"/>
                <w:rtl/>
              </w:rPr>
              <w:t>0.0081</w:t>
            </w:r>
          </w:p>
        </w:tc>
        <w:tc>
          <w:tcPr>
            <w:tcW w:w="1701" w:type="dxa"/>
            <w:vAlign w:val="center"/>
          </w:tcPr>
          <w:p w14:paraId="4772035E" w14:textId="77777777" w:rsidR="003707D8" w:rsidRPr="00EA0E56" w:rsidRDefault="003707D8" w:rsidP="00CA64ED">
            <w:pPr>
              <w:pStyle w:val="a1"/>
              <w:jc w:val="center"/>
              <w:rPr>
                <w:color w:val="000000"/>
                <w:sz w:val="18"/>
                <w:szCs w:val="18"/>
                <w:rtl/>
              </w:rPr>
            </w:pPr>
            <w:r w:rsidRPr="00EA0E56">
              <w:rPr>
                <w:color w:val="000000"/>
                <w:sz w:val="18"/>
                <w:szCs w:val="18"/>
                <w:rtl/>
              </w:rPr>
              <w:t>0.0097</w:t>
            </w:r>
          </w:p>
        </w:tc>
        <w:tc>
          <w:tcPr>
            <w:tcW w:w="1701" w:type="dxa"/>
            <w:vAlign w:val="center"/>
          </w:tcPr>
          <w:p w14:paraId="7BF8161F" w14:textId="77777777" w:rsidR="003707D8" w:rsidRPr="00EA0E56" w:rsidRDefault="003707D8" w:rsidP="00CA64ED">
            <w:pPr>
              <w:pStyle w:val="a1"/>
              <w:jc w:val="center"/>
              <w:rPr>
                <w:color w:val="000000"/>
                <w:sz w:val="18"/>
                <w:szCs w:val="18"/>
                <w:rtl/>
              </w:rPr>
            </w:pPr>
            <w:r w:rsidRPr="00EA0E56">
              <w:rPr>
                <w:color w:val="000000"/>
                <w:sz w:val="18"/>
                <w:szCs w:val="18"/>
                <w:rtl/>
              </w:rPr>
              <w:t>0.0064</w:t>
            </w:r>
          </w:p>
        </w:tc>
        <w:tc>
          <w:tcPr>
            <w:tcW w:w="2127" w:type="dxa"/>
            <w:vAlign w:val="center"/>
          </w:tcPr>
          <w:p w14:paraId="77758F75" w14:textId="77777777" w:rsidR="003707D8" w:rsidRPr="00EA0E56" w:rsidRDefault="003707D8" w:rsidP="00CA64ED">
            <w:pPr>
              <w:pStyle w:val="a1"/>
              <w:jc w:val="center"/>
              <w:rPr>
                <w:color w:val="000000"/>
                <w:sz w:val="18"/>
                <w:szCs w:val="18"/>
              </w:rPr>
            </w:pPr>
            <w:r w:rsidRPr="00EA0E56">
              <w:rPr>
                <w:color w:val="000000"/>
                <w:sz w:val="18"/>
                <w:szCs w:val="18"/>
                <w:rtl/>
              </w:rPr>
              <w:t>حى المسفلة</w:t>
            </w:r>
          </w:p>
        </w:tc>
        <w:tc>
          <w:tcPr>
            <w:tcW w:w="424" w:type="dxa"/>
            <w:vAlign w:val="center"/>
          </w:tcPr>
          <w:p w14:paraId="740D606E" w14:textId="77777777" w:rsidR="003707D8" w:rsidRPr="00EA0E56" w:rsidRDefault="003707D8" w:rsidP="00CA64ED">
            <w:pPr>
              <w:pStyle w:val="a1"/>
              <w:jc w:val="center"/>
              <w:rPr>
                <w:color w:val="000000"/>
                <w:sz w:val="18"/>
                <w:szCs w:val="18"/>
                <w:rtl/>
              </w:rPr>
            </w:pPr>
            <w:r w:rsidRPr="00EA0E56">
              <w:rPr>
                <w:color w:val="000000"/>
                <w:sz w:val="18"/>
                <w:szCs w:val="18"/>
                <w:rtl/>
              </w:rPr>
              <w:t>5</w:t>
            </w:r>
          </w:p>
        </w:tc>
      </w:tr>
      <w:tr w:rsidR="003707D8" w:rsidRPr="00EA0E56" w14:paraId="6722A6A9" w14:textId="77777777" w:rsidTr="00CA64ED">
        <w:trPr>
          <w:jc w:val="center"/>
        </w:trPr>
        <w:tc>
          <w:tcPr>
            <w:tcW w:w="1387" w:type="dxa"/>
            <w:vAlign w:val="center"/>
          </w:tcPr>
          <w:p w14:paraId="71AE9EBB" w14:textId="77777777" w:rsidR="003707D8" w:rsidRPr="00EA0E56" w:rsidRDefault="003707D8" w:rsidP="00CA64ED">
            <w:pPr>
              <w:pStyle w:val="a1"/>
              <w:jc w:val="center"/>
              <w:rPr>
                <w:color w:val="000000"/>
                <w:sz w:val="18"/>
                <w:szCs w:val="18"/>
                <w:rtl/>
              </w:rPr>
            </w:pPr>
            <w:r w:rsidRPr="00EA0E56">
              <w:rPr>
                <w:color w:val="000000"/>
                <w:sz w:val="18"/>
                <w:szCs w:val="18"/>
                <w:rtl/>
              </w:rPr>
              <w:t>0.0065</w:t>
            </w:r>
          </w:p>
        </w:tc>
        <w:tc>
          <w:tcPr>
            <w:tcW w:w="1732" w:type="dxa"/>
            <w:vAlign w:val="center"/>
          </w:tcPr>
          <w:p w14:paraId="530C4E17" w14:textId="77777777" w:rsidR="003707D8" w:rsidRPr="00EA0E56" w:rsidRDefault="003707D8" w:rsidP="00CA64ED">
            <w:pPr>
              <w:pStyle w:val="a1"/>
              <w:jc w:val="center"/>
              <w:rPr>
                <w:color w:val="000000"/>
                <w:sz w:val="18"/>
                <w:szCs w:val="18"/>
                <w:rtl/>
              </w:rPr>
            </w:pPr>
            <w:r w:rsidRPr="00EA0E56">
              <w:rPr>
                <w:color w:val="000000"/>
                <w:sz w:val="18"/>
                <w:szCs w:val="18"/>
                <w:rtl/>
              </w:rPr>
              <w:t>0.0043</w:t>
            </w:r>
          </w:p>
        </w:tc>
        <w:tc>
          <w:tcPr>
            <w:tcW w:w="1701" w:type="dxa"/>
            <w:vAlign w:val="center"/>
          </w:tcPr>
          <w:p w14:paraId="1A1CA066" w14:textId="77777777" w:rsidR="003707D8" w:rsidRPr="00EA0E56" w:rsidRDefault="003707D8" w:rsidP="00CA64ED">
            <w:pPr>
              <w:pStyle w:val="a1"/>
              <w:jc w:val="center"/>
              <w:rPr>
                <w:color w:val="000000"/>
                <w:sz w:val="18"/>
                <w:szCs w:val="18"/>
                <w:rtl/>
              </w:rPr>
            </w:pPr>
            <w:r w:rsidRPr="00EA0E56">
              <w:rPr>
                <w:color w:val="000000"/>
                <w:sz w:val="18"/>
                <w:szCs w:val="18"/>
                <w:rtl/>
              </w:rPr>
              <w:t>0.0037</w:t>
            </w:r>
          </w:p>
        </w:tc>
        <w:tc>
          <w:tcPr>
            <w:tcW w:w="1701" w:type="dxa"/>
            <w:vAlign w:val="center"/>
          </w:tcPr>
          <w:p w14:paraId="57422CF0" w14:textId="77777777" w:rsidR="003707D8" w:rsidRPr="00EA0E56" w:rsidRDefault="003707D8" w:rsidP="00CA64ED">
            <w:pPr>
              <w:pStyle w:val="a1"/>
              <w:jc w:val="center"/>
              <w:rPr>
                <w:color w:val="000000"/>
                <w:sz w:val="18"/>
                <w:szCs w:val="18"/>
                <w:rtl/>
              </w:rPr>
            </w:pPr>
            <w:r w:rsidRPr="00EA0E56">
              <w:rPr>
                <w:color w:val="000000"/>
                <w:sz w:val="18"/>
                <w:szCs w:val="18"/>
                <w:rtl/>
              </w:rPr>
              <w:t>0.0024</w:t>
            </w:r>
          </w:p>
        </w:tc>
        <w:tc>
          <w:tcPr>
            <w:tcW w:w="2127" w:type="dxa"/>
            <w:vAlign w:val="center"/>
          </w:tcPr>
          <w:p w14:paraId="20C2E2C2" w14:textId="77777777" w:rsidR="003707D8" w:rsidRPr="00EA0E56" w:rsidRDefault="003707D8" w:rsidP="00CA64ED">
            <w:pPr>
              <w:pStyle w:val="a1"/>
              <w:jc w:val="center"/>
              <w:rPr>
                <w:color w:val="000000"/>
                <w:sz w:val="18"/>
                <w:szCs w:val="18"/>
              </w:rPr>
            </w:pPr>
            <w:r w:rsidRPr="00EA0E56">
              <w:rPr>
                <w:color w:val="000000"/>
                <w:sz w:val="18"/>
                <w:szCs w:val="18"/>
                <w:rtl/>
              </w:rPr>
              <w:t>حى العزيزية</w:t>
            </w:r>
          </w:p>
        </w:tc>
        <w:tc>
          <w:tcPr>
            <w:tcW w:w="424" w:type="dxa"/>
            <w:vAlign w:val="center"/>
          </w:tcPr>
          <w:p w14:paraId="6F81F1B5" w14:textId="77777777" w:rsidR="003707D8" w:rsidRPr="00EA0E56" w:rsidRDefault="003707D8" w:rsidP="00CA64ED">
            <w:pPr>
              <w:pStyle w:val="a1"/>
              <w:jc w:val="center"/>
              <w:rPr>
                <w:color w:val="000000"/>
                <w:sz w:val="18"/>
                <w:szCs w:val="18"/>
                <w:rtl/>
              </w:rPr>
            </w:pPr>
            <w:r w:rsidRPr="00EA0E56">
              <w:rPr>
                <w:color w:val="000000"/>
                <w:sz w:val="18"/>
                <w:szCs w:val="18"/>
                <w:rtl/>
              </w:rPr>
              <w:t>6</w:t>
            </w:r>
          </w:p>
        </w:tc>
      </w:tr>
      <w:tr w:rsidR="003707D8" w:rsidRPr="00EA0E56" w14:paraId="1497FB1F" w14:textId="77777777" w:rsidTr="00CA64ED">
        <w:trPr>
          <w:jc w:val="center"/>
        </w:trPr>
        <w:tc>
          <w:tcPr>
            <w:tcW w:w="1387" w:type="dxa"/>
            <w:vAlign w:val="center"/>
          </w:tcPr>
          <w:p w14:paraId="37608F9D" w14:textId="77777777" w:rsidR="003707D8" w:rsidRPr="00EA0E56" w:rsidRDefault="003707D8" w:rsidP="00CA64ED">
            <w:pPr>
              <w:pStyle w:val="a1"/>
              <w:jc w:val="center"/>
              <w:rPr>
                <w:color w:val="000000"/>
                <w:sz w:val="18"/>
                <w:szCs w:val="18"/>
                <w:rtl/>
              </w:rPr>
            </w:pPr>
            <w:r w:rsidRPr="00EA0E56">
              <w:rPr>
                <w:color w:val="000000"/>
                <w:sz w:val="18"/>
                <w:szCs w:val="18"/>
                <w:rtl/>
              </w:rPr>
              <w:t>0.0132</w:t>
            </w:r>
          </w:p>
        </w:tc>
        <w:tc>
          <w:tcPr>
            <w:tcW w:w="1732" w:type="dxa"/>
            <w:vAlign w:val="center"/>
          </w:tcPr>
          <w:p w14:paraId="0E725B4C" w14:textId="77777777" w:rsidR="003707D8" w:rsidRPr="00EA0E56" w:rsidRDefault="003707D8" w:rsidP="00CA64ED">
            <w:pPr>
              <w:pStyle w:val="a1"/>
              <w:jc w:val="center"/>
              <w:rPr>
                <w:color w:val="000000"/>
                <w:sz w:val="18"/>
                <w:szCs w:val="18"/>
                <w:rtl/>
              </w:rPr>
            </w:pPr>
            <w:r w:rsidRPr="00EA0E56">
              <w:rPr>
                <w:color w:val="000000"/>
                <w:sz w:val="18"/>
                <w:szCs w:val="18"/>
                <w:rtl/>
              </w:rPr>
              <w:t>0.0087</w:t>
            </w:r>
          </w:p>
        </w:tc>
        <w:tc>
          <w:tcPr>
            <w:tcW w:w="1701" w:type="dxa"/>
            <w:vAlign w:val="center"/>
          </w:tcPr>
          <w:p w14:paraId="54251D3E" w14:textId="77777777" w:rsidR="003707D8" w:rsidRPr="00EA0E56" w:rsidRDefault="003707D8" w:rsidP="00CA64ED">
            <w:pPr>
              <w:pStyle w:val="a1"/>
              <w:jc w:val="center"/>
              <w:rPr>
                <w:color w:val="000000"/>
                <w:sz w:val="18"/>
                <w:szCs w:val="18"/>
                <w:rtl/>
              </w:rPr>
            </w:pPr>
            <w:r w:rsidRPr="00EA0E56">
              <w:rPr>
                <w:color w:val="000000"/>
                <w:sz w:val="18"/>
                <w:szCs w:val="18"/>
                <w:rtl/>
              </w:rPr>
              <w:t>0.0033</w:t>
            </w:r>
          </w:p>
        </w:tc>
        <w:tc>
          <w:tcPr>
            <w:tcW w:w="1701" w:type="dxa"/>
            <w:vAlign w:val="center"/>
          </w:tcPr>
          <w:p w14:paraId="2EDFBAED" w14:textId="77777777" w:rsidR="003707D8" w:rsidRPr="00EA0E56" w:rsidRDefault="003707D8" w:rsidP="00CA64ED">
            <w:pPr>
              <w:pStyle w:val="a1"/>
              <w:jc w:val="center"/>
              <w:rPr>
                <w:color w:val="000000"/>
                <w:sz w:val="18"/>
                <w:szCs w:val="18"/>
                <w:rtl/>
              </w:rPr>
            </w:pPr>
            <w:r w:rsidRPr="00EA0E56">
              <w:rPr>
                <w:color w:val="000000"/>
                <w:sz w:val="18"/>
                <w:szCs w:val="18"/>
                <w:rtl/>
              </w:rPr>
              <w:t>0.0022</w:t>
            </w:r>
          </w:p>
        </w:tc>
        <w:tc>
          <w:tcPr>
            <w:tcW w:w="2127" w:type="dxa"/>
            <w:vAlign w:val="center"/>
          </w:tcPr>
          <w:p w14:paraId="5812E30C" w14:textId="77777777" w:rsidR="003707D8" w:rsidRPr="00EA0E56" w:rsidRDefault="003707D8" w:rsidP="00CA64ED">
            <w:pPr>
              <w:pStyle w:val="a1"/>
              <w:jc w:val="center"/>
              <w:rPr>
                <w:color w:val="000000"/>
                <w:sz w:val="18"/>
                <w:szCs w:val="18"/>
              </w:rPr>
            </w:pPr>
            <w:r w:rsidRPr="00EA0E56">
              <w:rPr>
                <w:color w:val="000000"/>
                <w:sz w:val="18"/>
                <w:szCs w:val="18"/>
                <w:rtl/>
              </w:rPr>
              <w:t>حى الخالدية</w:t>
            </w:r>
          </w:p>
        </w:tc>
        <w:tc>
          <w:tcPr>
            <w:tcW w:w="424" w:type="dxa"/>
            <w:vAlign w:val="center"/>
          </w:tcPr>
          <w:p w14:paraId="679D321A" w14:textId="77777777" w:rsidR="003707D8" w:rsidRPr="00EA0E56" w:rsidRDefault="003707D8" w:rsidP="00CA64ED">
            <w:pPr>
              <w:pStyle w:val="a1"/>
              <w:jc w:val="center"/>
              <w:rPr>
                <w:color w:val="000000"/>
                <w:sz w:val="18"/>
                <w:szCs w:val="18"/>
                <w:rtl/>
              </w:rPr>
            </w:pPr>
            <w:r w:rsidRPr="00EA0E56">
              <w:rPr>
                <w:color w:val="000000"/>
                <w:sz w:val="18"/>
                <w:szCs w:val="18"/>
                <w:rtl/>
              </w:rPr>
              <w:t>7</w:t>
            </w:r>
          </w:p>
        </w:tc>
      </w:tr>
      <w:tr w:rsidR="003707D8" w:rsidRPr="00EA0E56" w14:paraId="09769B19" w14:textId="77777777" w:rsidTr="00CA64ED">
        <w:trPr>
          <w:jc w:val="center"/>
        </w:trPr>
        <w:tc>
          <w:tcPr>
            <w:tcW w:w="1387" w:type="dxa"/>
            <w:vAlign w:val="center"/>
          </w:tcPr>
          <w:p w14:paraId="2589886A" w14:textId="77777777" w:rsidR="003707D8" w:rsidRPr="00EA0E56" w:rsidRDefault="003707D8" w:rsidP="00CA64ED">
            <w:pPr>
              <w:pStyle w:val="a1"/>
              <w:jc w:val="center"/>
              <w:rPr>
                <w:color w:val="000000"/>
                <w:sz w:val="18"/>
                <w:szCs w:val="18"/>
                <w:rtl/>
              </w:rPr>
            </w:pPr>
            <w:r w:rsidRPr="00EA0E56">
              <w:rPr>
                <w:color w:val="000000"/>
                <w:sz w:val="18"/>
                <w:szCs w:val="18"/>
                <w:rtl/>
              </w:rPr>
              <w:t>0.0074</w:t>
            </w:r>
          </w:p>
        </w:tc>
        <w:tc>
          <w:tcPr>
            <w:tcW w:w="1732" w:type="dxa"/>
            <w:vAlign w:val="center"/>
          </w:tcPr>
          <w:p w14:paraId="28430E2B" w14:textId="77777777" w:rsidR="003707D8" w:rsidRPr="00EA0E56" w:rsidRDefault="003707D8" w:rsidP="00CA64ED">
            <w:pPr>
              <w:pStyle w:val="a1"/>
              <w:jc w:val="center"/>
              <w:rPr>
                <w:color w:val="000000"/>
                <w:sz w:val="18"/>
                <w:szCs w:val="18"/>
                <w:rtl/>
              </w:rPr>
            </w:pPr>
            <w:r w:rsidRPr="00EA0E56">
              <w:rPr>
                <w:color w:val="000000"/>
                <w:sz w:val="18"/>
                <w:szCs w:val="18"/>
                <w:rtl/>
              </w:rPr>
              <w:t>0.0049</w:t>
            </w:r>
          </w:p>
        </w:tc>
        <w:tc>
          <w:tcPr>
            <w:tcW w:w="1701" w:type="dxa"/>
            <w:vAlign w:val="center"/>
          </w:tcPr>
          <w:p w14:paraId="2F836249" w14:textId="77777777" w:rsidR="003707D8" w:rsidRPr="00EA0E56" w:rsidRDefault="003707D8" w:rsidP="00CA64ED">
            <w:pPr>
              <w:pStyle w:val="a1"/>
              <w:jc w:val="center"/>
              <w:rPr>
                <w:color w:val="000000"/>
                <w:sz w:val="18"/>
                <w:szCs w:val="18"/>
                <w:rtl/>
              </w:rPr>
            </w:pPr>
            <w:r w:rsidRPr="00EA0E56">
              <w:rPr>
                <w:color w:val="000000"/>
                <w:sz w:val="18"/>
                <w:szCs w:val="18"/>
                <w:rtl/>
              </w:rPr>
              <w:t>0.0027</w:t>
            </w:r>
          </w:p>
        </w:tc>
        <w:tc>
          <w:tcPr>
            <w:tcW w:w="1701" w:type="dxa"/>
            <w:vAlign w:val="center"/>
          </w:tcPr>
          <w:p w14:paraId="5E5E5C1D" w14:textId="77777777" w:rsidR="003707D8" w:rsidRPr="00EA0E56" w:rsidRDefault="003707D8" w:rsidP="00CA64ED">
            <w:pPr>
              <w:pStyle w:val="a1"/>
              <w:jc w:val="center"/>
              <w:rPr>
                <w:color w:val="000000"/>
                <w:sz w:val="18"/>
                <w:szCs w:val="18"/>
                <w:rtl/>
              </w:rPr>
            </w:pPr>
            <w:r w:rsidRPr="00EA0E56">
              <w:rPr>
                <w:color w:val="000000"/>
                <w:sz w:val="18"/>
                <w:szCs w:val="18"/>
                <w:rtl/>
              </w:rPr>
              <w:t>0.0018</w:t>
            </w:r>
          </w:p>
        </w:tc>
        <w:tc>
          <w:tcPr>
            <w:tcW w:w="2127" w:type="dxa"/>
            <w:vAlign w:val="center"/>
          </w:tcPr>
          <w:p w14:paraId="6500BD51" w14:textId="77777777" w:rsidR="003707D8" w:rsidRPr="00EA0E56" w:rsidRDefault="003707D8" w:rsidP="00CA64ED">
            <w:pPr>
              <w:pStyle w:val="a1"/>
              <w:jc w:val="center"/>
              <w:rPr>
                <w:color w:val="000000"/>
                <w:sz w:val="18"/>
                <w:szCs w:val="18"/>
                <w:rtl/>
              </w:rPr>
            </w:pPr>
            <w:r w:rsidRPr="00EA0E56">
              <w:rPr>
                <w:color w:val="000000"/>
                <w:sz w:val="18"/>
                <w:szCs w:val="18"/>
                <w:rtl/>
              </w:rPr>
              <w:t>حى العتيبية</w:t>
            </w:r>
          </w:p>
        </w:tc>
        <w:tc>
          <w:tcPr>
            <w:tcW w:w="424" w:type="dxa"/>
            <w:vAlign w:val="center"/>
          </w:tcPr>
          <w:p w14:paraId="686BC522" w14:textId="77777777" w:rsidR="003707D8" w:rsidRPr="00EA0E56" w:rsidRDefault="003707D8" w:rsidP="00CA64ED">
            <w:pPr>
              <w:pStyle w:val="a1"/>
              <w:jc w:val="center"/>
              <w:rPr>
                <w:color w:val="000000"/>
                <w:sz w:val="18"/>
                <w:szCs w:val="18"/>
                <w:rtl/>
              </w:rPr>
            </w:pPr>
            <w:r w:rsidRPr="00EA0E56">
              <w:rPr>
                <w:color w:val="000000"/>
                <w:sz w:val="18"/>
                <w:szCs w:val="18"/>
                <w:rtl/>
              </w:rPr>
              <w:t>8</w:t>
            </w:r>
          </w:p>
        </w:tc>
      </w:tr>
    </w:tbl>
    <w:p w14:paraId="2628B738"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جدول</w:t>
      </w:r>
      <w:r w:rsidRPr="00EA0E56">
        <w:rPr>
          <w:rFonts w:eastAsia="Calibri"/>
          <w:color w:val="000000"/>
          <w:sz w:val="20"/>
          <w:rtl/>
        </w:rPr>
        <w:t xml:space="preserve"> (</w:t>
      </w:r>
      <w:r w:rsidRPr="00EA0E56">
        <w:rPr>
          <w:rFonts w:eastAsia="Calibri" w:hint="cs"/>
          <w:color w:val="000000"/>
          <w:sz w:val="20"/>
          <w:rtl/>
        </w:rPr>
        <w:t>6</w:t>
      </w:r>
      <w:r w:rsidRPr="00EA0E56">
        <w:rPr>
          <w:rFonts w:eastAsia="Calibri"/>
          <w:color w:val="000000"/>
          <w:sz w:val="20"/>
          <w:rtl/>
        </w:rPr>
        <w:t>)</w:t>
      </w:r>
      <w:r w:rsidRPr="00EA0E56">
        <w:rPr>
          <w:rFonts w:eastAsia="Calibri" w:hint="cs"/>
          <w:color w:val="000000"/>
          <w:sz w:val="20"/>
          <w:rtl/>
        </w:rPr>
        <w:t xml:space="preserve"> : يوضح نتائج الحسابات الخاصة بمعدلات الإمتصاص النوعى تبعاً للأحياء التى تم تسجيل أقصى قراءات بها لشدة المجالات الكهرومغناطيسية.</w:t>
      </w:r>
    </w:p>
    <w:p w14:paraId="0309AE79" w14:textId="77777777" w:rsidR="003707D8" w:rsidRPr="00EA0E56" w:rsidRDefault="003707D8" w:rsidP="003707D8">
      <w:pPr>
        <w:pStyle w:val="a1"/>
        <w:rPr>
          <w:rFonts w:eastAsia="Calibri"/>
          <w:color w:val="000000"/>
          <w:sz w:val="20"/>
          <w:rtl/>
        </w:rPr>
      </w:pPr>
    </w:p>
    <w:p w14:paraId="2577043E" w14:textId="77777777" w:rsidR="003707D8" w:rsidRPr="00EA0E56" w:rsidRDefault="003707D8" w:rsidP="003707D8">
      <w:pPr>
        <w:pStyle w:val="a5"/>
        <w:rPr>
          <w:rFonts w:eastAsia="Calibri"/>
          <w:color w:val="000000"/>
          <w:rtl/>
        </w:rPr>
      </w:pPr>
      <w:r w:rsidRPr="00EA0E56">
        <w:rPr>
          <w:rFonts w:eastAsia="Calibri"/>
          <w:color w:val="000000"/>
          <w:rtl/>
        </w:rPr>
        <w:t>الخاتمة والتوصيات</w:t>
      </w:r>
    </w:p>
    <w:p w14:paraId="61EA7F69" w14:textId="77777777" w:rsidR="003707D8" w:rsidRPr="00EA0E56" w:rsidRDefault="003707D8" w:rsidP="003707D8">
      <w:pPr>
        <w:pStyle w:val="a1"/>
        <w:rPr>
          <w:rFonts w:eastAsia="Calibri"/>
          <w:color w:val="000000"/>
          <w:sz w:val="20"/>
          <w:rtl/>
        </w:rPr>
      </w:pPr>
      <w:r w:rsidRPr="00EA0E56">
        <w:rPr>
          <w:rFonts w:eastAsia="Calibri" w:hint="cs"/>
          <w:color w:val="000000"/>
          <w:sz w:val="20"/>
          <w:rtl/>
        </w:rPr>
        <w:t>إ</w:t>
      </w:r>
      <w:r w:rsidRPr="00EA0E56">
        <w:rPr>
          <w:rFonts w:eastAsia="Calibri"/>
          <w:color w:val="000000"/>
          <w:sz w:val="20"/>
          <w:rtl/>
        </w:rPr>
        <w:t xml:space="preserve">عتماداً على النتائج التي تم </w:t>
      </w:r>
      <w:r w:rsidRPr="00EA0E56">
        <w:rPr>
          <w:rFonts w:eastAsia="Calibri" w:hint="cs"/>
          <w:color w:val="000000"/>
          <w:sz w:val="20"/>
          <w:rtl/>
        </w:rPr>
        <w:t>رصدها بمحيط منطقة الدراسة،</w:t>
      </w:r>
      <w:r w:rsidRPr="00EA0E56">
        <w:rPr>
          <w:rFonts w:eastAsia="Calibri"/>
          <w:color w:val="000000"/>
          <w:sz w:val="20"/>
          <w:rtl/>
        </w:rPr>
        <w:t xml:space="preserve"> فقد</w:t>
      </w:r>
      <w:r w:rsidRPr="00EA0E56">
        <w:rPr>
          <w:rFonts w:eastAsia="Calibri" w:hint="cs"/>
          <w:color w:val="000000"/>
          <w:sz w:val="20"/>
          <w:rtl/>
        </w:rPr>
        <w:t xml:space="preserve"> أمكن الخروج </w:t>
      </w:r>
      <w:r w:rsidRPr="00EA0E56">
        <w:rPr>
          <w:rFonts w:eastAsia="Calibri"/>
          <w:color w:val="000000"/>
          <w:sz w:val="20"/>
          <w:rtl/>
        </w:rPr>
        <w:t xml:space="preserve">بعدد من التوصيات ربما يمكن </w:t>
      </w:r>
      <w:r w:rsidRPr="00EA0E56">
        <w:rPr>
          <w:rFonts w:eastAsia="Calibri" w:hint="cs"/>
          <w:color w:val="000000"/>
          <w:sz w:val="20"/>
          <w:rtl/>
        </w:rPr>
        <w:t>إ</w:t>
      </w:r>
      <w:r w:rsidRPr="00EA0E56">
        <w:rPr>
          <w:rFonts w:eastAsia="Calibri"/>
          <w:color w:val="000000"/>
          <w:sz w:val="20"/>
          <w:rtl/>
        </w:rPr>
        <w:t>عتبارها و</w:t>
      </w:r>
      <w:r w:rsidRPr="00EA0E56">
        <w:rPr>
          <w:rFonts w:eastAsia="Calibri" w:hint="cs"/>
          <w:color w:val="000000"/>
          <w:sz w:val="20"/>
          <w:rtl/>
        </w:rPr>
        <w:t>إ</w:t>
      </w:r>
      <w:r w:rsidRPr="00EA0E56">
        <w:rPr>
          <w:rFonts w:eastAsia="Calibri"/>
          <w:color w:val="000000"/>
          <w:sz w:val="20"/>
          <w:rtl/>
        </w:rPr>
        <w:t xml:space="preserve">عتمادها في بناء نظام وقائي تتعدد مهامه بين الرقابة والتوعية والدراسة والبحث وكافة الإجراءات الوقائية التي تبقي </w:t>
      </w:r>
      <w:r w:rsidRPr="00EA0E56">
        <w:rPr>
          <w:rFonts w:eastAsia="Calibri" w:hint="cs"/>
          <w:color w:val="000000"/>
          <w:sz w:val="20"/>
          <w:rtl/>
        </w:rPr>
        <w:t>معتمرى وحجاج بيت الله الحرام وقاطنى تلك البقاع الطاهرة</w:t>
      </w:r>
      <w:r w:rsidRPr="00EA0E56">
        <w:rPr>
          <w:rFonts w:eastAsia="Calibri"/>
          <w:color w:val="000000"/>
          <w:sz w:val="20"/>
          <w:rtl/>
        </w:rPr>
        <w:t xml:space="preserve"> في بيئة آمنة كفلتها له</w:t>
      </w:r>
      <w:r w:rsidRPr="00EA0E56">
        <w:rPr>
          <w:rFonts w:eastAsia="Calibri" w:hint="cs"/>
          <w:color w:val="000000"/>
          <w:sz w:val="20"/>
          <w:rtl/>
        </w:rPr>
        <w:t>م</w:t>
      </w:r>
      <w:r w:rsidRPr="00EA0E56">
        <w:rPr>
          <w:rFonts w:eastAsia="Calibri"/>
          <w:color w:val="000000"/>
          <w:sz w:val="20"/>
          <w:rtl/>
        </w:rPr>
        <w:t xml:space="preserve"> كافة المواثيق والحقوق </w:t>
      </w:r>
      <w:r w:rsidRPr="00EA0E56">
        <w:rPr>
          <w:rFonts w:eastAsia="Calibri" w:hint="cs"/>
          <w:color w:val="000000"/>
          <w:sz w:val="20"/>
          <w:rtl/>
        </w:rPr>
        <w:t xml:space="preserve">والتى تسعى المملكة جاهدة فى توفيرها </w:t>
      </w:r>
      <w:r w:rsidRPr="00EA0E56">
        <w:rPr>
          <w:rFonts w:eastAsia="Calibri"/>
          <w:color w:val="000000"/>
          <w:sz w:val="20"/>
          <w:rtl/>
        </w:rPr>
        <w:t>في إطار مسئولي</w:t>
      </w:r>
      <w:r w:rsidRPr="00EA0E56">
        <w:rPr>
          <w:rFonts w:eastAsia="Calibri" w:hint="cs"/>
          <w:color w:val="000000"/>
          <w:sz w:val="20"/>
          <w:rtl/>
        </w:rPr>
        <w:t>تها</w:t>
      </w:r>
      <w:r w:rsidRPr="00EA0E56">
        <w:rPr>
          <w:rFonts w:eastAsia="Calibri"/>
          <w:color w:val="000000"/>
          <w:sz w:val="20"/>
          <w:rtl/>
        </w:rPr>
        <w:t xml:space="preserve"> ودورها الفعال في المحافظة على صحة </w:t>
      </w:r>
      <w:r w:rsidRPr="00EA0E56">
        <w:rPr>
          <w:rFonts w:eastAsia="Calibri" w:hint="cs"/>
          <w:color w:val="000000"/>
          <w:sz w:val="20"/>
          <w:rtl/>
        </w:rPr>
        <w:t xml:space="preserve">زوار بيت الله الحرام، </w:t>
      </w:r>
      <w:r w:rsidRPr="00EA0E56">
        <w:rPr>
          <w:rFonts w:eastAsia="Calibri"/>
          <w:color w:val="000000"/>
          <w:sz w:val="20"/>
          <w:rtl/>
        </w:rPr>
        <w:t xml:space="preserve">ويمكن تلخيص هذه التوصيات </w:t>
      </w:r>
      <w:r w:rsidRPr="00EA0E56">
        <w:rPr>
          <w:rFonts w:eastAsia="Calibri" w:hint="cs"/>
          <w:color w:val="000000"/>
          <w:sz w:val="20"/>
          <w:rtl/>
        </w:rPr>
        <w:t>كالأتــى</w:t>
      </w:r>
      <w:r w:rsidRPr="00EA0E56">
        <w:rPr>
          <w:rFonts w:eastAsia="Calibri"/>
          <w:color w:val="000000"/>
          <w:sz w:val="20"/>
          <w:rtl/>
        </w:rPr>
        <w:t>:</w:t>
      </w:r>
    </w:p>
    <w:p w14:paraId="7C26DB86" w14:textId="77777777" w:rsidR="003707D8" w:rsidRPr="00EA0E56" w:rsidRDefault="003707D8" w:rsidP="003707D8">
      <w:pPr>
        <w:pStyle w:val="a1"/>
        <w:rPr>
          <w:rFonts w:eastAsia="Calibri"/>
          <w:color w:val="000000"/>
          <w:sz w:val="20"/>
        </w:rPr>
      </w:pPr>
      <w:r w:rsidRPr="00EA0E56">
        <w:rPr>
          <w:rFonts w:eastAsia="Calibri"/>
          <w:color w:val="000000"/>
          <w:sz w:val="20"/>
          <w:rtl/>
        </w:rPr>
        <w:lastRenderedPageBreak/>
        <w:t xml:space="preserve">ضرورة تقيد الشركات </w:t>
      </w:r>
      <w:r w:rsidRPr="00EA0E56">
        <w:rPr>
          <w:rFonts w:eastAsia="Calibri" w:hint="cs"/>
          <w:color w:val="000000"/>
          <w:sz w:val="20"/>
          <w:rtl/>
        </w:rPr>
        <w:t xml:space="preserve">مقدمة خدمات </w:t>
      </w:r>
      <w:r w:rsidRPr="00EA0E56">
        <w:rPr>
          <w:rFonts w:eastAsia="Calibri"/>
          <w:color w:val="000000"/>
          <w:sz w:val="20"/>
          <w:rtl/>
        </w:rPr>
        <w:t xml:space="preserve">الهاتف </w:t>
      </w:r>
      <w:r w:rsidRPr="00EA0E56">
        <w:rPr>
          <w:rFonts w:eastAsia="Calibri" w:hint="cs"/>
          <w:color w:val="000000"/>
          <w:sz w:val="20"/>
          <w:rtl/>
        </w:rPr>
        <w:t>الجوال</w:t>
      </w:r>
      <w:r w:rsidRPr="00EA0E56">
        <w:rPr>
          <w:rFonts w:eastAsia="Calibri"/>
          <w:color w:val="000000"/>
          <w:sz w:val="20"/>
          <w:rtl/>
        </w:rPr>
        <w:t xml:space="preserve"> </w:t>
      </w:r>
      <w:r w:rsidRPr="00EA0E56">
        <w:rPr>
          <w:rFonts w:eastAsia="Calibri" w:hint="cs"/>
          <w:color w:val="000000"/>
          <w:sz w:val="20"/>
          <w:rtl/>
        </w:rPr>
        <w:t xml:space="preserve">بالمنطقة المركزية </w:t>
      </w:r>
      <w:r w:rsidRPr="00EA0E56">
        <w:rPr>
          <w:rFonts w:eastAsia="Calibri"/>
          <w:color w:val="000000"/>
          <w:sz w:val="20"/>
          <w:rtl/>
        </w:rPr>
        <w:t>بمعايير ومواصفات الصحة العالمية من حيث الكثافة وال</w:t>
      </w:r>
      <w:r w:rsidRPr="00EA0E56">
        <w:rPr>
          <w:rFonts w:eastAsia="Calibri" w:hint="cs"/>
          <w:color w:val="000000"/>
          <w:sz w:val="20"/>
          <w:rtl/>
        </w:rPr>
        <w:t>إ</w:t>
      </w:r>
      <w:r w:rsidRPr="00EA0E56">
        <w:rPr>
          <w:rFonts w:eastAsia="Calibri"/>
          <w:color w:val="000000"/>
          <w:sz w:val="20"/>
          <w:rtl/>
        </w:rPr>
        <w:t>رتفاع وكمية الإشعاع،</w:t>
      </w:r>
      <w:r w:rsidRPr="00EA0E56">
        <w:rPr>
          <w:rFonts w:eastAsia="Calibri" w:hint="cs"/>
          <w:color w:val="000000"/>
          <w:sz w:val="20"/>
          <w:rtl/>
        </w:rPr>
        <w:t xml:space="preserve"> </w:t>
      </w:r>
      <w:r w:rsidRPr="00EA0E56">
        <w:rPr>
          <w:rFonts w:eastAsia="Calibri"/>
          <w:color w:val="000000"/>
          <w:sz w:val="20"/>
          <w:rtl/>
        </w:rPr>
        <w:t>والتعاون مع</w:t>
      </w:r>
      <w:r w:rsidRPr="00EA0E56">
        <w:rPr>
          <w:rFonts w:eastAsia="Calibri" w:hint="cs"/>
          <w:color w:val="000000"/>
          <w:sz w:val="20"/>
          <w:rtl/>
        </w:rPr>
        <w:t xml:space="preserve"> </w:t>
      </w:r>
      <w:r w:rsidRPr="00EA0E56">
        <w:rPr>
          <w:rFonts w:eastAsia="Calibri"/>
          <w:color w:val="000000"/>
          <w:sz w:val="20"/>
          <w:rtl/>
        </w:rPr>
        <w:t xml:space="preserve">الجهات الرقابية لتقديم خدمات </w:t>
      </w:r>
      <w:r w:rsidRPr="00EA0E56">
        <w:rPr>
          <w:rFonts w:eastAsia="Calibri" w:hint="cs"/>
          <w:color w:val="000000"/>
          <w:sz w:val="20"/>
          <w:rtl/>
        </w:rPr>
        <w:t>إ</w:t>
      </w:r>
      <w:r w:rsidRPr="00EA0E56">
        <w:rPr>
          <w:rFonts w:eastAsia="Calibri"/>
          <w:color w:val="000000"/>
          <w:sz w:val="20"/>
          <w:rtl/>
        </w:rPr>
        <w:t xml:space="preserve">تصالات </w:t>
      </w:r>
      <w:r w:rsidRPr="00EA0E56">
        <w:rPr>
          <w:rFonts w:eastAsia="Calibri" w:hint="cs"/>
          <w:color w:val="000000"/>
          <w:sz w:val="20"/>
          <w:rtl/>
        </w:rPr>
        <w:t>بجودة عالية و</w:t>
      </w:r>
      <w:r w:rsidRPr="00EA0E56">
        <w:rPr>
          <w:rFonts w:eastAsia="Calibri"/>
          <w:color w:val="000000"/>
          <w:sz w:val="20"/>
          <w:rtl/>
        </w:rPr>
        <w:t xml:space="preserve">بشكل </w:t>
      </w:r>
      <w:r w:rsidRPr="00EA0E56">
        <w:rPr>
          <w:rFonts w:eastAsia="Calibri" w:hint="cs"/>
          <w:color w:val="000000"/>
          <w:sz w:val="20"/>
          <w:rtl/>
        </w:rPr>
        <w:t xml:space="preserve">يتوافق مع </w:t>
      </w:r>
      <w:r w:rsidRPr="00EA0E56">
        <w:rPr>
          <w:rFonts w:eastAsia="Calibri"/>
          <w:color w:val="000000"/>
          <w:sz w:val="20"/>
          <w:rtl/>
        </w:rPr>
        <w:t>مواصفات ومعايير الصحة العالمية</w:t>
      </w:r>
      <w:r w:rsidRPr="00EA0E56">
        <w:rPr>
          <w:rFonts w:eastAsia="Calibri" w:hint="cs"/>
          <w:color w:val="000000"/>
          <w:sz w:val="20"/>
          <w:rtl/>
        </w:rPr>
        <w:t>.</w:t>
      </w:r>
    </w:p>
    <w:p w14:paraId="79C09199" w14:textId="77777777" w:rsidR="003707D8" w:rsidRPr="00EA0E56" w:rsidRDefault="003707D8" w:rsidP="003707D8">
      <w:pPr>
        <w:pStyle w:val="a1"/>
        <w:rPr>
          <w:rFonts w:eastAsia="Calibri"/>
          <w:color w:val="000000"/>
          <w:sz w:val="20"/>
        </w:rPr>
      </w:pPr>
      <w:r w:rsidRPr="00EA0E56">
        <w:rPr>
          <w:rFonts w:eastAsia="Calibri" w:hint="cs"/>
          <w:color w:val="000000"/>
          <w:sz w:val="20"/>
          <w:rtl/>
        </w:rPr>
        <w:t>القيام</w:t>
      </w:r>
      <w:r w:rsidRPr="00EA0E56">
        <w:rPr>
          <w:rFonts w:eastAsia="Calibri"/>
          <w:color w:val="000000"/>
          <w:sz w:val="20"/>
        </w:rPr>
        <w:t xml:space="preserve"> </w:t>
      </w:r>
      <w:r w:rsidRPr="00EA0E56">
        <w:rPr>
          <w:rFonts w:eastAsia="Calibri" w:hint="cs"/>
          <w:color w:val="000000"/>
          <w:sz w:val="20"/>
          <w:rtl/>
        </w:rPr>
        <w:t>بالعديد</w:t>
      </w:r>
      <w:r w:rsidRPr="00EA0E56">
        <w:rPr>
          <w:rFonts w:eastAsia="Calibri"/>
          <w:color w:val="000000"/>
          <w:sz w:val="20"/>
        </w:rPr>
        <w:t xml:space="preserve"> </w:t>
      </w:r>
      <w:r w:rsidRPr="00EA0E56">
        <w:rPr>
          <w:rFonts w:eastAsia="Calibri" w:hint="cs"/>
          <w:color w:val="000000"/>
          <w:sz w:val="20"/>
          <w:rtl/>
        </w:rPr>
        <w:t>من</w:t>
      </w:r>
      <w:r w:rsidRPr="00EA0E56">
        <w:rPr>
          <w:rFonts w:eastAsia="Calibri"/>
          <w:color w:val="000000"/>
          <w:sz w:val="20"/>
        </w:rPr>
        <w:t xml:space="preserve"> </w:t>
      </w:r>
      <w:r w:rsidRPr="00EA0E56">
        <w:rPr>
          <w:rFonts w:eastAsia="Calibri" w:hint="cs"/>
          <w:color w:val="000000"/>
          <w:sz w:val="20"/>
          <w:rtl/>
        </w:rPr>
        <w:t>الدراسات</w:t>
      </w:r>
      <w:r w:rsidRPr="00EA0E56">
        <w:rPr>
          <w:rFonts w:eastAsia="Calibri"/>
          <w:color w:val="000000"/>
          <w:sz w:val="20"/>
        </w:rPr>
        <w:t xml:space="preserve"> </w:t>
      </w:r>
      <w:r w:rsidRPr="00EA0E56">
        <w:rPr>
          <w:rFonts w:eastAsia="Calibri" w:hint="cs"/>
          <w:color w:val="000000"/>
          <w:sz w:val="20"/>
          <w:rtl/>
        </w:rPr>
        <w:t>وإجراء العديد من المحاضرات</w:t>
      </w:r>
      <w:r w:rsidRPr="00EA0E56">
        <w:rPr>
          <w:rFonts w:eastAsia="Calibri"/>
          <w:color w:val="000000"/>
          <w:sz w:val="20"/>
        </w:rPr>
        <w:t xml:space="preserve"> </w:t>
      </w:r>
      <w:r w:rsidRPr="00EA0E56">
        <w:rPr>
          <w:rFonts w:eastAsia="Calibri" w:hint="cs"/>
          <w:color w:val="000000"/>
          <w:sz w:val="20"/>
          <w:rtl/>
        </w:rPr>
        <w:t>والندوات</w:t>
      </w:r>
      <w:r w:rsidRPr="00EA0E56">
        <w:rPr>
          <w:rFonts w:eastAsia="Calibri"/>
          <w:color w:val="000000"/>
          <w:sz w:val="20"/>
        </w:rPr>
        <w:t xml:space="preserve"> </w:t>
      </w:r>
      <w:r w:rsidRPr="00EA0E56">
        <w:rPr>
          <w:rFonts w:eastAsia="Calibri" w:hint="cs"/>
          <w:color w:val="000000"/>
          <w:sz w:val="20"/>
          <w:rtl/>
        </w:rPr>
        <w:t>التوعوية</w:t>
      </w:r>
      <w:r w:rsidRPr="00EA0E56">
        <w:rPr>
          <w:rFonts w:eastAsia="Calibri"/>
          <w:color w:val="000000"/>
          <w:sz w:val="20"/>
        </w:rPr>
        <w:t xml:space="preserve"> </w:t>
      </w:r>
      <w:r w:rsidRPr="00EA0E56">
        <w:rPr>
          <w:rFonts w:eastAsia="Calibri" w:hint="cs"/>
          <w:color w:val="000000"/>
          <w:sz w:val="20"/>
          <w:rtl/>
        </w:rPr>
        <w:t>لضرورة</w:t>
      </w:r>
      <w:r w:rsidRPr="00EA0E56">
        <w:rPr>
          <w:rFonts w:eastAsia="Calibri"/>
          <w:color w:val="000000"/>
          <w:sz w:val="20"/>
        </w:rPr>
        <w:t xml:space="preserve"> </w:t>
      </w:r>
      <w:r w:rsidRPr="00EA0E56">
        <w:rPr>
          <w:rFonts w:eastAsia="Calibri" w:hint="cs"/>
          <w:color w:val="000000"/>
          <w:sz w:val="20"/>
          <w:rtl/>
        </w:rPr>
        <w:t>توعية الجمهور</w:t>
      </w:r>
      <w:r w:rsidRPr="00EA0E56">
        <w:rPr>
          <w:rFonts w:eastAsia="Calibri"/>
          <w:color w:val="000000"/>
          <w:sz w:val="20"/>
        </w:rPr>
        <w:t xml:space="preserve"> </w:t>
      </w:r>
      <w:r w:rsidRPr="00EA0E56">
        <w:rPr>
          <w:rFonts w:eastAsia="Calibri" w:hint="cs"/>
          <w:color w:val="000000"/>
          <w:sz w:val="20"/>
          <w:rtl/>
        </w:rPr>
        <w:t>بواقع</w:t>
      </w:r>
      <w:r w:rsidRPr="00EA0E56">
        <w:rPr>
          <w:rFonts w:eastAsia="Calibri"/>
          <w:color w:val="000000"/>
          <w:sz w:val="20"/>
        </w:rPr>
        <w:t xml:space="preserve"> </w:t>
      </w:r>
      <w:r w:rsidRPr="00EA0E56">
        <w:rPr>
          <w:rFonts w:eastAsia="Calibri" w:hint="cs"/>
          <w:color w:val="000000"/>
          <w:sz w:val="20"/>
          <w:rtl/>
        </w:rPr>
        <w:t>هذه</w:t>
      </w:r>
      <w:r w:rsidRPr="00EA0E56">
        <w:rPr>
          <w:rFonts w:eastAsia="Calibri"/>
          <w:color w:val="000000"/>
          <w:sz w:val="20"/>
        </w:rPr>
        <w:t xml:space="preserve"> </w:t>
      </w:r>
      <w:r w:rsidRPr="00EA0E56">
        <w:rPr>
          <w:rFonts w:eastAsia="Calibri" w:hint="cs"/>
          <w:color w:val="000000"/>
          <w:sz w:val="20"/>
          <w:rtl/>
        </w:rPr>
        <w:t>المحطات</w:t>
      </w:r>
      <w:r w:rsidRPr="00EA0E56">
        <w:rPr>
          <w:rFonts w:eastAsia="Calibri"/>
          <w:color w:val="000000"/>
          <w:sz w:val="20"/>
        </w:rPr>
        <w:t xml:space="preserve"> </w:t>
      </w:r>
      <w:r w:rsidRPr="00EA0E56">
        <w:rPr>
          <w:rFonts w:eastAsia="Calibri" w:hint="cs"/>
          <w:color w:val="000000"/>
          <w:sz w:val="20"/>
          <w:rtl/>
        </w:rPr>
        <w:t>والحد</w:t>
      </w:r>
      <w:r w:rsidRPr="00EA0E56">
        <w:rPr>
          <w:rFonts w:eastAsia="Calibri"/>
          <w:color w:val="000000"/>
          <w:sz w:val="20"/>
        </w:rPr>
        <w:t xml:space="preserve"> </w:t>
      </w:r>
      <w:r w:rsidRPr="00EA0E56">
        <w:rPr>
          <w:rFonts w:eastAsia="Calibri" w:hint="cs"/>
          <w:color w:val="000000"/>
          <w:sz w:val="20"/>
          <w:rtl/>
        </w:rPr>
        <w:t>من</w:t>
      </w:r>
      <w:r w:rsidRPr="00EA0E56">
        <w:rPr>
          <w:rFonts w:eastAsia="Calibri"/>
          <w:color w:val="000000"/>
          <w:sz w:val="20"/>
        </w:rPr>
        <w:t xml:space="preserve"> </w:t>
      </w:r>
      <w:r w:rsidRPr="00EA0E56">
        <w:rPr>
          <w:rFonts w:eastAsia="Calibri" w:hint="cs"/>
          <w:color w:val="000000"/>
          <w:sz w:val="20"/>
          <w:rtl/>
        </w:rPr>
        <w:t>تخوفهم وشكوكهم.</w:t>
      </w:r>
    </w:p>
    <w:p w14:paraId="6B9E8667" w14:textId="77777777" w:rsidR="003707D8" w:rsidRPr="00EA0E56" w:rsidRDefault="003707D8" w:rsidP="003707D8">
      <w:pPr>
        <w:pStyle w:val="a1"/>
        <w:rPr>
          <w:rFonts w:eastAsia="Calibri"/>
          <w:color w:val="000000"/>
          <w:sz w:val="20"/>
        </w:rPr>
      </w:pPr>
      <w:r w:rsidRPr="00EA0E56">
        <w:rPr>
          <w:rFonts w:eastAsia="Calibri" w:hint="cs"/>
          <w:color w:val="000000"/>
          <w:sz w:val="20"/>
          <w:rtl/>
        </w:rPr>
        <w:t>ضرورة رصد ومتابعة مستويات شدة المجالات الكهرومغناطيسية بصفة دورية وخاصة بالمناطق المجاورة لساحات الحرم المكى الشريف.</w:t>
      </w:r>
    </w:p>
    <w:p w14:paraId="3B9705F2" w14:textId="77777777" w:rsidR="003707D8" w:rsidRPr="00EA0E56" w:rsidRDefault="003707D8" w:rsidP="003707D8">
      <w:pPr>
        <w:pStyle w:val="a1"/>
        <w:rPr>
          <w:rFonts w:eastAsia="Calibri"/>
          <w:color w:val="000000"/>
          <w:sz w:val="20"/>
        </w:rPr>
      </w:pPr>
      <w:r w:rsidRPr="00EA0E56">
        <w:rPr>
          <w:rFonts w:eastAsia="Calibri" w:hint="cs"/>
          <w:color w:val="000000"/>
          <w:sz w:val="20"/>
          <w:rtl/>
        </w:rPr>
        <w:t>ضرورة منع إقامة منصات لمحطات الأبراج القاعدية (الرئيسية) لشبكات الهاتف الجوال داخل الأحياء والمخططات السكنية، وضرورة مراجعة الموقف البيئى لبرجى طريق الملك فيصل بحى الروضة.</w:t>
      </w:r>
    </w:p>
    <w:p w14:paraId="2BCBD761" w14:textId="77777777" w:rsidR="003707D8" w:rsidRPr="00EA0E56" w:rsidRDefault="003707D8" w:rsidP="003707D8">
      <w:pPr>
        <w:pStyle w:val="a1"/>
        <w:rPr>
          <w:rFonts w:eastAsia="Calibri"/>
          <w:color w:val="000000"/>
          <w:sz w:val="20"/>
        </w:rPr>
      </w:pPr>
      <w:r w:rsidRPr="00EA0E56">
        <w:rPr>
          <w:rFonts w:eastAsia="Calibri" w:hint="cs"/>
          <w:color w:val="000000"/>
          <w:sz w:val="20"/>
          <w:rtl/>
        </w:rPr>
        <w:t>ينبغي</w:t>
      </w:r>
      <w:r w:rsidRPr="00EA0E56">
        <w:rPr>
          <w:rFonts w:eastAsia="Calibri"/>
          <w:color w:val="000000"/>
          <w:sz w:val="20"/>
        </w:rPr>
        <w:t xml:space="preserve"> </w:t>
      </w:r>
      <w:r w:rsidRPr="00EA0E56">
        <w:rPr>
          <w:rFonts w:eastAsia="Calibri" w:hint="cs"/>
          <w:color w:val="000000"/>
          <w:sz w:val="20"/>
          <w:rtl/>
        </w:rPr>
        <w:t>على</w:t>
      </w:r>
      <w:r w:rsidRPr="00EA0E56">
        <w:rPr>
          <w:rFonts w:eastAsia="Calibri"/>
          <w:color w:val="000000"/>
          <w:sz w:val="20"/>
        </w:rPr>
        <w:t xml:space="preserve"> </w:t>
      </w:r>
      <w:r w:rsidRPr="00EA0E56">
        <w:rPr>
          <w:rFonts w:eastAsia="Calibri" w:hint="cs"/>
          <w:color w:val="000000"/>
          <w:sz w:val="20"/>
          <w:rtl/>
        </w:rPr>
        <w:t>الشركات</w:t>
      </w:r>
      <w:r w:rsidRPr="00EA0E56">
        <w:rPr>
          <w:rFonts w:eastAsia="Calibri"/>
          <w:color w:val="000000"/>
          <w:sz w:val="20"/>
        </w:rPr>
        <w:t xml:space="preserve"> </w:t>
      </w:r>
      <w:r w:rsidRPr="00EA0E56">
        <w:rPr>
          <w:rFonts w:eastAsia="Calibri" w:hint="cs"/>
          <w:color w:val="000000"/>
          <w:sz w:val="20"/>
          <w:rtl/>
        </w:rPr>
        <w:t>مقدمة خدمات الهاتف الجوال حجب</w:t>
      </w:r>
      <w:r w:rsidRPr="00EA0E56">
        <w:rPr>
          <w:rFonts w:eastAsia="Calibri"/>
          <w:color w:val="000000"/>
          <w:sz w:val="20"/>
        </w:rPr>
        <w:t xml:space="preserve"> </w:t>
      </w:r>
      <w:r w:rsidRPr="00EA0E56">
        <w:rPr>
          <w:rFonts w:eastAsia="Calibri" w:hint="cs"/>
          <w:color w:val="000000"/>
          <w:sz w:val="20"/>
          <w:rtl/>
        </w:rPr>
        <w:t>وصول الطاقات العالية للترددات الصادرة من</w:t>
      </w:r>
      <w:r w:rsidRPr="00EA0E56">
        <w:rPr>
          <w:rFonts w:eastAsia="Calibri"/>
          <w:color w:val="000000"/>
          <w:sz w:val="20"/>
        </w:rPr>
        <w:t xml:space="preserve"> </w:t>
      </w:r>
      <w:r w:rsidRPr="00EA0E56">
        <w:rPr>
          <w:rFonts w:eastAsia="Calibri" w:hint="cs"/>
          <w:color w:val="000000"/>
          <w:sz w:val="20"/>
          <w:rtl/>
        </w:rPr>
        <w:t>هوائيات</w:t>
      </w:r>
      <w:r w:rsidRPr="00EA0E56">
        <w:rPr>
          <w:rFonts w:eastAsia="Calibri"/>
          <w:color w:val="000000"/>
          <w:sz w:val="20"/>
        </w:rPr>
        <w:t xml:space="preserve"> </w:t>
      </w:r>
      <w:r w:rsidRPr="00EA0E56">
        <w:rPr>
          <w:rFonts w:eastAsia="Calibri" w:hint="cs"/>
          <w:color w:val="000000"/>
          <w:sz w:val="20"/>
          <w:rtl/>
        </w:rPr>
        <w:t>المحطات</w:t>
      </w:r>
      <w:r w:rsidRPr="00EA0E56">
        <w:rPr>
          <w:rFonts w:eastAsia="Calibri"/>
          <w:color w:val="000000"/>
          <w:sz w:val="20"/>
        </w:rPr>
        <w:t xml:space="preserve"> </w:t>
      </w:r>
      <w:r w:rsidRPr="00EA0E56">
        <w:rPr>
          <w:rFonts w:eastAsia="Calibri" w:hint="cs"/>
          <w:color w:val="000000"/>
          <w:sz w:val="20"/>
          <w:rtl/>
        </w:rPr>
        <w:t>القاعدية بالقرب</w:t>
      </w:r>
      <w:r w:rsidRPr="00EA0E56">
        <w:rPr>
          <w:rFonts w:eastAsia="Calibri"/>
          <w:color w:val="000000"/>
          <w:sz w:val="20"/>
        </w:rPr>
        <w:t xml:space="preserve"> </w:t>
      </w:r>
      <w:r w:rsidRPr="00EA0E56">
        <w:rPr>
          <w:rFonts w:eastAsia="Calibri" w:hint="cs"/>
          <w:color w:val="000000"/>
          <w:sz w:val="20"/>
          <w:rtl/>
        </w:rPr>
        <w:t>من</w:t>
      </w:r>
      <w:r w:rsidRPr="00EA0E56">
        <w:rPr>
          <w:rFonts w:eastAsia="Calibri"/>
          <w:color w:val="000000"/>
          <w:sz w:val="20"/>
        </w:rPr>
        <w:t xml:space="preserve"> </w:t>
      </w:r>
      <w:r w:rsidRPr="00EA0E56">
        <w:rPr>
          <w:rFonts w:eastAsia="Calibri" w:hint="cs"/>
          <w:color w:val="000000"/>
          <w:sz w:val="20"/>
          <w:rtl/>
        </w:rPr>
        <w:t>المدارس</w:t>
      </w:r>
      <w:r w:rsidRPr="00EA0E56">
        <w:rPr>
          <w:rFonts w:eastAsia="Calibri"/>
          <w:color w:val="000000"/>
          <w:sz w:val="20"/>
        </w:rPr>
        <w:t xml:space="preserve"> </w:t>
      </w:r>
      <w:r w:rsidRPr="00EA0E56">
        <w:rPr>
          <w:rFonts w:eastAsia="Calibri" w:hint="cs"/>
          <w:color w:val="000000"/>
          <w:sz w:val="20"/>
          <w:rtl/>
        </w:rPr>
        <w:t>والمستشفيات</w:t>
      </w:r>
      <w:r w:rsidRPr="00EA0E56">
        <w:rPr>
          <w:rFonts w:eastAsia="Calibri"/>
          <w:color w:val="000000"/>
          <w:sz w:val="20"/>
        </w:rPr>
        <w:t>.</w:t>
      </w:r>
      <w:r w:rsidRPr="00EA0E56">
        <w:rPr>
          <w:rFonts w:eastAsia="Calibri" w:hint="cs"/>
          <w:color w:val="000000"/>
          <w:sz w:val="20"/>
          <w:rtl/>
        </w:rPr>
        <w:t xml:space="preserve"> وضرورة مراجعة الجهات المسئولة لبعض تجاوزات تلك الشركات من تثبيت تلك الأبراج بعدد من المواقع فوق أسطح بنايات بعض المستشفيات وبالقرب من المدارس.</w:t>
      </w:r>
    </w:p>
    <w:p w14:paraId="46125C22" w14:textId="77777777" w:rsidR="003707D8" w:rsidRPr="00EA0E56" w:rsidRDefault="003707D8" w:rsidP="003707D8">
      <w:pPr>
        <w:pStyle w:val="a1"/>
        <w:rPr>
          <w:rFonts w:eastAsia="Calibri"/>
          <w:color w:val="000000"/>
          <w:sz w:val="20"/>
        </w:rPr>
      </w:pPr>
      <w:r w:rsidRPr="00EA0E56">
        <w:rPr>
          <w:rFonts w:eastAsia="Calibri" w:hint="cs"/>
          <w:color w:val="000000"/>
          <w:sz w:val="20"/>
          <w:rtl/>
        </w:rPr>
        <w:t xml:space="preserve">ضرورة منع تثبيت الهوائيات الخاصة بتقوية شبكات </w:t>
      </w:r>
      <w:r w:rsidRPr="00EA0E56">
        <w:rPr>
          <w:rFonts w:eastAsia="Calibri"/>
          <w:color w:val="000000"/>
          <w:sz w:val="20"/>
          <w:rtl/>
        </w:rPr>
        <w:t>الهاتف الجوال</w:t>
      </w:r>
      <w:r w:rsidRPr="00EA0E56">
        <w:rPr>
          <w:rFonts w:eastAsia="Calibri" w:hint="cs"/>
          <w:color w:val="000000"/>
          <w:sz w:val="20"/>
          <w:rtl/>
        </w:rPr>
        <w:t xml:space="preserve"> على الجدران الخارجية والواجهات لبعض المنازل وخاصة المتواجة بالقرب من ساحات الحرم المكى، وضرورة الإلتزام بالقيود والمسافات الأمنة والمقررة دولياً ومحلياً بإرتفاعات صوارى تلك الأبراج.</w:t>
      </w:r>
    </w:p>
    <w:p w14:paraId="49657186" w14:textId="77777777" w:rsidR="003707D8" w:rsidRPr="00EA0E56" w:rsidRDefault="003707D8" w:rsidP="003707D8">
      <w:pPr>
        <w:pStyle w:val="a1"/>
        <w:rPr>
          <w:rFonts w:eastAsia="Calibri"/>
          <w:color w:val="000000"/>
          <w:sz w:val="20"/>
        </w:rPr>
      </w:pPr>
      <w:r w:rsidRPr="00EA0E56">
        <w:rPr>
          <w:rFonts w:eastAsia="Calibri" w:hint="cs"/>
          <w:color w:val="000000"/>
          <w:sz w:val="20"/>
          <w:rtl/>
        </w:rPr>
        <w:t>مراجعة القيود الخاصة بالمسافات الآمنة حول الأبراج الثانوية والمنتشرة بالطرقات والمراكز التجارية والأسواق، بحيث يحظر إقترابها من الجمهور لمسافات لا تقل عن عشرين مترا للابراج البالغ إرتفاعها حوالى (18) متراً، وكذا بمسافة لا تقل عن ثمانية أمتار للابراج البالغ إرتفاعها حوالى (6) مترٍ. بحيث تمثل تلك المسافات حرما أمناً يقل فى نطاقتها التواجد البشرى.</w:t>
      </w:r>
    </w:p>
    <w:p w14:paraId="53C0EE1B" w14:textId="77777777" w:rsidR="003707D8" w:rsidRPr="00EA0E56" w:rsidRDefault="003707D8" w:rsidP="003707D8">
      <w:pPr>
        <w:pStyle w:val="a1"/>
        <w:rPr>
          <w:rFonts w:eastAsia="Calibri"/>
          <w:color w:val="000000"/>
          <w:sz w:val="20"/>
        </w:rPr>
      </w:pPr>
      <w:r w:rsidRPr="00EA0E56">
        <w:rPr>
          <w:rFonts w:eastAsia="Calibri" w:hint="cs"/>
          <w:color w:val="000000"/>
          <w:sz w:val="20"/>
          <w:rtl/>
        </w:rPr>
        <w:t xml:space="preserve">ضرورة إلزام شركات الإتصالات </w:t>
      </w:r>
      <w:r w:rsidRPr="00EA0E56">
        <w:rPr>
          <w:rFonts w:eastAsia="Calibri"/>
          <w:color w:val="000000"/>
          <w:sz w:val="20"/>
          <w:rtl/>
        </w:rPr>
        <w:t xml:space="preserve">بوضع تصاميم </w:t>
      </w:r>
      <w:r w:rsidRPr="00EA0E56">
        <w:rPr>
          <w:rFonts w:eastAsia="Calibri" w:hint="cs"/>
          <w:color w:val="000000"/>
          <w:sz w:val="20"/>
          <w:rtl/>
        </w:rPr>
        <w:t>جمالية</w:t>
      </w:r>
      <w:r w:rsidRPr="00EA0E56">
        <w:rPr>
          <w:rFonts w:eastAsia="Calibri"/>
          <w:color w:val="000000"/>
          <w:sz w:val="20"/>
          <w:rtl/>
        </w:rPr>
        <w:t xml:space="preserve"> </w:t>
      </w:r>
      <w:r w:rsidRPr="00EA0E56">
        <w:rPr>
          <w:rFonts w:eastAsia="Calibri" w:hint="cs"/>
          <w:color w:val="000000"/>
          <w:sz w:val="20"/>
          <w:rtl/>
        </w:rPr>
        <w:t>ي</w:t>
      </w:r>
      <w:r w:rsidRPr="00EA0E56">
        <w:rPr>
          <w:rFonts w:eastAsia="Calibri"/>
          <w:color w:val="000000"/>
          <w:sz w:val="20"/>
          <w:rtl/>
        </w:rPr>
        <w:t xml:space="preserve">راعي </w:t>
      </w:r>
      <w:r w:rsidRPr="00EA0E56">
        <w:rPr>
          <w:rFonts w:eastAsia="Calibri" w:hint="cs"/>
          <w:color w:val="000000"/>
          <w:sz w:val="20"/>
          <w:rtl/>
        </w:rPr>
        <w:t xml:space="preserve">فيها </w:t>
      </w:r>
      <w:r w:rsidRPr="00EA0E56">
        <w:rPr>
          <w:rFonts w:eastAsia="Calibri"/>
          <w:color w:val="000000"/>
          <w:sz w:val="20"/>
          <w:rtl/>
        </w:rPr>
        <w:t xml:space="preserve">ملاءمة </w:t>
      </w:r>
      <w:r w:rsidRPr="00EA0E56">
        <w:rPr>
          <w:rFonts w:eastAsia="Calibri" w:hint="cs"/>
          <w:color w:val="000000"/>
          <w:sz w:val="20"/>
          <w:rtl/>
        </w:rPr>
        <w:t>تلك</w:t>
      </w:r>
      <w:r w:rsidRPr="00EA0E56">
        <w:rPr>
          <w:rFonts w:eastAsia="Calibri"/>
          <w:color w:val="000000"/>
          <w:sz w:val="20"/>
          <w:rtl/>
        </w:rPr>
        <w:t xml:space="preserve"> الأبراج لموقع المنطقة ومكانتها </w:t>
      </w:r>
      <w:r w:rsidRPr="00EA0E56">
        <w:rPr>
          <w:rFonts w:eastAsia="Calibri" w:hint="cs"/>
          <w:color w:val="000000"/>
          <w:sz w:val="20"/>
          <w:rtl/>
        </w:rPr>
        <w:t>التراثية والروحانية و</w:t>
      </w:r>
      <w:r w:rsidRPr="00EA0E56">
        <w:rPr>
          <w:rFonts w:eastAsia="Calibri"/>
          <w:color w:val="000000"/>
          <w:sz w:val="20"/>
          <w:rtl/>
        </w:rPr>
        <w:t>خاصة</w:t>
      </w:r>
      <w:r w:rsidRPr="00EA0E56">
        <w:rPr>
          <w:rFonts w:eastAsia="Calibri" w:hint="cs"/>
          <w:color w:val="000000"/>
          <w:sz w:val="20"/>
          <w:rtl/>
        </w:rPr>
        <w:t xml:space="preserve"> بالمناطق القريبة من ساحات الحرم والمشاعر المقدسة. وضرورة الإبتعاد عن </w:t>
      </w:r>
      <w:r w:rsidRPr="00EA0E56">
        <w:rPr>
          <w:rFonts w:eastAsia="Calibri"/>
          <w:color w:val="000000"/>
          <w:sz w:val="20"/>
          <w:rtl/>
        </w:rPr>
        <w:t xml:space="preserve">النمط التقليدي </w:t>
      </w:r>
      <w:r w:rsidRPr="00EA0E56">
        <w:rPr>
          <w:rFonts w:eastAsia="Calibri" w:hint="cs"/>
          <w:color w:val="000000"/>
          <w:sz w:val="20"/>
          <w:rtl/>
        </w:rPr>
        <w:t>من حيث الشكل نظراً لما يحدثه فى نفوس البعض من تخوف دائم منها.</w:t>
      </w:r>
    </w:p>
    <w:p w14:paraId="2B7B6624" w14:textId="77777777" w:rsidR="003707D8" w:rsidRPr="00EA0E56" w:rsidRDefault="003707D8" w:rsidP="003707D8">
      <w:pPr>
        <w:pStyle w:val="a5"/>
        <w:rPr>
          <w:rFonts w:eastAsia="Calibri"/>
          <w:color w:val="000000"/>
          <w:rtl/>
        </w:rPr>
      </w:pPr>
      <w:r w:rsidRPr="00EA0E56">
        <w:rPr>
          <w:rFonts w:eastAsia="Calibri"/>
          <w:color w:val="000000"/>
          <w:rtl/>
        </w:rPr>
        <w:t>المراجع</w:t>
      </w:r>
    </w:p>
    <w:tbl>
      <w:tblPr>
        <w:bidiVisual/>
        <w:tblW w:w="7938" w:type="dxa"/>
        <w:jc w:val="center"/>
        <w:tblLook w:val="0660" w:firstRow="1" w:lastRow="1" w:firstColumn="0" w:lastColumn="0" w:noHBand="1" w:noVBand="1"/>
      </w:tblPr>
      <w:tblGrid>
        <w:gridCol w:w="7855"/>
        <w:gridCol w:w="83"/>
      </w:tblGrid>
      <w:tr w:rsidR="003707D8" w:rsidRPr="00EA0E56" w14:paraId="79B4F8E6" w14:textId="77777777" w:rsidTr="00CA64ED">
        <w:trPr>
          <w:jc w:val="center"/>
        </w:trPr>
        <w:tc>
          <w:tcPr>
            <w:tcW w:w="5000" w:type="pct"/>
            <w:gridSpan w:val="2"/>
          </w:tcPr>
          <w:p w14:paraId="380A2EDF" w14:textId="77777777" w:rsidR="003707D8" w:rsidRPr="00EA0E56" w:rsidRDefault="003707D8" w:rsidP="00F643CF">
            <w:pPr>
              <w:pStyle w:val="a1"/>
              <w:numPr>
                <w:ilvl w:val="0"/>
                <w:numId w:val="6"/>
              </w:numPr>
              <w:rPr>
                <w:rFonts w:eastAsia="Calibri"/>
                <w:color w:val="000000"/>
                <w:sz w:val="18"/>
                <w:szCs w:val="20"/>
                <w:rtl/>
              </w:rPr>
            </w:pPr>
            <w:r w:rsidRPr="00EA0E56">
              <w:rPr>
                <w:rFonts w:eastAsia="Calibri"/>
                <w:color w:val="000000"/>
                <w:sz w:val="18"/>
                <w:szCs w:val="20"/>
                <w:rtl/>
              </w:rPr>
              <w:t>الر</w:t>
            </w:r>
            <w:r w:rsidRPr="00EA0E56">
              <w:rPr>
                <w:rFonts w:eastAsia="Calibri" w:hint="cs"/>
                <w:color w:val="000000"/>
                <w:sz w:val="18"/>
                <w:szCs w:val="20"/>
                <w:rtl/>
              </w:rPr>
              <w:t>ويس</w:t>
            </w:r>
            <w:r w:rsidRPr="00EA0E56">
              <w:rPr>
                <w:rFonts w:eastAsia="Calibri" w:hint="eastAsia"/>
                <w:color w:val="000000"/>
                <w:sz w:val="18"/>
                <w:szCs w:val="20"/>
                <w:rtl/>
              </w:rPr>
              <w:t>،</w:t>
            </w:r>
            <w:r w:rsidRPr="00EA0E56">
              <w:rPr>
                <w:rFonts w:eastAsia="Calibri"/>
                <w:color w:val="000000"/>
                <w:sz w:val="18"/>
                <w:szCs w:val="20"/>
                <w:rtl/>
              </w:rPr>
              <w:t xml:space="preserve"> عبدالع</w:t>
            </w:r>
            <w:r w:rsidRPr="00EA0E56">
              <w:rPr>
                <w:rFonts w:eastAsia="Calibri" w:hint="cs"/>
                <w:color w:val="000000"/>
                <w:sz w:val="18"/>
                <w:szCs w:val="20"/>
                <w:rtl/>
              </w:rPr>
              <w:t>زيز</w:t>
            </w:r>
            <w:r w:rsidRPr="00EA0E56">
              <w:rPr>
                <w:rFonts w:eastAsia="Calibri"/>
                <w:color w:val="000000"/>
                <w:sz w:val="18"/>
                <w:szCs w:val="20"/>
                <w:rtl/>
              </w:rPr>
              <w:t xml:space="preserve"> سالم (2001)، قياس المجال الكهرومغناطيسي بالقرب من محطات قاعدة في خلا</w:t>
            </w:r>
            <w:r w:rsidRPr="00EA0E56">
              <w:rPr>
                <w:rFonts w:ascii="Times New Roman" w:eastAsia="Calibri" w:hAnsi="Times New Roman" w:cs="Times New Roman" w:hint="cs"/>
                <w:color w:val="000000"/>
                <w:sz w:val="18"/>
                <w:szCs w:val="20"/>
                <w:rtl/>
              </w:rPr>
              <w:t>ی</w:t>
            </w:r>
            <w:r w:rsidRPr="00EA0E56">
              <w:rPr>
                <w:rFonts w:eastAsia="Calibri" w:hint="eastAsia"/>
                <w:color w:val="000000"/>
                <w:sz w:val="18"/>
                <w:szCs w:val="20"/>
                <w:rtl/>
              </w:rPr>
              <w:t>ا</w:t>
            </w:r>
            <w:r w:rsidRPr="00EA0E56">
              <w:rPr>
                <w:rFonts w:eastAsia="Calibri"/>
                <w:color w:val="000000"/>
                <w:sz w:val="18"/>
                <w:szCs w:val="20"/>
                <w:rtl/>
              </w:rPr>
              <w:t xml:space="preserve"> صغيرة المساحة، مجلة العلوم الهندسية، جامعة الملك سعود، مجلد 13، رقم 1، المملكة العربية السعود</w:t>
            </w:r>
            <w:r w:rsidRPr="00EA0E56">
              <w:rPr>
                <w:rFonts w:ascii="Times New Roman" w:eastAsia="Calibri" w:hAnsi="Times New Roman" w:cs="Times New Roman" w:hint="cs"/>
                <w:color w:val="000000"/>
                <w:sz w:val="18"/>
                <w:szCs w:val="20"/>
                <w:rtl/>
              </w:rPr>
              <w:t>ی</w:t>
            </w:r>
            <w:r w:rsidRPr="00EA0E56">
              <w:rPr>
                <w:rFonts w:eastAsia="Calibri" w:hint="eastAsia"/>
                <w:color w:val="000000"/>
                <w:sz w:val="18"/>
                <w:szCs w:val="20"/>
                <w:rtl/>
              </w:rPr>
              <w:t>ة</w:t>
            </w:r>
            <w:r w:rsidRPr="00EA0E56">
              <w:rPr>
                <w:rFonts w:eastAsia="Calibri"/>
                <w:color w:val="000000"/>
                <w:sz w:val="18"/>
                <w:szCs w:val="20"/>
                <w:rtl/>
              </w:rPr>
              <w:t>.</w:t>
            </w:r>
          </w:p>
        </w:tc>
      </w:tr>
      <w:tr w:rsidR="003707D8" w:rsidRPr="00EA0E56" w14:paraId="399FB2E2" w14:textId="77777777" w:rsidTr="00CA64ED">
        <w:trPr>
          <w:jc w:val="center"/>
        </w:trPr>
        <w:tc>
          <w:tcPr>
            <w:tcW w:w="5000" w:type="pct"/>
            <w:gridSpan w:val="2"/>
          </w:tcPr>
          <w:p w14:paraId="2EBD923B" w14:textId="77777777" w:rsidR="003707D8" w:rsidRPr="00EA0E56" w:rsidRDefault="003707D8" w:rsidP="00F643CF">
            <w:pPr>
              <w:pStyle w:val="a1"/>
              <w:numPr>
                <w:ilvl w:val="0"/>
                <w:numId w:val="6"/>
              </w:numPr>
              <w:rPr>
                <w:rFonts w:ascii="Arial" w:hAnsi="Arial" w:cs="Arial"/>
                <w:color w:val="000000"/>
                <w:sz w:val="18"/>
                <w:szCs w:val="20"/>
                <w:rtl/>
              </w:rPr>
            </w:pPr>
            <w:r w:rsidRPr="00EA0E56">
              <w:rPr>
                <w:rFonts w:eastAsia="Calibri"/>
                <w:color w:val="000000"/>
                <w:sz w:val="18"/>
                <w:szCs w:val="20"/>
                <w:rtl/>
              </w:rPr>
              <w:t>صلاح الدين عبد الستار محمد " الزحف العمراني والتلوث الكهرومغناطيسي بالمباني القريبة من خطوط الجهد العالي بمدينة أسيوط بجمهورية مصر العربية"، مجلة أسيوط للدراسات البيئية, العدد 21 - يوليو 200</w:t>
            </w:r>
            <w:r w:rsidRPr="00EA0E56">
              <w:rPr>
                <w:rFonts w:eastAsia="Calibri" w:hint="cs"/>
                <w:color w:val="000000"/>
                <w:sz w:val="18"/>
                <w:szCs w:val="20"/>
                <w:rtl/>
              </w:rPr>
              <w:t>2</w:t>
            </w:r>
            <w:r w:rsidRPr="00EA0E56">
              <w:rPr>
                <w:rFonts w:eastAsia="Calibri"/>
                <w:color w:val="000000"/>
                <w:sz w:val="18"/>
                <w:szCs w:val="20"/>
                <w:rtl/>
              </w:rPr>
              <w:t>, صفحات 1- 21.</w:t>
            </w:r>
          </w:p>
        </w:tc>
      </w:tr>
      <w:tr w:rsidR="003707D8" w:rsidRPr="00EA0E56" w14:paraId="59ECF114" w14:textId="77777777" w:rsidTr="00CA64ED">
        <w:trPr>
          <w:jc w:val="center"/>
        </w:trPr>
        <w:tc>
          <w:tcPr>
            <w:tcW w:w="5000" w:type="pct"/>
            <w:gridSpan w:val="2"/>
          </w:tcPr>
          <w:p w14:paraId="3E9E4C96" w14:textId="77777777" w:rsidR="003707D8" w:rsidRPr="00EA0E56" w:rsidRDefault="003707D8" w:rsidP="00F643CF">
            <w:pPr>
              <w:pStyle w:val="a1"/>
              <w:numPr>
                <w:ilvl w:val="0"/>
                <w:numId w:val="6"/>
              </w:numPr>
              <w:rPr>
                <w:rFonts w:eastAsia="Calibri"/>
                <w:color w:val="000000"/>
                <w:sz w:val="18"/>
                <w:szCs w:val="20"/>
                <w:rtl/>
              </w:rPr>
            </w:pPr>
            <w:r w:rsidRPr="00EA0E56">
              <w:rPr>
                <w:rFonts w:eastAsia="Calibri" w:hint="cs"/>
                <w:color w:val="000000"/>
                <w:sz w:val="18"/>
                <w:szCs w:val="20"/>
                <w:rtl/>
              </w:rPr>
              <w:t>المجالات الكهرومغناطيسية والصحة العامة للهواتف الخلوية وأبراج المحطات، نشرة عليمة رقم 193</w:t>
            </w:r>
            <w:r w:rsidRPr="00EA0E56">
              <w:rPr>
                <w:rFonts w:eastAsia="Calibri"/>
                <w:color w:val="000000"/>
                <w:sz w:val="18"/>
                <w:szCs w:val="20"/>
              </w:rPr>
              <w:t>N</w:t>
            </w:r>
            <w:r w:rsidRPr="00EA0E56">
              <w:rPr>
                <w:rFonts w:eastAsia="Calibri" w:hint="cs"/>
                <w:color w:val="000000"/>
                <w:sz w:val="18"/>
                <w:szCs w:val="20"/>
                <w:rtl/>
              </w:rPr>
              <w:t xml:space="preserve">، </w:t>
            </w:r>
            <w:r w:rsidRPr="00EA0E56">
              <w:rPr>
                <w:rFonts w:eastAsia="Calibri"/>
                <w:color w:val="000000"/>
                <w:sz w:val="18"/>
                <w:szCs w:val="20"/>
                <w:rtl/>
              </w:rPr>
              <w:t>منظمة</w:t>
            </w:r>
            <w:r w:rsidRPr="00EA0E56">
              <w:rPr>
                <w:rFonts w:eastAsia="Calibri"/>
                <w:color w:val="000000"/>
                <w:sz w:val="18"/>
                <w:szCs w:val="20"/>
              </w:rPr>
              <w:t xml:space="preserve"> </w:t>
            </w:r>
            <w:r w:rsidRPr="00EA0E56">
              <w:rPr>
                <w:rFonts w:eastAsia="Calibri"/>
                <w:color w:val="000000"/>
                <w:sz w:val="18"/>
                <w:szCs w:val="20"/>
                <w:rtl/>
              </w:rPr>
              <w:t>الصحة</w:t>
            </w:r>
            <w:r w:rsidRPr="00EA0E56">
              <w:rPr>
                <w:rFonts w:eastAsia="Calibri"/>
                <w:color w:val="000000"/>
                <w:sz w:val="18"/>
                <w:szCs w:val="20"/>
              </w:rPr>
              <w:t xml:space="preserve"> </w:t>
            </w:r>
            <w:r w:rsidRPr="00EA0E56">
              <w:rPr>
                <w:rFonts w:eastAsia="Calibri"/>
                <w:color w:val="000000"/>
                <w:sz w:val="18"/>
                <w:szCs w:val="20"/>
                <w:rtl/>
              </w:rPr>
              <w:t>العالمية،</w:t>
            </w:r>
            <w:r w:rsidRPr="00EA0E56">
              <w:rPr>
                <w:rFonts w:eastAsia="Calibri"/>
                <w:color w:val="000000"/>
                <w:sz w:val="18"/>
                <w:szCs w:val="20"/>
              </w:rPr>
              <w:t xml:space="preserve"> </w:t>
            </w:r>
            <w:r w:rsidRPr="00EA0E56">
              <w:rPr>
                <w:rFonts w:eastAsia="Calibri"/>
                <w:color w:val="000000"/>
                <w:sz w:val="18"/>
                <w:szCs w:val="20"/>
                <w:rtl/>
              </w:rPr>
              <w:t>جنيف</w:t>
            </w:r>
            <w:r w:rsidRPr="00EA0E56">
              <w:rPr>
                <w:rFonts w:eastAsia="Calibri" w:hint="cs"/>
                <w:color w:val="000000"/>
                <w:sz w:val="18"/>
                <w:szCs w:val="20"/>
                <w:rtl/>
              </w:rPr>
              <w:t>.</w:t>
            </w:r>
          </w:p>
        </w:tc>
      </w:tr>
      <w:tr w:rsidR="003707D8" w:rsidRPr="00EA0E56" w14:paraId="25772385" w14:textId="77777777" w:rsidTr="00CA64ED">
        <w:trPr>
          <w:gridAfter w:val="1"/>
          <w:wAfter w:w="52" w:type="pct"/>
          <w:jc w:val="center"/>
        </w:trPr>
        <w:tc>
          <w:tcPr>
            <w:tcW w:w="4948" w:type="pct"/>
            <w:vAlign w:val="center"/>
          </w:tcPr>
          <w:p w14:paraId="71E97D41"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t>A. K. Dhami, 2011. "Study of electromagnetic radiation pollution in an Indian city", Environ Monit Assess, Springer Science+Business Media B.V.</w:t>
            </w:r>
          </w:p>
        </w:tc>
      </w:tr>
      <w:tr w:rsidR="003707D8" w:rsidRPr="00EA0E56" w14:paraId="4EE200A7" w14:textId="77777777" w:rsidTr="00CA64ED">
        <w:trPr>
          <w:gridAfter w:val="1"/>
          <w:wAfter w:w="52" w:type="pct"/>
          <w:jc w:val="center"/>
        </w:trPr>
        <w:tc>
          <w:tcPr>
            <w:tcW w:w="4948" w:type="pct"/>
            <w:vAlign w:val="center"/>
          </w:tcPr>
          <w:p w14:paraId="669A775C" w14:textId="77777777" w:rsidR="003707D8" w:rsidRPr="00EA0E56" w:rsidRDefault="003707D8" w:rsidP="00F643CF">
            <w:pPr>
              <w:pStyle w:val="a1"/>
              <w:numPr>
                <w:ilvl w:val="0"/>
                <w:numId w:val="6"/>
              </w:numPr>
              <w:bidi w:val="0"/>
              <w:rPr>
                <w:rFonts w:eastAsia="Calibri"/>
                <w:color w:val="000000"/>
                <w:sz w:val="20"/>
                <w:rtl/>
              </w:rPr>
            </w:pPr>
            <w:r w:rsidRPr="00EA0E56">
              <w:rPr>
                <w:rFonts w:eastAsia="Calibri"/>
                <w:color w:val="000000"/>
                <w:sz w:val="20"/>
              </w:rPr>
              <w:t>Abdel-Salam M. and Abd-Allah H., 1995. “Transmission Line Electric Field Induction in Humans Using Charge Simulation Method,” IEEE Trans. on Biomedical Engineering, Vol. 42, No. I 1.</w:t>
            </w:r>
          </w:p>
        </w:tc>
      </w:tr>
      <w:tr w:rsidR="003707D8" w:rsidRPr="00EA0E56" w14:paraId="6180624B" w14:textId="77777777" w:rsidTr="00CA64ED">
        <w:trPr>
          <w:gridAfter w:val="1"/>
          <w:wAfter w:w="52" w:type="pct"/>
          <w:jc w:val="center"/>
        </w:trPr>
        <w:tc>
          <w:tcPr>
            <w:tcW w:w="4948" w:type="pct"/>
            <w:vAlign w:val="center"/>
          </w:tcPr>
          <w:p w14:paraId="4F3FE6A7"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t>Bracken T. and Patterson R., 1996. “Variability and Consistency of Electric and Magnetic Fields Occupational Exposure Measurements,” Journal of Exposure Analysis and Environmental Epidemiology, Vol. 6, pp. 355-374.</w:t>
            </w:r>
          </w:p>
        </w:tc>
      </w:tr>
      <w:tr w:rsidR="003707D8" w:rsidRPr="00EA0E56" w14:paraId="7B69DEC3" w14:textId="77777777" w:rsidTr="00CA64ED">
        <w:trPr>
          <w:gridAfter w:val="1"/>
          <w:wAfter w:w="52" w:type="pct"/>
          <w:jc w:val="center"/>
        </w:trPr>
        <w:tc>
          <w:tcPr>
            <w:tcW w:w="4948" w:type="pct"/>
            <w:vAlign w:val="center"/>
          </w:tcPr>
          <w:p w14:paraId="1547B7FB"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t>Guy, A.W. &amp; Chow, C.K., 1986. Specific absorption rates of energy in man models exposed to cellular UHF mobileantenna</w:t>
            </w:r>
            <w:r w:rsidRPr="00EA0E56">
              <w:rPr>
                <w:rFonts w:eastAsia="Calibri"/>
                <w:color w:val="000000"/>
                <w:sz w:val="20"/>
                <w:rtl/>
              </w:rPr>
              <w:t xml:space="preserve"> </w:t>
            </w:r>
            <w:r w:rsidRPr="00EA0E56">
              <w:rPr>
                <w:rFonts w:eastAsia="Calibri"/>
                <w:color w:val="000000"/>
                <w:sz w:val="20"/>
              </w:rPr>
              <w:t>fields. IEEE Trans on Microwave Theory and Techniques, vol: MTT-34.</w:t>
            </w:r>
          </w:p>
        </w:tc>
      </w:tr>
      <w:tr w:rsidR="003707D8" w:rsidRPr="00EA0E56" w14:paraId="6F7BB3C2" w14:textId="77777777" w:rsidTr="00CA64ED">
        <w:trPr>
          <w:gridAfter w:val="1"/>
          <w:wAfter w:w="52" w:type="pct"/>
          <w:jc w:val="center"/>
        </w:trPr>
        <w:tc>
          <w:tcPr>
            <w:tcW w:w="4948" w:type="pct"/>
            <w:vAlign w:val="center"/>
          </w:tcPr>
          <w:p w14:paraId="2793E317" w14:textId="77777777" w:rsidR="003707D8" w:rsidRPr="00EA0E56" w:rsidRDefault="003707D8" w:rsidP="00F643CF">
            <w:pPr>
              <w:pStyle w:val="a1"/>
              <w:numPr>
                <w:ilvl w:val="0"/>
                <w:numId w:val="6"/>
              </w:numPr>
              <w:bidi w:val="0"/>
              <w:rPr>
                <w:rFonts w:eastAsia="Calibri"/>
                <w:color w:val="000000"/>
                <w:sz w:val="20"/>
                <w:rtl/>
              </w:rPr>
            </w:pPr>
            <w:r w:rsidRPr="00EA0E56">
              <w:rPr>
                <w:rFonts w:eastAsia="Calibri"/>
                <w:color w:val="000000"/>
                <w:sz w:val="20"/>
              </w:rPr>
              <w:t>ICNIRP, 1998. “Guidelines for limiting exposure to time-varying electric, magnetic and electromagnetic fields (up to 300 GHz),” Health Physics, Vol. 74, No. 4, pp. 494–522.</w:t>
            </w:r>
          </w:p>
        </w:tc>
      </w:tr>
      <w:tr w:rsidR="003707D8" w:rsidRPr="00EA0E56" w14:paraId="1CC183A8" w14:textId="77777777" w:rsidTr="00CA64ED">
        <w:trPr>
          <w:gridAfter w:val="1"/>
          <w:wAfter w:w="52" w:type="pct"/>
          <w:jc w:val="center"/>
        </w:trPr>
        <w:tc>
          <w:tcPr>
            <w:tcW w:w="4948" w:type="pct"/>
            <w:vAlign w:val="center"/>
          </w:tcPr>
          <w:p w14:paraId="77AC0179" w14:textId="77777777" w:rsidR="003707D8" w:rsidRPr="00EA0E56" w:rsidRDefault="003707D8" w:rsidP="00F643CF">
            <w:pPr>
              <w:pStyle w:val="a1"/>
              <w:numPr>
                <w:ilvl w:val="0"/>
                <w:numId w:val="6"/>
              </w:numPr>
              <w:bidi w:val="0"/>
              <w:rPr>
                <w:rFonts w:eastAsia="Calibri"/>
                <w:color w:val="000000"/>
                <w:sz w:val="20"/>
                <w:rtl/>
              </w:rPr>
            </w:pPr>
            <w:r w:rsidRPr="00EA0E56">
              <w:rPr>
                <w:rFonts w:eastAsia="Calibri"/>
                <w:color w:val="000000"/>
                <w:sz w:val="20"/>
              </w:rPr>
              <w:t>ICNIRP, 2009. Exposure to high frequency electromagnetic fields, biological effects and health consequences (100 kHz-300 GHz)</w:t>
            </w:r>
          </w:p>
        </w:tc>
      </w:tr>
      <w:tr w:rsidR="003707D8" w:rsidRPr="00EA0E56" w14:paraId="49BD5A60" w14:textId="77777777" w:rsidTr="00CA64ED">
        <w:trPr>
          <w:gridAfter w:val="1"/>
          <w:wAfter w:w="52" w:type="pct"/>
          <w:jc w:val="center"/>
        </w:trPr>
        <w:tc>
          <w:tcPr>
            <w:tcW w:w="4948" w:type="pct"/>
            <w:vAlign w:val="center"/>
          </w:tcPr>
          <w:p w14:paraId="46E491E2"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lastRenderedPageBreak/>
              <w:t>National Council on Radiation Protection and Measurements (NCRP), 1995. Draft Report of NCRP Scientific Committee 89-3 on Extremely Low Frequency Electric and Magnetic Fields. http://www.microwavenews.com/ncrp1.html</w:t>
            </w:r>
          </w:p>
        </w:tc>
      </w:tr>
      <w:tr w:rsidR="003707D8" w:rsidRPr="00EA0E56" w14:paraId="57156883" w14:textId="77777777" w:rsidTr="00CA64ED">
        <w:trPr>
          <w:gridAfter w:val="1"/>
          <w:wAfter w:w="52" w:type="pct"/>
          <w:jc w:val="center"/>
        </w:trPr>
        <w:tc>
          <w:tcPr>
            <w:tcW w:w="4948" w:type="pct"/>
            <w:vAlign w:val="center"/>
          </w:tcPr>
          <w:p w14:paraId="0040F576"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t>OM P. Gandhi, Editor "Biological Effects and Medical Applications of Electromagnetic Energy", Prentice Hall, NJ, (1990).</w:t>
            </w:r>
          </w:p>
        </w:tc>
      </w:tr>
      <w:tr w:rsidR="003707D8" w:rsidRPr="00EA0E56" w14:paraId="0F9A1DD0" w14:textId="77777777" w:rsidTr="00CA64ED">
        <w:trPr>
          <w:gridAfter w:val="1"/>
          <w:wAfter w:w="52" w:type="pct"/>
          <w:jc w:val="center"/>
        </w:trPr>
        <w:tc>
          <w:tcPr>
            <w:tcW w:w="4948" w:type="pct"/>
            <w:vAlign w:val="center"/>
          </w:tcPr>
          <w:p w14:paraId="6B574FB7"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t>Sienkiewciz Z., 1998. “Biological Effects of Electromagnetic Fields”, IEE Power Engineering Journal, pp. 131-139.</w:t>
            </w:r>
          </w:p>
        </w:tc>
      </w:tr>
      <w:tr w:rsidR="003707D8" w:rsidRPr="00EA0E56" w14:paraId="28F208C1" w14:textId="77777777" w:rsidTr="00CA64ED">
        <w:trPr>
          <w:gridAfter w:val="1"/>
          <w:wAfter w:w="52" w:type="pct"/>
          <w:jc w:val="center"/>
        </w:trPr>
        <w:tc>
          <w:tcPr>
            <w:tcW w:w="4948" w:type="pct"/>
            <w:vAlign w:val="center"/>
          </w:tcPr>
          <w:p w14:paraId="267671A2"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t>W.E.ALNASER, ALDALLAL, S.M.S, AND ALNASER, Y. E, 2005. "Survey on the Radiofrequency radiation levels from mobile base stations in the kingdom of Bahrain", Journal of the Association of Arab Universities for Basic and Applied Sciences, Vol. 1, 49-75</w:t>
            </w:r>
          </w:p>
        </w:tc>
      </w:tr>
      <w:tr w:rsidR="003707D8" w:rsidRPr="00EA0E56" w14:paraId="762B2DBF" w14:textId="77777777" w:rsidTr="00CA64ED">
        <w:trPr>
          <w:gridAfter w:val="1"/>
          <w:wAfter w:w="52" w:type="pct"/>
          <w:jc w:val="center"/>
        </w:trPr>
        <w:tc>
          <w:tcPr>
            <w:tcW w:w="4948" w:type="pct"/>
            <w:vAlign w:val="center"/>
          </w:tcPr>
          <w:p w14:paraId="684690BA" w14:textId="77777777" w:rsidR="003707D8" w:rsidRPr="00EA0E56" w:rsidRDefault="003707D8" w:rsidP="00F643CF">
            <w:pPr>
              <w:pStyle w:val="a1"/>
              <w:numPr>
                <w:ilvl w:val="0"/>
                <w:numId w:val="6"/>
              </w:numPr>
              <w:bidi w:val="0"/>
              <w:rPr>
                <w:rFonts w:eastAsia="Calibri"/>
                <w:color w:val="000000"/>
                <w:sz w:val="20"/>
                <w:rtl/>
              </w:rPr>
            </w:pPr>
            <w:r w:rsidRPr="00EA0E56">
              <w:rPr>
                <w:rFonts w:eastAsia="Calibri"/>
                <w:color w:val="000000"/>
                <w:sz w:val="20"/>
              </w:rPr>
              <w:t>WHO Press Release, 2011. IARC classi_ es radiofrequency electromagnetic _ elds as possibly carcinogenic to humans. International Agency for Research on Cancer (IARC). http://www.who.int/ mediacentre/factsheets/fs193/en</w:t>
            </w:r>
          </w:p>
        </w:tc>
      </w:tr>
      <w:tr w:rsidR="003707D8" w:rsidRPr="00EA0E56" w14:paraId="614F125C" w14:textId="77777777" w:rsidTr="00CA64ED">
        <w:trPr>
          <w:gridAfter w:val="1"/>
          <w:wAfter w:w="52" w:type="pct"/>
          <w:jc w:val="center"/>
        </w:trPr>
        <w:tc>
          <w:tcPr>
            <w:tcW w:w="4948" w:type="pct"/>
            <w:vAlign w:val="center"/>
          </w:tcPr>
          <w:p w14:paraId="7186F417" w14:textId="77777777" w:rsidR="003707D8" w:rsidRPr="00EA0E56" w:rsidRDefault="003707D8" w:rsidP="00F643CF">
            <w:pPr>
              <w:pStyle w:val="a1"/>
              <w:numPr>
                <w:ilvl w:val="0"/>
                <w:numId w:val="6"/>
              </w:numPr>
              <w:bidi w:val="0"/>
              <w:rPr>
                <w:rFonts w:eastAsia="Calibri"/>
                <w:color w:val="000000"/>
                <w:sz w:val="20"/>
              </w:rPr>
            </w:pPr>
            <w:r w:rsidRPr="00EA0E56">
              <w:rPr>
                <w:rFonts w:eastAsia="Calibri"/>
                <w:color w:val="000000"/>
                <w:sz w:val="20"/>
              </w:rPr>
              <w:t xml:space="preserve">World Health Organization (WHO), 2009 - http://www.who.int/ar/index.html  </w:t>
            </w:r>
          </w:p>
        </w:tc>
      </w:tr>
    </w:tbl>
    <w:p w14:paraId="318044F0" w14:textId="77777777" w:rsidR="003707D8" w:rsidRPr="00EA0E56" w:rsidRDefault="003707D8" w:rsidP="003707D8">
      <w:pPr>
        <w:pStyle w:val="a1"/>
        <w:bidi w:val="0"/>
        <w:rPr>
          <w:rFonts w:ascii="Arial" w:hAnsi="Arial" w:cs="Arial"/>
          <w:color w:val="000000"/>
          <w:sz w:val="28"/>
          <w:szCs w:val="28"/>
        </w:rPr>
      </w:pPr>
    </w:p>
    <w:p w14:paraId="2E7D3E98" w14:textId="5AAA11B2" w:rsidR="002D36A7" w:rsidRPr="00123AA0" w:rsidRDefault="002D36A7" w:rsidP="003707D8"/>
    <w:sectPr w:rsidR="002D36A7" w:rsidRPr="00123AA0" w:rsidSect="0005244F">
      <w:footerReference w:type="even" r:id="rId33"/>
      <w:footerReference w:type="default" r:id="rId34"/>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CBA38" w14:textId="77777777" w:rsidR="00F643CF" w:rsidRPr="00EA0E56" w:rsidRDefault="00F643CF" w:rsidP="00626B40">
      <w:pPr>
        <w:pStyle w:val="a1"/>
        <w:rPr>
          <w:rFonts w:ascii="Calibri" w:hAnsi="Calibri" w:cs="Arial"/>
        </w:rPr>
      </w:pPr>
      <w:r>
        <w:separator/>
      </w:r>
    </w:p>
  </w:endnote>
  <w:endnote w:type="continuationSeparator" w:id="0">
    <w:p w14:paraId="54DCFA99" w14:textId="77777777" w:rsidR="00F643CF" w:rsidRPr="00EA0E56" w:rsidRDefault="00F643CF"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Adobe Garamond Pro Bold">
    <w:panose1 w:val="00000000000000000000"/>
    <w:charset w:val="00"/>
    <w:family w:val="roman"/>
    <w:notTrueType/>
    <w:pitch w:val="variable"/>
    <w:sig w:usb0="800000AF" w:usb1="5000205B" w:usb2="00000000" w:usb3="00000000" w:csb0="0000009B"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3D8DFAFA"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D75D5" w14:textId="77777777" w:rsidR="00F643CF" w:rsidRPr="00EA0E56" w:rsidRDefault="00F643CF" w:rsidP="00626B40">
      <w:pPr>
        <w:pStyle w:val="a1"/>
        <w:rPr>
          <w:rFonts w:ascii="Calibri" w:hAnsi="Calibri" w:cs="Arial"/>
        </w:rPr>
      </w:pPr>
      <w:r>
        <w:separator/>
      </w:r>
    </w:p>
  </w:footnote>
  <w:footnote w:type="continuationSeparator" w:id="0">
    <w:p w14:paraId="07C68D25" w14:textId="77777777" w:rsidR="00F643CF" w:rsidRPr="00EA0E56" w:rsidRDefault="00F643CF"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8413A9"/>
    <w:multiLevelType w:val="hybridMultilevel"/>
    <w:tmpl w:val="DE18BC34"/>
    <w:lvl w:ilvl="0" w:tplc="8920FA88">
      <w:start w:val="1"/>
      <w:numFmt w:val="decimal"/>
      <w:lvlText w:val="%1."/>
      <w:lvlJc w:val="left"/>
      <w:pPr>
        <w:ind w:left="36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23AA0"/>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73FB3"/>
    <w:rsid w:val="002814E3"/>
    <w:rsid w:val="00281A53"/>
    <w:rsid w:val="00281C03"/>
    <w:rsid w:val="00287419"/>
    <w:rsid w:val="00287723"/>
    <w:rsid w:val="002929A0"/>
    <w:rsid w:val="002947D6"/>
    <w:rsid w:val="00297784"/>
    <w:rsid w:val="002A74A5"/>
    <w:rsid w:val="002A7AEB"/>
    <w:rsid w:val="002B41D1"/>
    <w:rsid w:val="002C08FF"/>
    <w:rsid w:val="002C2C2A"/>
    <w:rsid w:val="002C3303"/>
    <w:rsid w:val="002C7627"/>
    <w:rsid w:val="002D21A1"/>
    <w:rsid w:val="002D36A7"/>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707D8"/>
    <w:rsid w:val="0038053E"/>
    <w:rsid w:val="00381AB1"/>
    <w:rsid w:val="00387DD7"/>
    <w:rsid w:val="0039225F"/>
    <w:rsid w:val="00393BD1"/>
    <w:rsid w:val="003A4374"/>
    <w:rsid w:val="003A4BD9"/>
    <w:rsid w:val="003B267C"/>
    <w:rsid w:val="003C1298"/>
    <w:rsid w:val="003C48C6"/>
    <w:rsid w:val="003D084D"/>
    <w:rsid w:val="003D55FC"/>
    <w:rsid w:val="003E04A6"/>
    <w:rsid w:val="003E0ED6"/>
    <w:rsid w:val="003E6AA1"/>
    <w:rsid w:val="003F3F10"/>
    <w:rsid w:val="003F4EC6"/>
    <w:rsid w:val="00411348"/>
    <w:rsid w:val="00415922"/>
    <w:rsid w:val="004159DB"/>
    <w:rsid w:val="00415D8E"/>
    <w:rsid w:val="004164BD"/>
    <w:rsid w:val="004164C6"/>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566B"/>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0D38"/>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1A42"/>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6E95"/>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2018"/>
    <w:rsid w:val="00733BC8"/>
    <w:rsid w:val="00740606"/>
    <w:rsid w:val="00740E43"/>
    <w:rsid w:val="00750023"/>
    <w:rsid w:val="00756804"/>
    <w:rsid w:val="0076325F"/>
    <w:rsid w:val="0076432D"/>
    <w:rsid w:val="00764B3F"/>
    <w:rsid w:val="007702DE"/>
    <w:rsid w:val="00783FED"/>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577E"/>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82B56"/>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538B"/>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1A61"/>
    <w:rsid w:val="00C27A61"/>
    <w:rsid w:val="00C306E3"/>
    <w:rsid w:val="00C30C9D"/>
    <w:rsid w:val="00C33CC6"/>
    <w:rsid w:val="00C34CDC"/>
    <w:rsid w:val="00C357D3"/>
    <w:rsid w:val="00C403E7"/>
    <w:rsid w:val="00C40830"/>
    <w:rsid w:val="00C4662C"/>
    <w:rsid w:val="00C5174F"/>
    <w:rsid w:val="00C51A88"/>
    <w:rsid w:val="00C539F0"/>
    <w:rsid w:val="00C547B5"/>
    <w:rsid w:val="00C63883"/>
    <w:rsid w:val="00C65388"/>
    <w:rsid w:val="00C668A6"/>
    <w:rsid w:val="00C76FB3"/>
    <w:rsid w:val="00C84EDC"/>
    <w:rsid w:val="00C92C07"/>
    <w:rsid w:val="00C93CEC"/>
    <w:rsid w:val="00C95F86"/>
    <w:rsid w:val="00CA0DC8"/>
    <w:rsid w:val="00CA1A70"/>
    <w:rsid w:val="00CA38AA"/>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A591E"/>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9A7"/>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A5D85"/>
    <w:rsid w:val="00EB4DF1"/>
    <w:rsid w:val="00EB6F48"/>
    <w:rsid w:val="00ED1723"/>
    <w:rsid w:val="00ED3D31"/>
    <w:rsid w:val="00ED7E7C"/>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3A5F"/>
    <w:rsid w:val="00F643CF"/>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2AB4"/>
    <w:rsid w:val="00FE6E97"/>
    <w:rsid w:val="00FF08A2"/>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uiPriority w:val="11"/>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uiPriority w:val="11"/>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Pa8">
    <w:name w:val="Pa8"/>
    <w:basedOn w:val="Default"/>
    <w:next w:val="Default"/>
    <w:uiPriority w:val="99"/>
    <w:rsid w:val="002C3303"/>
    <w:pPr>
      <w:spacing w:line="171" w:lineRule="atLeast"/>
    </w:pPr>
    <w:rPr>
      <w:rFonts w:ascii="Adobe Garamond Pro Bold" w:eastAsiaTheme="minorHAnsi" w:hAnsi="Adobe Garamond Pro Bold" w:cstheme="minorBidi"/>
      <w:color w:val="auto"/>
      <w:lang w:val="en-US"/>
    </w:rPr>
  </w:style>
  <w:style w:type="paragraph" w:customStyle="1" w:styleId="Pa5">
    <w:name w:val="Pa5"/>
    <w:basedOn w:val="Default"/>
    <w:next w:val="Default"/>
    <w:uiPriority w:val="99"/>
    <w:rsid w:val="002C3303"/>
    <w:pPr>
      <w:spacing w:line="281" w:lineRule="atLeast"/>
    </w:pPr>
    <w:rPr>
      <w:rFonts w:ascii="Univers LT Std 45 Light" w:eastAsiaTheme="minorHAnsi" w:hAnsi="Univers LT Std 45 Light" w:cstheme="minorBidi"/>
      <w:color w:val="auto"/>
      <w:lang w:val="en-US"/>
    </w:rPr>
  </w:style>
  <w:style w:type="character" w:customStyle="1" w:styleId="A70">
    <w:name w:val="A7"/>
    <w:uiPriority w:val="99"/>
    <w:rsid w:val="002C3303"/>
    <w:rPr>
      <w:rFonts w:cs="Univers LT Std 45 Light"/>
      <w:b/>
      <w:bCs/>
      <w:i/>
      <w:iCs/>
      <w:color w:val="000000"/>
      <w:sz w:val="14"/>
      <w:szCs w:val="14"/>
    </w:rPr>
  </w:style>
  <w:style w:type="paragraph" w:customStyle="1" w:styleId="Pa1">
    <w:name w:val="Pa1"/>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Pa2">
    <w:name w:val="Pa2"/>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EndNoteBibliographyTitle">
    <w:name w:val="EndNote Bibliography Title"/>
    <w:basedOn w:val="Normal"/>
    <w:link w:val="EndNoteBibliographyTitleChar"/>
    <w:rsid w:val="002C3303"/>
    <w:pPr>
      <w:spacing w:line="276" w:lineRule="auto"/>
      <w:jc w:val="center"/>
    </w:pPr>
    <w:rPr>
      <w:rFonts w:ascii="Calibri" w:eastAsiaTheme="minorHAnsi" w:hAnsi="Calibri" w:cstheme="minorBidi"/>
      <w:lang w:bidi="ar-SA"/>
    </w:rPr>
  </w:style>
  <w:style w:type="character" w:customStyle="1" w:styleId="EndNoteBibliographyTitleChar">
    <w:name w:val="EndNote Bibliography Title Char"/>
    <w:basedOn w:val="DefaultParagraphFont"/>
    <w:link w:val="EndNoteBibliographyTitle"/>
    <w:rsid w:val="002C3303"/>
    <w:rPr>
      <w:rFonts w:eastAsiaTheme="minorHAnsi" w:cstheme="minorBidi"/>
      <w:noProof/>
      <w:sz w:val="22"/>
      <w:szCs w:val="22"/>
    </w:rPr>
  </w:style>
  <w:style w:type="paragraph" w:customStyle="1" w:styleId="EndNoteBibliography">
    <w:name w:val="EndNote Bibliography"/>
    <w:basedOn w:val="Normal"/>
    <w:link w:val="EndNoteBibliographyChar"/>
    <w:rsid w:val="002C3303"/>
    <w:pPr>
      <w:spacing w:after="200" w:line="240" w:lineRule="auto"/>
      <w:jc w:val="left"/>
    </w:pPr>
    <w:rPr>
      <w:rFonts w:ascii="Calibri" w:eastAsiaTheme="minorHAnsi" w:hAnsi="Calibri" w:cstheme="minorBidi"/>
      <w:lang w:bidi="ar-SA"/>
    </w:rPr>
  </w:style>
  <w:style w:type="character" w:customStyle="1" w:styleId="EndNoteBibliographyChar">
    <w:name w:val="EndNote Bibliography Char"/>
    <w:basedOn w:val="DefaultParagraphFont"/>
    <w:link w:val="EndNoteBibliography"/>
    <w:rsid w:val="002C3303"/>
    <w:rPr>
      <w:rFonts w:eastAsia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F:\Table\&#1575;&#1604;&#1578;&#1602;&#1585;&#1610;&#1585;\&#1575;&#1604;&#1576;&#1575;&#1576;%20&#1575;&#1604;&#1585;&#1575;&#1576;&#1593;_&#1606;&#1578;&#1575;&#1574;&#1580;%20&#1575;&#1604;&#1583;&#1585;&#1575;&#1587;&#1577;\&#1580;&#1583;&#1575;&#1608;&#1604;%20&#1575;&#1604;&#1576;&#1575;&#1576;%20&#1575;&#1604;&#1585;&#1575;&#1576;&#159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Table\&#1575;&#1604;&#1578;&#1602;&#1585;&#1610;&#1585;\&#1575;&#1604;&#1576;&#1575;&#1576;%20&#1575;&#1604;&#1585;&#1575;&#1576;&#1593;_&#1606;&#1578;&#1575;&#1574;&#1580;%20&#1575;&#1604;&#1583;&#1585;&#1575;&#1587;&#1577;\&#1580;&#1583;&#1575;&#1608;&#1604;%20&#1575;&#1604;&#1576;&#1575;&#1576;%20&#1575;&#1604;&#1585;&#1575;&#1576;&#159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Table\&#1575;&#1604;&#1578;&#1602;&#1585;&#1610;&#1585;\&#1575;&#1604;&#1576;&#1575;&#1576;%20&#1575;&#1604;&#1585;&#1575;&#1576;&#1593;_&#1606;&#1578;&#1575;&#1574;&#1580;%20&#1575;&#1604;&#1583;&#1585;&#1575;&#1587;&#1577;\&#1580;&#1583;&#1575;&#1608;&#1604;%20&#1575;&#1604;&#1576;&#1575;&#1576;%20&#1575;&#1604;&#1585;&#1575;&#1576;&#1593;.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a:t>Electric Field Strength</a:t>
            </a:r>
            <a:r>
              <a:rPr lang="en-US" sz="1100" baseline="0"/>
              <a:t> (V/m) Values, During the Day</a:t>
            </a:r>
            <a:endParaRPr lang="en-US" sz="1100"/>
          </a:p>
        </c:rich>
      </c:tx>
      <c:overlay val="1"/>
    </c:title>
    <c:autoTitleDeleted val="0"/>
    <c:plotArea>
      <c:layout/>
      <c:barChart>
        <c:barDir val="col"/>
        <c:grouping val="clustered"/>
        <c:varyColors val="1"/>
        <c:ser>
          <c:idx val="0"/>
          <c:order val="0"/>
          <c:tx>
            <c:strRef>
              <c:f>Sheet3!$C$2</c:f>
              <c:strCache>
                <c:ptCount val="1"/>
                <c:pt idx="0">
                  <c:v>Electric Field Strength_AM</c:v>
                </c:pt>
              </c:strCache>
            </c:strRef>
          </c:tx>
          <c:invertIfNegative val="1"/>
          <c:val>
            <c:numRef>
              <c:f>Sheet3!$C$3:$C$139</c:f>
              <c:numCache>
                <c:formatCode>General</c:formatCode>
                <c:ptCount val="137"/>
                <c:pt idx="0">
                  <c:v>0.30100000000000032</c:v>
                </c:pt>
                <c:pt idx="1">
                  <c:v>0.16500000000000001</c:v>
                </c:pt>
                <c:pt idx="2">
                  <c:v>0.45079999999999998</c:v>
                </c:pt>
                <c:pt idx="3">
                  <c:v>6.0100000000000021E-2</c:v>
                </c:pt>
                <c:pt idx="4">
                  <c:v>0.86500000000000365</c:v>
                </c:pt>
                <c:pt idx="5">
                  <c:v>0.21060000000000001</c:v>
                </c:pt>
                <c:pt idx="6">
                  <c:v>0.95100000000000062</c:v>
                </c:pt>
                <c:pt idx="7">
                  <c:v>0.67600000000000604</c:v>
                </c:pt>
                <c:pt idx="8">
                  <c:v>0.36800000000000038</c:v>
                </c:pt>
                <c:pt idx="9">
                  <c:v>0.95400000000000063</c:v>
                </c:pt>
                <c:pt idx="10">
                  <c:v>0.82299999999999995</c:v>
                </c:pt>
                <c:pt idx="11">
                  <c:v>0.70300000000000062</c:v>
                </c:pt>
                <c:pt idx="12">
                  <c:v>1.5660000000000001</c:v>
                </c:pt>
                <c:pt idx="13">
                  <c:v>2.9059999999999997</c:v>
                </c:pt>
                <c:pt idx="14">
                  <c:v>0.52600000000000002</c:v>
                </c:pt>
                <c:pt idx="15">
                  <c:v>0.70800000000000063</c:v>
                </c:pt>
                <c:pt idx="16">
                  <c:v>0.73080000000000522</c:v>
                </c:pt>
                <c:pt idx="17">
                  <c:v>0.82099999999999995</c:v>
                </c:pt>
                <c:pt idx="18">
                  <c:v>0.82399999999999995</c:v>
                </c:pt>
                <c:pt idx="19">
                  <c:v>0.37400000000000233</c:v>
                </c:pt>
                <c:pt idx="20">
                  <c:v>0.24070000000000041</c:v>
                </c:pt>
                <c:pt idx="21">
                  <c:v>0.17500000000000004</c:v>
                </c:pt>
                <c:pt idx="22">
                  <c:v>0.62400000000000466</c:v>
                </c:pt>
                <c:pt idx="23">
                  <c:v>0.48500000000000032</c:v>
                </c:pt>
                <c:pt idx="24">
                  <c:v>0.29100000000000031</c:v>
                </c:pt>
                <c:pt idx="25">
                  <c:v>0.49700000000000188</c:v>
                </c:pt>
                <c:pt idx="26">
                  <c:v>1.0760000000000001</c:v>
                </c:pt>
                <c:pt idx="27">
                  <c:v>0.65200000000000569</c:v>
                </c:pt>
                <c:pt idx="28">
                  <c:v>1.5589999999999906</c:v>
                </c:pt>
                <c:pt idx="29">
                  <c:v>1.458</c:v>
                </c:pt>
                <c:pt idx="30">
                  <c:v>1.083</c:v>
                </c:pt>
                <c:pt idx="31">
                  <c:v>4.4200000000000003E-2</c:v>
                </c:pt>
                <c:pt idx="32">
                  <c:v>0.72300000000000064</c:v>
                </c:pt>
                <c:pt idx="33">
                  <c:v>0.86200000000000065</c:v>
                </c:pt>
                <c:pt idx="34">
                  <c:v>1.712</c:v>
                </c:pt>
                <c:pt idx="35">
                  <c:v>0.56599999999999995</c:v>
                </c:pt>
                <c:pt idx="36">
                  <c:v>0.442</c:v>
                </c:pt>
                <c:pt idx="37">
                  <c:v>0.42400000000000032</c:v>
                </c:pt>
                <c:pt idx="38">
                  <c:v>0.17800000000000021</c:v>
                </c:pt>
                <c:pt idx="39">
                  <c:v>0.93080000000000063</c:v>
                </c:pt>
                <c:pt idx="40">
                  <c:v>1.4469999999999883</c:v>
                </c:pt>
                <c:pt idx="41">
                  <c:v>0.8901</c:v>
                </c:pt>
                <c:pt idx="42">
                  <c:v>0.42500000000000032</c:v>
                </c:pt>
                <c:pt idx="43">
                  <c:v>0.44800000000000001</c:v>
                </c:pt>
                <c:pt idx="44">
                  <c:v>1.0902000000000001</c:v>
                </c:pt>
                <c:pt idx="45">
                  <c:v>0.28700000000000031</c:v>
                </c:pt>
                <c:pt idx="46">
                  <c:v>0.48900000000000032</c:v>
                </c:pt>
                <c:pt idx="47">
                  <c:v>0.73070000000000523</c:v>
                </c:pt>
                <c:pt idx="48">
                  <c:v>0.92070000000000063</c:v>
                </c:pt>
                <c:pt idx="49">
                  <c:v>0.65200000000000569</c:v>
                </c:pt>
                <c:pt idx="50">
                  <c:v>0.48900000000000032</c:v>
                </c:pt>
                <c:pt idx="51">
                  <c:v>0.87100000000000466</c:v>
                </c:pt>
                <c:pt idx="52">
                  <c:v>0.191</c:v>
                </c:pt>
                <c:pt idx="53">
                  <c:v>0.65200000000000569</c:v>
                </c:pt>
                <c:pt idx="54">
                  <c:v>0.13600000000000001</c:v>
                </c:pt>
                <c:pt idx="55">
                  <c:v>0.28700000000000031</c:v>
                </c:pt>
                <c:pt idx="56">
                  <c:v>0.60400000000000065</c:v>
                </c:pt>
                <c:pt idx="57">
                  <c:v>0.85400000000000065</c:v>
                </c:pt>
                <c:pt idx="58">
                  <c:v>0.34900000000000031</c:v>
                </c:pt>
                <c:pt idx="59">
                  <c:v>0.86400000000000265</c:v>
                </c:pt>
                <c:pt idx="60">
                  <c:v>0.89200000000000002</c:v>
                </c:pt>
                <c:pt idx="61">
                  <c:v>3.6219999999999999</c:v>
                </c:pt>
                <c:pt idx="62">
                  <c:v>3.3649999999999998</c:v>
                </c:pt>
                <c:pt idx="63">
                  <c:v>4.5939999999999985</c:v>
                </c:pt>
                <c:pt idx="64">
                  <c:v>1.659</c:v>
                </c:pt>
                <c:pt idx="65">
                  <c:v>4.0804999999999998</c:v>
                </c:pt>
                <c:pt idx="66">
                  <c:v>3.8119999999999967</c:v>
                </c:pt>
                <c:pt idx="67">
                  <c:v>0.88400000000000001</c:v>
                </c:pt>
                <c:pt idx="68">
                  <c:v>0.46050000000000002</c:v>
                </c:pt>
                <c:pt idx="69">
                  <c:v>0.65100000000000546</c:v>
                </c:pt>
                <c:pt idx="70">
                  <c:v>1.0249999999999895</c:v>
                </c:pt>
                <c:pt idx="71">
                  <c:v>0.41200000000000031</c:v>
                </c:pt>
                <c:pt idx="72">
                  <c:v>0.88500000000000001</c:v>
                </c:pt>
                <c:pt idx="73">
                  <c:v>0.48020000000000002</c:v>
                </c:pt>
                <c:pt idx="74">
                  <c:v>0.51300000000000001</c:v>
                </c:pt>
                <c:pt idx="75">
                  <c:v>0.81699999999999995</c:v>
                </c:pt>
                <c:pt idx="76">
                  <c:v>0.71700000000000064</c:v>
                </c:pt>
                <c:pt idx="77">
                  <c:v>0.53200000000000003</c:v>
                </c:pt>
                <c:pt idx="78">
                  <c:v>0.18200000000000024</c:v>
                </c:pt>
                <c:pt idx="79">
                  <c:v>0.34900000000000031</c:v>
                </c:pt>
                <c:pt idx="80">
                  <c:v>0.32300000000000262</c:v>
                </c:pt>
                <c:pt idx="81">
                  <c:v>0.43200000000000038</c:v>
                </c:pt>
                <c:pt idx="82">
                  <c:v>0.27100000000000002</c:v>
                </c:pt>
                <c:pt idx="83">
                  <c:v>0.43200000000000038</c:v>
                </c:pt>
                <c:pt idx="84">
                  <c:v>0.31200000000000233</c:v>
                </c:pt>
                <c:pt idx="85">
                  <c:v>0.83400000000000063</c:v>
                </c:pt>
                <c:pt idx="86">
                  <c:v>0.86800000000000466</c:v>
                </c:pt>
                <c:pt idx="87">
                  <c:v>1.0860000000000001</c:v>
                </c:pt>
                <c:pt idx="88">
                  <c:v>0.18200000000000024</c:v>
                </c:pt>
                <c:pt idx="89">
                  <c:v>0.60200000000000065</c:v>
                </c:pt>
                <c:pt idx="90">
                  <c:v>1.1439999999999895</c:v>
                </c:pt>
                <c:pt idx="91">
                  <c:v>0.29400000000000032</c:v>
                </c:pt>
                <c:pt idx="92">
                  <c:v>0.87600000000000489</c:v>
                </c:pt>
                <c:pt idx="93">
                  <c:v>1.5589999999999906</c:v>
                </c:pt>
                <c:pt idx="94">
                  <c:v>0.77300000000000524</c:v>
                </c:pt>
                <c:pt idx="95">
                  <c:v>0.73070000000000523</c:v>
                </c:pt>
                <c:pt idx="96">
                  <c:v>0.29010000000000002</c:v>
                </c:pt>
                <c:pt idx="97">
                  <c:v>0.97200000000000064</c:v>
                </c:pt>
                <c:pt idx="98">
                  <c:v>0.39070000000000032</c:v>
                </c:pt>
                <c:pt idx="99">
                  <c:v>0.52900000000000003</c:v>
                </c:pt>
                <c:pt idx="100">
                  <c:v>0.75600000000000522</c:v>
                </c:pt>
                <c:pt idx="101">
                  <c:v>1.123</c:v>
                </c:pt>
                <c:pt idx="102">
                  <c:v>0.44</c:v>
                </c:pt>
                <c:pt idx="103">
                  <c:v>0.84600000000000064</c:v>
                </c:pt>
                <c:pt idx="104">
                  <c:v>1.8120000000000001</c:v>
                </c:pt>
                <c:pt idx="105">
                  <c:v>1.333</c:v>
                </c:pt>
                <c:pt idx="106">
                  <c:v>0.77500000000000535</c:v>
                </c:pt>
                <c:pt idx="107">
                  <c:v>0.54200000000000004</c:v>
                </c:pt>
                <c:pt idx="108">
                  <c:v>0.37500000000000233</c:v>
                </c:pt>
                <c:pt idx="109">
                  <c:v>1.72</c:v>
                </c:pt>
                <c:pt idx="110">
                  <c:v>1.7109999999999885</c:v>
                </c:pt>
                <c:pt idx="111">
                  <c:v>0.98029999999999951</c:v>
                </c:pt>
                <c:pt idx="112">
                  <c:v>1.669</c:v>
                </c:pt>
                <c:pt idx="113">
                  <c:v>1.9279999999999906</c:v>
                </c:pt>
                <c:pt idx="114">
                  <c:v>0.54700000000000004</c:v>
                </c:pt>
                <c:pt idx="115">
                  <c:v>3.1019999999999999</c:v>
                </c:pt>
                <c:pt idx="116">
                  <c:v>1.9119999999999899</c:v>
                </c:pt>
                <c:pt idx="117">
                  <c:v>0.86400000000000265</c:v>
                </c:pt>
                <c:pt idx="118">
                  <c:v>0.71600000000000064</c:v>
                </c:pt>
                <c:pt idx="119">
                  <c:v>0.53200000000000003</c:v>
                </c:pt>
                <c:pt idx="120">
                  <c:v>0.43200000000000038</c:v>
                </c:pt>
                <c:pt idx="121">
                  <c:v>0.73070000000000523</c:v>
                </c:pt>
                <c:pt idx="122">
                  <c:v>0.92070000000000063</c:v>
                </c:pt>
                <c:pt idx="123">
                  <c:v>0.65200000000000569</c:v>
                </c:pt>
                <c:pt idx="124">
                  <c:v>0.56599999999999995</c:v>
                </c:pt>
                <c:pt idx="125">
                  <c:v>0.57199999999999995</c:v>
                </c:pt>
                <c:pt idx="126">
                  <c:v>0.97200000000000064</c:v>
                </c:pt>
                <c:pt idx="127">
                  <c:v>1.2249999999999885</c:v>
                </c:pt>
                <c:pt idx="128">
                  <c:v>1.5409999999999904</c:v>
                </c:pt>
                <c:pt idx="129">
                  <c:v>0.86400000000000265</c:v>
                </c:pt>
                <c:pt idx="130">
                  <c:v>0.65100000000000546</c:v>
                </c:pt>
                <c:pt idx="131">
                  <c:v>0.54200000000000004</c:v>
                </c:pt>
                <c:pt idx="132">
                  <c:v>1.5589999999999906</c:v>
                </c:pt>
                <c:pt idx="133">
                  <c:v>0.70300000000000062</c:v>
                </c:pt>
                <c:pt idx="134">
                  <c:v>0.93080000000000063</c:v>
                </c:pt>
                <c:pt idx="135">
                  <c:v>1.1439999999999895</c:v>
                </c:pt>
                <c:pt idx="136">
                  <c:v>1.4706999999999895</c:v>
                </c:pt>
              </c:numCache>
            </c:numRef>
          </c:val>
          <c:extLst>
            <c:ext xmlns:c16="http://schemas.microsoft.com/office/drawing/2014/chart" uri="{C3380CC4-5D6E-409C-BE32-E72D297353CC}">
              <c16:uniqueId val="{00000000-FD33-4850-87C3-D5FE15D0B4B4}"/>
            </c:ext>
          </c:extLst>
        </c:ser>
        <c:ser>
          <c:idx val="1"/>
          <c:order val="1"/>
          <c:tx>
            <c:strRef>
              <c:f>Sheet3!$D$2</c:f>
              <c:strCache>
                <c:ptCount val="1"/>
                <c:pt idx="0">
                  <c:v>Electric Field Strength_PM</c:v>
                </c:pt>
              </c:strCache>
            </c:strRef>
          </c:tx>
          <c:invertIfNegative val="1"/>
          <c:val>
            <c:numRef>
              <c:f>Sheet3!$D$3:$D$139</c:f>
              <c:numCache>
                <c:formatCode>General</c:formatCode>
                <c:ptCount val="137"/>
                <c:pt idx="0">
                  <c:v>0.30900000000000138</c:v>
                </c:pt>
                <c:pt idx="1">
                  <c:v>0.16500000000000001</c:v>
                </c:pt>
                <c:pt idx="2">
                  <c:v>0.58199999999999996</c:v>
                </c:pt>
                <c:pt idx="3">
                  <c:v>5.3000000000000012E-2</c:v>
                </c:pt>
                <c:pt idx="4">
                  <c:v>0.95500000000000063</c:v>
                </c:pt>
                <c:pt idx="5">
                  <c:v>0.21700000000000041</c:v>
                </c:pt>
                <c:pt idx="6">
                  <c:v>1.1220000000000001</c:v>
                </c:pt>
                <c:pt idx="7">
                  <c:v>0.74200000000000466</c:v>
                </c:pt>
                <c:pt idx="8">
                  <c:v>0.32200000000000262</c:v>
                </c:pt>
                <c:pt idx="9">
                  <c:v>0.92200000000000004</c:v>
                </c:pt>
                <c:pt idx="10">
                  <c:v>1.012</c:v>
                </c:pt>
                <c:pt idx="11">
                  <c:v>0.81399999999999995</c:v>
                </c:pt>
                <c:pt idx="12">
                  <c:v>1.2749999999999895</c:v>
                </c:pt>
                <c:pt idx="13">
                  <c:v>3.2429999999999999</c:v>
                </c:pt>
                <c:pt idx="14">
                  <c:v>0.62039999999999995</c:v>
                </c:pt>
                <c:pt idx="15">
                  <c:v>0.77400000000000524</c:v>
                </c:pt>
                <c:pt idx="16">
                  <c:v>0.74500000000000466</c:v>
                </c:pt>
                <c:pt idx="17">
                  <c:v>2.0505</c:v>
                </c:pt>
                <c:pt idx="18">
                  <c:v>0.85500000000000065</c:v>
                </c:pt>
                <c:pt idx="19">
                  <c:v>0.40800000000000008</c:v>
                </c:pt>
                <c:pt idx="20">
                  <c:v>0.47400000000000031</c:v>
                </c:pt>
                <c:pt idx="21">
                  <c:v>0.29500000000000032</c:v>
                </c:pt>
                <c:pt idx="22">
                  <c:v>0.81200000000000061</c:v>
                </c:pt>
                <c:pt idx="23">
                  <c:v>0.54300000000000004</c:v>
                </c:pt>
                <c:pt idx="24">
                  <c:v>0.38600000000000262</c:v>
                </c:pt>
                <c:pt idx="25">
                  <c:v>0.70200000000000062</c:v>
                </c:pt>
                <c:pt idx="26">
                  <c:v>1.153</c:v>
                </c:pt>
                <c:pt idx="27">
                  <c:v>0.68600000000000005</c:v>
                </c:pt>
                <c:pt idx="28">
                  <c:v>1.6839999999999906</c:v>
                </c:pt>
                <c:pt idx="29">
                  <c:v>1.734</c:v>
                </c:pt>
                <c:pt idx="30">
                  <c:v>0.88800000000000001</c:v>
                </c:pt>
                <c:pt idx="31">
                  <c:v>0.15070000000000044</c:v>
                </c:pt>
                <c:pt idx="32">
                  <c:v>0.95400000000000063</c:v>
                </c:pt>
                <c:pt idx="33">
                  <c:v>1.254</c:v>
                </c:pt>
                <c:pt idx="34">
                  <c:v>3.407</c:v>
                </c:pt>
                <c:pt idx="35">
                  <c:v>1.0860000000000001</c:v>
                </c:pt>
                <c:pt idx="36">
                  <c:v>0.54200000000000004</c:v>
                </c:pt>
                <c:pt idx="37">
                  <c:v>0.67600000000000604</c:v>
                </c:pt>
                <c:pt idx="38">
                  <c:v>0.23900000000000021</c:v>
                </c:pt>
                <c:pt idx="39">
                  <c:v>1.5405</c:v>
                </c:pt>
                <c:pt idx="40">
                  <c:v>1.724</c:v>
                </c:pt>
                <c:pt idx="41">
                  <c:v>1.4259999999999813</c:v>
                </c:pt>
                <c:pt idx="42">
                  <c:v>0.71500000000000064</c:v>
                </c:pt>
                <c:pt idx="43">
                  <c:v>0.77059999999999995</c:v>
                </c:pt>
                <c:pt idx="44">
                  <c:v>2.008</c:v>
                </c:pt>
                <c:pt idx="45">
                  <c:v>0.31400000000000233</c:v>
                </c:pt>
                <c:pt idx="46">
                  <c:v>0.55400000000000005</c:v>
                </c:pt>
                <c:pt idx="47">
                  <c:v>0.81100000000000005</c:v>
                </c:pt>
                <c:pt idx="48">
                  <c:v>1.302</c:v>
                </c:pt>
                <c:pt idx="49">
                  <c:v>0.72300000000000064</c:v>
                </c:pt>
                <c:pt idx="50">
                  <c:v>0.77600000000000546</c:v>
                </c:pt>
                <c:pt idx="51">
                  <c:v>1.7429999999999897</c:v>
                </c:pt>
                <c:pt idx="52">
                  <c:v>0.22500000000000001</c:v>
                </c:pt>
                <c:pt idx="53">
                  <c:v>0.81599999999999995</c:v>
                </c:pt>
                <c:pt idx="54">
                  <c:v>0.14005000000000001</c:v>
                </c:pt>
                <c:pt idx="55">
                  <c:v>0.32900000000000273</c:v>
                </c:pt>
                <c:pt idx="56">
                  <c:v>0.67300000000000604</c:v>
                </c:pt>
                <c:pt idx="57">
                  <c:v>0.95500000000000063</c:v>
                </c:pt>
                <c:pt idx="58">
                  <c:v>0.38800000000000262</c:v>
                </c:pt>
                <c:pt idx="59">
                  <c:v>0.93300000000000005</c:v>
                </c:pt>
                <c:pt idx="60">
                  <c:v>0.77700000000000569</c:v>
                </c:pt>
                <c:pt idx="61">
                  <c:v>3.2840000000000011</c:v>
                </c:pt>
                <c:pt idx="62">
                  <c:v>3.4379999999999997</c:v>
                </c:pt>
                <c:pt idx="63">
                  <c:v>2.9849999999999999</c:v>
                </c:pt>
                <c:pt idx="64">
                  <c:v>1.738</c:v>
                </c:pt>
                <c:pt idx="65">
                  <c:v>1.9139999999999902</c:v>
                </c:pt>
                <c:pt idx="66">
                  <c:v>1.8919999999999895</c:v>
                </c:pt>
                <c:pt idx="67">
                  <c:v>0.78200000000000003</c:v>
                </c:pt>
                <c:pt idx="68">
                  <c:v>0.61300000000000165</c:v>
                </c:pt>
                <c:pt idx="69">
                  <c:v>0.63700000000000523</c:v>
                </c:pt>
                <c:pt idx="70">
                  <c:v>1.3919999999999895</c:v>
                </c:pt>
                <c:pt idx="71">
                  <c:v>0.45500000000000002</c:v>
                </c:pt>
                <c:pt idx="72">
                  <c:v>0.59599999999999997</c:v>
                </c:pt>
                <c:pt idx="73">
                  <c:v>0.97100000000000064</c:v>
                </c:pt>
                <c:pt idx="74">
                  <c:v>0.62200000000000466</c:v>
                </c:pt>
                <c:pt idx="75">
                  <c:v>0.89300000000000002</c:v>
                </c:pt>
                <c:pt idx="76">
                  <c:v>0.55500000000000005</c:v>
                </c:pt>
                <c:pt idx="77">
                  <c:v>0.72000000000000064</c:v>
                </c:pt>
                <c:pt idx="78">
                  <c:v>0.223</c:v>
                </c:pt>
                <c:pt idx="79">
                  <c:v>0.441</c:v>
                </c:pt>
                <c:pt idx="80">
                  <c:v>0.31900000000000261</c:v>
                </c:pt>
                <c:pt idx="81">
                  <c:v>0.49000000000000032</c:v>
                </c:pt>
                <c:pt idx="82">
                  <c:v>0.27100000000000002</c:v>
                </c:pt>
                <c:pt idx="83">
                  <c:v>0.55500000000000005</c:v>
                </c:pt>
                <c:pt idx="84">
                  <c:v>0.42900000000000038</c:v>
                </c:pt>
                <c:pt idx="85">
                  <c:v>0.91069999999999995</c:v>
                </c:pt>
                <c:pt idx="86">
                  <c:v>0.91700000000000004</c:v>
                </c:pt>
                <c:pt idx="87">
                  <c:v>1.2889999999999902</c:v>
                </c:pt>
                <c:pt idx="88">
                  <c:v>0.25600000000000001</c:v>
                </c:pt>
                <c:pt idx="89">
                  <c:v>0.53069999999999995</c:v>
                </c:pt>
                <c:pt idx="90">
                  <c:v>1.5149999999999895</c:v>
                </c:pt>
                <c:pt idx="91">
                  <c:v>0.33600000000000302</c:v>
                </c:pt>
                <c:pt idx="92">
                  <c:v>0.84200000000000064</c:v>
                </c:pt>
                <c:pt idx="93">
                  <c:v>1.4989999999999897</c:v>
                </c:pt>
                <c:pt idx="94">
                  <c:v>0.73800000000000165</c:v>
                </c:pt>
                <c:pt idx="95">
                  <c:v>0.90400000000000003</c:v>
                </c:pt>
                <c:pt idx="96">
                  <c:v>0.33200000000000301</c:v>
                </c:pt>
                <c:pt idx="97">
                  <c:v>0.88400000000000001</c:v>
                </c:pt>
                <c:pt idx="98">
                  <c:v>0.41800000000000032</c:v>
                </c:pt>
                <c:pt idx="99">
                  <c:v>0.55400000000000005</c:v>
                </c:pt>
                <c:pt idx="100">
                  <c:v>0.76700000000000523</c:v>
                </c:pt>
                <c:pt idx="101">
                  <c:v>1.3069999999999906</c:v>
                </c:pt>
                <c:pt idx="102">
                  <c:v>0.56499999999999995</c:v>
                </c:pt>
                <c:pt idx="103">
                  <c:v>0.65200000000000569</c:v>
                </c:pt>
                <c:pt idx="104">
                  <c:v>2.3819999999999997</c:v>
                </c:pt>
                <c:pt idx="105">
                  <c:v>1.4259999999999813</c:v>
                </c:pt>
                <c:pt idx="106">
                  <c:v>1.4469999999999883</c:v>
                </c:pt>
                <c:pt idx="107">
                  <c:v>0.69499999999999995</c:v>
                </c:pt>
                <c:pt idx="108">
                  <c:v>0.34300000000000008</c:v>
                </c:pt>
                <c:pt idx="109">
                  <c:v>1.6919999999999906</c:v>
                </c:pt>
                <c:pt idx="110">
                  <c:v>1.8009999999999906</c:v>
                </c:pt>
                <c:pt idx="111">
                  <c:v>1.081</c:v>
                </c:pt>
                <c:pt idx="112">
                  <c:v>1.7949999999999906</c:v>
                </c:pt>
                <c:pt idx="113">
                  <c:v>2.0659999999999998</c:v>
                </c:pt>
                <c:pt idx="114">
                  <c:v>0.58004999999999951</c:v>
                </c:pt>
                <c:pt idx="115">
                  <c:v>4.1079999999999846</c:v>
                </c:pt>
                <c:pt idx="116">
                  <c:v>2.2810000000000001</c:v>
                </c:pt>
                <c:pt idx="117">
                  <c:v>0.43100000000000038</c:v>
                </c:pt>
                <c:pt idx="118">
                  <c:v>0.72090000000000065</c:v>
                </c:pt>
                <c:pt idx="119">
                  <c:v>0.55400000000000005</c:v>
                </c:pt>
                <c:pt idx="120">
                  <c:v>0.31200000000000233</c:v>
                </c:pt>
                <c:pt idx="121">
                  <c:v>0.73800000000000165</c:v>
                </c:pt>
                <c:pt idx="122">
                  <c:v>1.4989999999999897</c:v>
                </c:pt>
                <c:pt idx="123">
                  <c:v>0.68500000000000005</c:v>
                </c:pt>
                <c:pt idx="124">
                  <c:v>0.59599999999999997</c:v>
                </c:pt>
                <c:pt idx="125">
                  <c:v>0.57700000000000062</c:v>
                </c:pt>
                <c:pt idx="126">
                  <c:v>1.9750000000000001</c:v>
                </c:pt>
                <c:pt idx="127">
                  <c:v>1.4259999999999813</c:v>
                </c:pt>
                <c:pt idx="128">
                  <c:v>2.5059999999999998</c:v>
                </c:pt>
                <c:pt idx="129">
                  <c:v>0.67300000000000604</c:v>
                </c:pt>
                <c:pt idx="130">
                  <c:v>0.34300000000000008</c:v>
                </c:pt>
                <c:pt idx="131">
                  <c:v>0.53069999999999995</c:v>
                </c:pt>
                <c:pt idx="132">
                  <c:v>1.627</c:v>
                </c:pt>
                <c:pt idx="133">
                  <c:v>0.73800000000000165</c:v>
                </c:pt>
                <c:pt idx="134">
                  <c:v>0.43100000000000038</c:v>
                </c:pt>
                <c:pt idx="135">
                  <c:v>1.4259999999999813</c:v>
                </c:pt>
                <c:pt idx="136">
                  <c:v>1.6679999999999906</c:v>
                </c:pt>
              </c:numCache>
            </c:numRef>
          </c:val>
          <c:extLst>
            <c:ext xmlns:c16="http://schemas.microsoft.com/office/drawing/2014/chart" uri="{C3380CC4-5D6E-409C-BE32-E72D297353CC}">
              <c16:uniqueId val="{00000001-FD33-4850-87C3-D5FE15D0B4B4}"/>
            </c:ext>
          </c:extLst>
        </c:ser>
        <c:dLbls>
          <c:showLegendKey val="0"/>
          <c:showVal val="0"/>
          <c:showCatName val="0"/>
          <c:showSerName val="0"/>
          <c:showPercent val="0"/>
          <c:showBubbleSize val="0"/>
        </c:dLbls>
        <c:gapWidth val="75"/>
        <c:overlap val="-25"/>
        <c:axId val="-1220869440"/>
        <c:axId val="-1220874336"/>
      </c:barChart>
      <c:catAx>
        <c:axId val="-1220869440"/>
        <c:scaling>
          <c:orientation val="maxMin"/>
        </c:scaling>
        <c:delete val="1"/>
        <c:axPos val="b"/>
        <c:majorTickMark val="none"/>
        <c:minorTickMark val="cross"/>
        <c:tickLblPos val="nextTo"/>
        <c:crossAx val="-1220874336"/>
        <c:crosses val="autoZero"/>
        <c:auto val="1"/>
        <c:lblAlgn val="ctr"/>
        <c:lblOffset val="100"/>
        <c:noMultiLvlLbl val="1"/>
      </c:catAx>
      <c:valAx>
        <c:axId val="-1220874336"/>
        <c:scaling>
          <c:orientation val="minMax"/>
        </c:scaling>
        <c:delete val="1"/>
        <c:axPos val="r"/>
        <c:majorGridlines/>
        <c:numFmt formatCode="General" sourceLinked="1"/>
        <c:majorTickMark val="none"/>
        <c:minorTickMark val="cross"/>
        <c:tickLblPos val="nextTo"/>
        <c:crossAx val="-1220869440"/>
        <c:crosses val="autoZero"/>
        <c:crossBetween val="between"/>
      </c:valAx>
    </c:plotArea>
    <c:legend>
      <c:legendPos val="b"/>
      <c:overlay val="1"/>
    </c:legend>
    <c:plotVisOnly val="1"/>
    <c:dispBlanksAs val="zero"/>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a:t>Magnetic Field Strength (mA/m) Values, During the Day</a:t>
            </a:r>
          </a:p>
        </c:rich>
      </c:tx>
      <c:overlay val="1"/>
    </c:title>
    <c:autoTitleDeleted val="0"/>
    <c:plotArea>
      <c:layout/>
      <c:barChart>
        <c:barDir val="col"/>
        <c:grouping val="clustered"/>
        <c:varyColors val="1"/>
        <c:ser>
          <c:idx val="0"/>
          <c:order val="0"/>
          <c:tx>
            <c:strRef>
              <c:f>Magnetic!$B$2</c:f>
              <c:strCache>
                <c:ptCount val="1"/>
                <c:pt idx="0">
                  <c:v>Magnetic Field Strength_AM</c:v>
                </c:pt>
              </c:strCache>
            </c:strRef>
          </c:tx>
          <c:invertIfNegative val="1"/>
          <c:val>
            <c:numRef>
              <c:f>Magnetic!$B$3:$B$139</c:f>
              <c:numCache>
                <c:formatCode>General</c:formatCode>
                <c:ptCount val="137"/>
                <c:pt idx="0">
                  <c:v>0.79100000000000004</c:v>
                </c:pt>
                <c:pt idx="1">
                  <c:v>0.43700000000000211</c:v>
                </c:pt>
                <c:pt idx="2">
                  <c:v>1.2109999999999894</c:v>
                </c:pt>
                <c:pt idx="3">
                  <c:v>0.15900000000000111</c:v>
                </c:pt>
                <c:pt idx="4">
                  <c:v>2.274</c:v>
                </c:pt>
                <c:pt idx="5">
                  <c:v>0.55200000000000005</c:v>
                </c:pt>
                <c:pt idx="6">
                  <c:v>2.5109999999999997</c:v>
                </c:pt>
                <c:pt idx="7">
                  <c:v>1.782</c:v>
                </c:pt>
                <c:pt idx="8">
                  <c:v>0.98299999999999998</c:v>
                </c:pt>
                <c:pt idx="9">
                  <c:v>2.544</c:v>
                </c:pt>
                <c:pt idx="10">
                  <c:v>2.2040000000000002</c:v>
                </c:pt>
                <c:pt idx="11">
                  <c:v>1.871</c:v>
                </c:pt>
                <c:pt idx="12">
                  <c:v>3.3939999999999997</c:v>
                </c:pt>
                <c:pt idx="13">
                  <c:v>6.3339999999999996</c:v>
                </c:pt>
                <c:pt idx="14">
                  <c:v>1.2829999999999906</c:v>
                </c:pt>
                <c:pt idx="15">
                  <c:v>1.915</c:v>
                </c:pt>
                <c:pt idx="16">
                  <c:v>2.0759999999999987</c:v>
                </c:pt>
                <c:pt idx="17">
                  <c:v>2.206</c:v>
                </c:pt>
                <c:pt idx="18">
                  <c:v>2.2759999999999998</c:v>
                </c:pt>
                <c:pt idx="19">
                  <c:v>0.67800000000000549</c:v>
                </c:pt>
                <c:pt idx="20">
                  <c:v>0.998</c:v>
                </c:pt>
                <c:pt idx="21">
                  <c:v>2.9809999999999999</c:v>
                </c:pt>
                <c:pt idx="22">
                  <c:v>2.4506999999999977</c:v>
                </c:pt>
                <c:pt idx="23">
                  <c:v>0.24300000000000024</c:v>
                </c:pt>
                <c:pt idx="24">
                  <c:v>1.6919999999999915</c:v>
                </c:pt>
                <c:pt idx="25">
                  <c:v>1.9810000000000001</c:v>
                </c:pt>
                <c:pt idx="26">
                  <c:v>4.4089999999999998</c:v>
                </c:pt>
                <c:pt idx="27">
                  <c:v>1.6080000000000001</c:v>
                </c:pt>
                <c:pt idx="28">
                  <c:v>1.133</c:v>
                </c:pt>
                <c:pt idx="29">
                  <c:v>0.46200000000000002</c:v>
                </c:pt>
                <c:pt idx="30">
                  <c:v>1.659</c:v>
                </c:pt>
                <c:pt idx="31">
                  <c:v>1.298</c:v>
                </c:pt>
                <c:pt idx="32">
                  <c:v>0.76400000000000479</c:v>
                </c:pt>
                <c:pt idx="33">
                  <c:v>1.3009999999999915</c:v>
                </c:pt>
                <c:pt idx="34">
                  <c:v>2.8609999999999998</c:v>
                </c:pt>
                <c:pt idx="35">
                  <c:v>1.734</c:v>
                </c:pt>
                <c:pt idx="36">
                  <c:v>4.0919999999999996</c:v>
                </c:pt>
                <c:pt idx="37">
                  <c:v>1.1359999999999906</c:v>
                </c:pt>
                <c:pt idx="38">
                  <c:v>0.45600000000000002</c:v>
                </c:pt>
                <c:pt idx="39">
                  <c:v>2.4359999999999977</c:v>
                </c:pt>
                <c:pt idx="40">
                  <c:v>3.8009999999999997</c:v>
                </c:pt>
                <c:pt idx="41">
                  <c:v>2.2719999999999998</c:v>
                </c:pt>
                <c:pt idx="42">
                  <c:v>1.069</c:v>
                </c:pt>
                <c:pt idx="43">
                  <c:v>1.1940000000000084</c:v>
                </c:pt>
                <c:pt idx="44">
                  <c:v>2.9169999999999967</c:v>
                </c:pt>
                <c:pt idx="45">
                  <c:v>0.76300000000000479</c:v>
                </c:pt>
                <c:pt idx="46">
                  <c:v>1.321</c:v>
                </c:pt>
                <c:pt idx="47">
                  <c:v>1.901</c:v>
                </c:pt>
                <c:pt idx="48">
                  <c:v>2.4279999999999999</c:v>
                </c:pt>
                <c:pt idx="49">
                  <c:v>1.734</c:v>
                </c:pt>
                <c:pt idx="50">
                  <c:v>1.321</c:v>
                </c:pt>
                <c:pt idx="51">
                  <c:v>2.2880000000000011</c:v>
                </c:pt>
                <c:pt idx="52">
                  <c:v>0.51500000000000001</c:v>
                </c:pt>
                <c:pt idx="53">
                  <c:v>1.734</c:v>
                </c:pt>
                <c:pt idx="54">
                  <c:v>0.35800000000000032</c:v>
                </c:pt>
                <c:pt idx="55">
                  <c:v>0.76300000000000479</c:v>
                </c:pt>
                <c:pt idx="56">
                  <c:v>1.575</c:v>
                </c:pt>
                <c:pt idx="57">
                  <c:v>2.3079999999999998</c:v>
                </c:pt>
                <c:pt idx="58">
                  <c:v>0.92800000000000005</c:v>
                </c:pt>
                <c:pt idx="59">
                  <c:v>2.3149999999999977</c:v>
                </c:pt>
                <c:pt idx="60">
                  <c:v>2.3929999999999967</c:v>
                </c:pt>
                <c:pt idx="61">
                  <c:v>9.5980000000000008</c:v>
                </c:pt>
                <c:pt idx="62">
                  <c:v>8.9710000000000001</c:v>
                </c:pt>
                <c:pt idx="63">
                  <c:v>12.231</c:v>
                </c:pt>
                <c:pt idx="64">
                  <c:v>4.399</c:v>
                </c:pt>
                <c:pt idx="65">
                  <c:v>10.952000000000075</c:v>
                </c:pt>
                <c:pt idx="66">
                  <c:v>10.134</c:v>
                </c:pt>
                <c:pt idx="67">
                  <c:v>2.3509999999999978</c:v>
                </c:pt>
                <c:pt idx="68">
                  <c:v>1.226</c:v>
                </c:pt>
                <c:pt idx="69">
                  <c:v>1.736</c:v>
                </c:pt>
                <c:pt idx="70">
                  <c:v>2.7119999999999997</c:v>
                </c:pt>
                <c:pt idx="71">
                  <c:v>1.107</c:v>
                </c:pt>
                <c:pt idx="72">
                  <c:v>2.3939999999999997</c:v>
                </c:pt>
                <c:pt idx="73">
                  <c:v>1.284</c:v>
                </c:pt>
                <c:pt idx="74">
                  <c:v>1.375</c:v>
                </c:pt>
                <c:pt idx="75">
                  <c:v>2.202</c:v>
                </c:pt>
                <c:pt idx="76">
                  <c:v>2.1429999999999998</c:v>
                </c:pt>
                <c:pt idx="77">
                  <c:v>1.4449999999999894</c:v>
                </c:pt>
                <c:pt idx="78">
                  <c:v>0.48200000000000032</c:v>
                </c:pt>
                <c:pt idx="79">
                  <c:v>0.92800000000000005</c:v>
                </c:pt>
                <c:pt idx="80">
                  <c:v>0.86200000000000065</c:v>
                </c:pt>
                <c:pt idx="81">
                  <c:v>1.151</c:v>
                </c:pt>
                <c:pt idx="82">
                  <c:v>0.74100000000000421</c:v>
                </c:pt>
                <c:pt idx="83">
                  <c:v>1.1479999999999906</c:v>
                </c:pt>
                <c:pt idx="84">
                  <c:v>0.82299999999999995</c:v>
                </c:pt>
                <c:pt idx="85">
                  <c:v>2.202</c:v>
                </c:pt>
                <c:pt idx="86">
                  <c:v>2.3739999999999997</c:v>
                </c:pt>
                <c:pt idx="87">
                  <c:v>2.7610000000000001</c:v>
                </c:pt>
                <c:pt idx="88">
                  <c:v>0.48200000000000032</c:v>
                </c:pt>
                <c:pt idx="89">
                  <c:v>1.5309999999999906</c:v>
                </c:pt>
                <c:pt idx="90">
                  <c:v>3.0519999999999987</c:v>
                </c:pt>
                <c:pt idx="91">
                  <c:v>0.78600000000000003</c:v>
                </c:pt>
                <c:pt idx="92">
                  <c:v>2.3549999999999978</c:v>
                </c:pt>
                <c:pt idx="93">
                  <c:v>4.0919999999999996</c:v>
                </c:pt>
                <c:pt idx="94">
                  <c:v>2.0709999999999997</c:v>
                </c:pt>
                <c:pt idx="95">
                  <c:v>1.901</c:v>
                </c:pt>
                <c:pt idx="96">
                  <c:v>0.77500000000000491</c:v>
                </c:pt>
                <c:pt idx="97">
                  <c:v>2.5619999999999998</c:v>
                </c:pt>
                <c:pt idx="98">
                  <c:v>1.0489999999999915</c:v>
                </c:pt>
                <c:pt idx="99">
                  <c:v>1.440999999999989</c:v>
                </c:pt>
                <c:pt idx="100">
                  <c:v>2.028</c:v>
                </c:pt>
                <c:pt idx="101">
                  <c:v>3.1680000000000001</c:v>
                </c:pt>
                <c:pt idx="102">
                  <c:v>1.181</c:v>
                </c:pt>
                <c:pt idx="103">
                  <c:v>2.2480000000000002</c:v>
                </c:pt>
                <c:pt idx="104">
                  <c:v>4.6829999999999945</c:v>
                </c:pt>
                <c:pt idx="105">
                  <c:v>5.8279999999999745</c:v>
                </c:pt>
                <c:pt idx="106">
                  <c:v>4.7359999999999998</c:v>
                </c:pt>
                <c:pt idx="107">
                  <c:v>1.462</c:v>
                </c:pt>
                <c:pt idx="108">
                  <c:v>1.0069999999999906</c:v>
                </c:pt>
                <c:pt idx="109">
                  <c:v>4.601</c:v>
                </c:pt>
                <c:pt idx="110">
                  <c:v>4.5579999999999945</c:v>
                </c:pt>
                <c:pt idx="111">
                  <c:v>2.5880000000000001</c:v>
                </c:pt>
                <c:pt idx="112">
                  <c:v>4.3879999999999955</c:v>
                </c:pt>
                <c:pt idx="113">
                  <c:v>5.0720000000000001</c:v>
                </c:pt>
                <c:pt idx="114">
                  <c:v>1.4509999999999894</c:v>
                </c:pt>
                <c:pt idx="115">
                  <c:v>8.2150000000000016</c:v>
                </c:pt>
                <c:pt idx="116">
                  <c:v>5.0539999999999985</c:v>
                </c:pt>
                <c:pt idx="117">
                  <c:v>2.234</c:v>
                </c:pt>
                <c:pt idx="118">
                  <c:v>1.8740000000000001</c:v>
                </c:pt>
                <c:pt idx="119">
                  <c:v>1.4449999999999894</c:v>
                </c:pt>
                <c:pt idx="120">
                  <c:v>1.1479999999999906</c:v>
                </c:pt>
                <c:pt idx="121">
                  <c:v>1.901</c:v>
                </c:pt>
                <c:pt idx="122">
                  <c:v>2.4279999999999999</c:v>
                </c:pt>
                <c:pt idx="123">
                  <c:v>1.734</c:v>
                </c:pt>
                <c:pt idx="124">
                  <c:v>1.6080000000000001</c:v>
                </c:pt>
                <c:pt idx="125">
                  <c:v>1.5449999999999915</c:v>
                </c:pt>
                <c:pt idx="126">
                  <c:v>2.5619999999999998</c:v>
                </c:pt>
                <c:pt idx="127">
                  <c:v>3.238</c:v>
                </c:pt>
                <c:pt idx="128">
                  <c:v>4.0669999999999975</c:v>
                </c:pt>
                <c:pt idx="129">
                  <c:v>2.3149999999999977</c:v>
                </c:pt>
                <c:pt idx="130">
                  <c:v>1.736</c:v>
                </c:pt>
                <c:pt idx="131">
                  <c:v>1.462</c:v>
                </c:pt>
                <c:pt idx="132">
                  <c:v>4.0919999999999996</c:v>
                </c:pt>
                <c:pt idx="133">
                  <c:v>1.871</c:v>
                </c:pt>
                <c:pt idx="134">
                  <c:v>2.4359999999999977</c:v>
                </c:pt>
                <c:pt idx="135">
                  <c:v>3.0519999999999987</c:v>
                </c:pt>
                <c:pt idx="136">
                  <c:v>3.9389999999999987</c:v>
                </c:pt>
              </c:numCache>
            </c:numRef>
          </c:val>
          <c:extLst>
            <c:ext xmlns:c16="http://schemas.microsoft.com/office/drawing/2014/chart" uri="{C3380CC4-5D6E-409C-BE32-E72D297353CC}">
              <c16:uniqueId val="{00000000-1E61-42F0-A2A0-93CC6EE061A7}"/>
            </c:ext>
          </c:extLst>
        </c:ser>
        <c:ser>
          <c:idx val="1"/>
          <c:order val="1"/>
          <c:tx>
            <c:strRef>
              <c:f>Magnetic!$C$2</c:f>
              <c:strCache>
                <c:ptCount val="1"/>
                <c:pt idx="0">
                  <c:v>Magnetic Field Strength_PM</c:v>
                </c:pt>
              </c:strCache>
            </c:strRef>
          </c:tx>
          <c:invertIfNegative val="1"/>
          <c:val>
            <c:numRef>
              <c:f>Magnetic!$C$3:$C$139</c:f>
              <c:numCache>
                <c:formatCode>General</c:formatCode>
                <c:ptCount val="137"/>
                <c:pt idx="0">
                  <c:v>0.82099999999999995</c:v>
                </c:pt>
                <c:pt idx="1">
                  <c:v>0.39400000000000274</c:v>
                </c:pt>
                <c:pt idx="2">
                  <c:v>1.5569999999999915</c:v>
                </c:pt>
                <c:pt idx="3">
                  <c:v>0.14100000000000001</c:v>
                </c:pt>
                <c:pt idx="4">
                  <c:v>2.5579999999999998</c:v>
                </c:pt>
                <c:pt idx="5">
                  <c:v>0.57199999999999995</c:v>
                </c:pt>
                <c:pt idx="6">
                  <c:v>2.9609999999999999</c:v>
                </c:pt>
                <c:pt idx="7">
                  <c:v>1.9810000000000001</c:v>
                </c:pt>
                <c:pt idx="8">
                  <c:v>0.85100000000000064</c:v>
                </c:pt>
                <c:pt idx="9">
                  <c:v>2.4049999999999998</c:v>
                </c:pt>
                <c:pt idx="10">
                  <c:v>2.7210000000000001</c:v>
                </c:pt>
                <c:pt idx="11">
                  <c:v>2.165</c:v>
                </c:pt>
                <c:pt idx="12">
                  <c:v>3.3559999999999977</c:v>
                </c:pt>
                <c:pt idx="13">
                  <c:v>8.7950000000000017</c:v>
                </c:pt>
                <c:pt idx="14">
                  <c:v>1.6579999999999906</c:v>
                </c:pt>
                <c:pt idx="15">
                  <c:v>2.0369999999999977</c:v>
                </c:pt>
                <c:pt idx="16">
                  <c:v>1.9710000000000001</c:v>
                </c:pt>
                <c:pt idx="17">
                  <c:v>5.3860000000000001</c:v>
                </c:pt>
                <c:pt idx="18">
                  <c:v>2.2709999999999999</c:v>
                </c:pt>
                <c:pt idx="19">
                  <c:v>1.262</c:v>
                </c:pt>
                <c:pt idx="20">
                  <c:v>1.0760000000000001</c:v>
                </c:pt>
                <c:pt idx="21">
                  <c:v>4.6310000000000002</c:v>
                </c:pt>
                <c:pt idx="22">
                  <c:v>2.3749999999999987</c:v>
                </c:pt>
                <c:pt idx="23">
                  <c:v>0.39700000000000274</c:v>
                </c:pt>
                <c:pt idx="24">
                  <c:v>2.5779999999999998</c:v>
                </c:pt>
                <c:pt idx="25">
                  <c:v>3.2806000000000002</c:v>
                </c:pt>
                <c:pt idx="26">
                  <c:v>9.2279999999999998</c:v>
                </c:pt>
                <c:pt idx="27">
                  <c:v>2.9389999999999987</c:v>
                </c:pt>
                <c:pt idx="28">
                  <c:v>1.4259999999999831</c:v>
                </c:pt>
                <c:pt idx="29">
                  <c:v>0.78300000000000003</c:v>
                </c:pt>
                <c:pt idx="30">
                  <c:v>2.1640000000000001</c:v>
                </c:pt>
                <c:pt idx="31">
                  <c:v>1.4249999999999876</c:v>
                </c:pt>
                <c:pt idx="32">
                  <c:v>1.0129999999999906</c:v>
                </c:pt>
                <c:pt idx="33">
                  <c:v>1.859</c:v>
                </c:pt>
                <c:pt idx="34">
                  <c:v>3.0149999999999997</c:v>
                </c:pt>
                <c:pt idx="35">
                  <c:v>1.8016999999999894</c:v>
                </c:pt>
                <c:pt idx="36">
                  <c:v>4.3380000000000001</c:v>
                </c:pt>
                <c:pt idx="37">
                  <c:v>1.8089999999999915</c:v>
                </c:pt>
                <c:pt idx="38">
                  <c:v>0.63900000000000479</c:v>
                </c:pt>
                <c:pt idx="39">
                  <c:v>4.0119999999999996</c:v>
                </c:pt>
                <c:pt idx="40">
                  <c:v>4.5069999999999997</c:v>
                </c:pt>
                <c:pt idx="41">
                  <c:v>3.7509999999999999</c:v>
                </c:pt>
                <c:pt idx="42">
                  <c:v>1.8879999999999906</c:v>
                </c:pt>
                <c:pt idx="43">
                  <c:v>2.048</c:v>
                </c:pt>
                <c:pt idx="44">
                  <c:v>5.2770000000000001</c:v>
                </c:pt>
                <c:pt idx="45">
                  <c:v>2.0430000000000001</c:v>
                </c:pt>
                <c:pt idx="46">
                  <c:v>1.466</c:v>
                </c:pt>
                <c:pt idx="47">
                  <c:v>2.1549999999999998</c:v>
                </c:pt>
                <c:pt idx="48">
                  <c:v>3.3689999999999998</c:v>
                </c:pt>
                <c:pt idx="49">
                  <c:v>1.9239999999999915</c:v>
                </c:pt>
                <c:pt idx="50">
                  <c:v>2.0609999999999999</c:v>
                </c:pt>
                <c:pt idx="51">
                  <c:v>4.6049999999999756</c:v>
                </c:pt>
                <c:pt idx="52">
                  <c:v>0.59099999999999997</c:v>
                </c:pt>
                <c:pt idx="53">
                  <c:v>2.097</c:v>
                </c:pt>
                <c:pt idx="54">
                  <c:v>0.36300000000000032</c:v>
                </c:pt>
                <c:pt idx="55">
                  <c:v>0.87500000000000433</c:v>
                </c:pt>
                <c:pt idx="56">
                  <c:v>1.796</c:v>
                </c:pt>
                <c:pt idx="57">
                  <c:v>2.5609999999999999</c:v>
                </c:pt>
                <c:pt idx="58">
                  <c:v>1.032</c:v>
                </c:pt>
                <c:pt idx="59">
                  <c:v>2.4919999999999987</c:v>
                </c:pt>
                <c:pt idx="60">
                  <c:v>2.1269999999999998</c:v>
                </c:pt>
                <c:pt idx="61">
                  <c:v>8.7010000000000005</c:v>
                </c:pt>
                <c:pt idx="62">
                  <c:v>9.3310000000000013</c:v>
                </c:pt>
                <c:pt idx="63">
                  <c:v>7.7409999999999997</c:v>
                </c:pt>
                <c:pt idx="64">
                  <c:v>4.585</c:v>
                </c:pt>
                <c:pt idx="65">
                  <c:v>4.9720000000000004</c:v>
                </c:pt>
                <c:pt idx="66">
                  <c:v>4.8819999999999997</c:v>
                </c:pt>
                <c:pt idx="67">
                  <c:v>2.0619999999999998</c:v>
                </c:pt>
                <c:pt idx="68">
                  <c:v>2.7040000000000002</c:v>
                </c:pt>
                <c:pt idx="69">
                  <c:v>1.6940000000000084</c:v>
                </c:pt>
                <c:pt idx="70">
                  <c:v>3.6509999999999998</c:v>
                </c:pt>
                <c:pt idx="71">
                  <c:v>1.2109999999999894</c:v>
                </c:pt>
                <c:pt idx="72">
                  <c:v>1.6020000000000001</c:v>
                </c:pt>
                <c:pt idx="73">
                  <c:v>1.7049999999999894</c:v>
                </c:pt>
                <c:pt idx="74">
                  <c:v>1.704</c:v>
                </c:pt>
                <c:pt idx="75">
                  <c:v>2.4049999999999998</c:v>
                </c:pt>
                <c:pt idx="76">
                  <c:v>1.478</c:v>
                </c:pt>
                <c:pt idx="77">
                  <c:v>1.925</c:v>
                </c:pt>
                <c:pt idx="78">
                  <c:v>0.58699999999999997</c:v>
                </c:pt>
                <c:pt idx="79">
                  <c:v>0.90400000000000003</c:v>
                </c:pt>
                <c:pt idx="80">
                  <c:v>0.85300000000000065</c:v>
                </c:pt>
                <c:pt idx="81">
                  <c:v>1.304</c:v>
                </c:pt>
                <c:pt idx="82">
                  <c:v>0.73800000000000165</c:v>
                </c:pt>
                <c:pt idx="83">
                  <c:v>1.5009999999999906</c:v>
                </c:pt>
                <c:pt idx="84">
                  <c:v>1.147</c:v>
                </c:pt>
                <c:pt idx="85">
                  <c:v>2.4449999999999998</c:v>
                </c:pt>
                <c:pt idx="86">
                  <c:v>2.3939999999999997</c:v>
                </c:pt>
                <c:pt idx="87">
                  <c:v>3.3949999999999987</c:v>
                </c:pt>
                <c:pt idx="88">
                  <c:v>0.54400000000000004</c:v>
                </c:pt>
                <c:pt idx="89">
                  <c:v>1.4089999999999876</c:v>
                </c:pt>
                <c:pt idx="90">
                  <c:v>3.9279999999999999</c:v>
                </c:pt>
                <c:pt idx="91">
                  <c:v>0.90029999999999999</c:v>
                </c:pt>
                <c:pt idx="92">
                  <c:v>2.2210000000000001</c:v>
                </c:pt>
                <c:pt idx="93">
                  <c:v>3.9203999999999999</c:v>
                </c:pt>
                <c:pt idx="94">
                  <c:v>1.9419999999999915</c:v>
                </c:pt>
                <c:pt idx="95">
                  <c:v>2.3819999999999997</c:v>
                </c:pt>
                <c:pt idx="96">
                  <c:v>0.80500000000000005</c:v>
                </c:pt>
                <c:pt idx="97">
                  <c:v>2.3979999999999997</c:v>
                </c:pt>
                <c:pt idx="98">
                  <c:v>0.97300000000000064</c:v>
                </c:pt>
                <c:pt idx="99">
                  <c:v>1.4749999999999894</c:v>
                </c:pt>
                <c:pt idx="100">
                  <c:v>2.0409999999999999</c:v>
                </c:pt>
                <c:pt idx="101">
                  <c:v>3.4739999999999998</c:v>
                </c:pt>
                <c:pt idx="102">
                  <c:v>1.512</c:v>
                </c:pt>
                <c:pt idx="103">
                  <c:v>1.7549999999999906</c:v>
                </c:pt>
                <c:pt idx="104">
                  <c:v>6.1479999999999855</c:v>
                </c:pt>
                <c:pt idx="105">
                  <c:v>3.6819999999999999</c:v>
                </c:pt>
                <c:pt idx="106">
                  <c:v>3.8201000000000001</c:v>
                </c:pt>
                <c:pt idx="107">
                  <c:v>1.8280000000000001</c:v>
                </c:pt>
                <c:pt idx="108">
                  <c:v>0.93600000000000005</c:v>
                </c:pt>
                <c:pt idx="109">
                  <c:v>4.5249999999999755</c:v>
                </c:pt>
                <c:pt idx="110">
                  <c:v>4.8479999999999945</c:v>
                </c:pt>
                <c:pt idx="111">
                  <c:v>2.887</c:v>
                </c:pt>
                <c:pt idx="112">
                  <c:v>4.6949999999999745</c:v>
                </c:pt>
                <c:pt idx="113">
                  <c:v>5.4279999999999955</c:v>
                </c:pt>
                <c:pt idx="114">
                  <c:v>1.5409999999999913</c:v>
                </c:pt>
                <c:pt idx="115">
                  <c:v>10.914</c:v>
                </c:pt>
                <c:pt idx="116">
                  <c:v>5.9850000000000003</c:v>
                </c:pt>
                <c:pt idx="117">
                  <c:v>1.1201000000000001</c:v>
                </c:pt>
                <c:pt idx="118">
                  <c:v>1.9014</c:v>
                </c:pt>
                <c:pt idx="119">
                  <c:v>1.4649999999999894</c:v>
                </c:pt>
                <c:pt idx="120">
                  <c:v>0.83400000000000063</c:v>
                </c:pt>
                <c:pt idx="121">
                  <c:v>2.0070000000000001</c:v>
                </c:pt>
                <c:pt idx="122">
                  <c:v>3.9349999999999987</c:v>
                </c:pt>
                <c:pt idx="123">
                  <c:v>1.8169999999999915</c:v>
                </c:pt>
                <c:pt idx="124">
                  <c:v>1.599</c:v>
                </c:pt>
                <c:pt idx="125">
                  <c:v>1.5369999999999908</c:v>
                </c:pt>
                <c:pt idx="126">
                  <c:v>5.2050000000000001</c:v>
                </c:pt>
                <c:pt idx="127">
                  <c:v>3.7509999999999999</c:v>
                </c:pt>
                <c:pt idx="128">
                  <c:v>6.4569999999999999</c:v>
                </c:pt>
                <c:pt idx="129">
                  <c:v>1.831</c:v>
                </c:pt>
                <c:pt idx="130">
                  <c:v>0.92100000000000004</c:v>
                </c:pt>
                <c:pt idx="131">
                  <c:v>1.4029999999999876</c:v>
                </c:pt>
                <c:pt idx="132">
                  <c:v>4.2610000000000001</c:v>
                </c:pt>
                <c:pt idx="133">
                  <c:v>1.9470000000000001</c:v>
                </c:pt>
                <c:pt idx="134">
                  <c:v>1.181</c:v>
                </c:pt>
                <c:pt idx="135">
                  <c:v>3.7549999999999999</c:v>
                </c:pt>
                <c:pt idx="136">
                  <c:v>4.3179999999999845</c:v>
                </c:pt>
              </c:numCache>
            </c:numRef>
          </c:val>
          <c:extLst>
            <c:ext xmlns:c16="http://schemas.microsoft.com/office/drawing/2014/chart" uri="{C3380CC4-5D6E-409C-BE32-E72D297353CC}">
              <c16:uniqueId val="{00000001-1E61-42F0-A2A0-93CC6EE061A7}"/>
            </c:ext>
          </c:extLst>
        </c:ser>
        <c:dLbls>
          <c:showLegendKey val="0"/>
          <c:showVal val="0"/>
          <c:showCatName val="0"/>
          <c:showSerName val="0"/>
          <c:showPercent val="0"/>
          <c:showBubbleSize val="0"/>
        </c:dLbls>
        <c:gapWidth val="75"/>
        <c:overlap val="-25"/>
        <c:axId val="-1220866720"/>
        <c:axId val="-1220868896"/>
      </c:barChart>
      <c:catAx>
        <c:axId val="-1220866720"/>
        <c:scaling>
          <c:orientation val="maxMin"/>
        </c:scaling>
        <c:delete val="1"/>
        <c:axPos val="b"/>
        <c:majorTickMark val="none"/>
        <c:minorTickMark val="cross"/>
        <c:tickLblPos val="nextTo"/>
        <c:crossAx val="-1220868896"/>
        <c:crosses val="autoZero"/>
        <c:auto val="1"/>
        <c:lblAlgn val="ctr"/>
        <c:lblOffset val="100"/>
        <c:noMultiLvlLbl val="1"/>
      </c:catAx>
      <c:valAx>
        <c:axId val="-1220868896"/>
        <c:scaling>
          <c:orientation val="minMax"/>
        </c:scaling>
        <c:delete val="1"/>
        <c:axPos val="r"/>
        <c:majorGridlines/>
        <c:numFmt formatCode="General" sourceLinked="1"/>
        <c:majorTickMark val="none"/>
        <c:minorTickMark val="cross"/>
        <c:tickLblPos val="nextTo"/>
        <c:crossAx val="-1220866720"/>
        <c:crosses val="autoZero"/>
        <c:crossBetween val="between"/>
      </c:valAx>
    </c:plotArea>
    <c:legend>
      <c:legendPos val="b"/>
      <c:overlay val="1"/>
    </c:legend>
    <c:plotVisOnly val="1"/>
    <c:dispBlanksAs val="zero"/>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a:t>Power Density Strength (mW/m</a:t>
            </a:r>
            <a:r>
              <a:rPr lang="en-US" sz="1100">
                <a:latin typeface="Calibri"/>
              </a:rPr>
              <a:t>²</a:t>
            </a:r>
            <a:r>
              <a:rPr lang="en-US" sz="1100"/>
              <a:t>) Values, During the Day</a:t>
            </a:r>
          </a:p>
        </c:rich>
      </c:tx>
      <c:overlay val="1"/>
    </c:title>
    <c:autoTitleDeleted val="0"/>
    <c:plotArea>
      <c:layout/>
      <c:barChart>
        <c:barDir val="col"/>
        <c:grouping val="clustered"/>
        <c:varyColors val="1"/>
        <c:ser>
          <c:idx val="0"/>
          <c:order val="0"/>
          <c:tx>
            <c:strRef>
              <c:f>Density!$B$2</c:f>
              <c:strCache>
                <c:ptCount val="1"/>
                <c:pt idx="0">
                  <c:v>Power Density Strength_AM</c:v>
                </c:pt>
              </c:strCache>
            </c:strRef>
          </c:tx>
          <c:invertIfNegative val="1"/>
          <c:val>
            <c:numRef>
              <c:f>Density!$B$3:$B$139</c:f>
              <c:numCache>
                <c:formatCode>General</c:formatCode>
                <c:ptCount val="137"/>
                <c:pt idx="0">
                  <c:v>0.24600000000000041</c:v>
                </c:pt>
                <c:pt idx="1">
                  <c:v>9.9000000000000046E-2</c:v>
                </c:pt>
                <c:pt idx="2">
                  <c:v>0.56599999999999995</c:v>
                </c:pt>
                <c:pt idx="3">
                  <c:v>1.0800000000000021E-2</c:v>
                </c:pt>
                <c:pt idx="4">
                  <c:v>2.0009999999999999</c:v>
                </c:pt>
                <c:pt idx="5">
                  <c:v>0.12100000000000002</c:v>
                </c:pt>
                <c:pt idx="6">
                  <c:v>2.4779999999999998</c:v>
                </c:pt>
                <c:pt idx="7">
                  <c:v>1.244</c:v>
                </c:pt>
                <c:pt idx="8">
                  <c:v>0.39040000000000274</c:v>
                </c:pt>
                <c:pt idx="9">
                  <c:v>2.484</c:v>
                </c:pt>
                <c:pt idx="10">
                  <c:v>1.841</c:v>
                </c:pt>
                <c:pt idx="11">
                  <c:v>1.3740000000000001</c:v>
                </c:pt>
                <c:pt idx="12">
                  <c:v>5.1109999999999856</c:v>
                </c:pt>
                <c:pt idx="13">
                  <c:v>18.305</c:v>
                </c:pt>
                <c:pt idx="14">
                  <c:v>0.67200000000000548</c:v>
                </c:pt>
                <c:pt idx="15">
                  <c:v>1.4109999999999876</c:v>
                </c:pt>
                <c:pt idx="16">
                  <c:v>1.5369999999999908</c:v>
                </c:pt>
                <c:pt idx="17">
                  <c:v>1.7649999999999906</c:v>
                </c:pt>
                <c:pt idx="18">
                  <c:v>2.044</c:v>
                </c:pt>
                <c:pt idx="19">
                  <c:v>0.16300000000000001</c:v>
                </c:pt>
                <c:pt idx="20">
                  <c:v>0.39040000000000274</c:v>
                </c:pt>
                <c:pt idx="21">
                  <c:v>4.2889999999999997</c:v>
                </c:pt>
                <c:pt idx="22">
                  <c:v>2.7170000000000001</c:v>
                </c:pt>
                <c:pt idx="23">
                  <c:v>7.1999999999999995E-2</c:v>
                </c:pt>
                <c:pt idx="24">
                  <c:v>1.2402</c:v>
                </c:pt>
                <c:pt idx="25">
                  <c:v>1.7149999999999894</c:v>
                </c:pt>
                <c:pt idx="26">
                  <c:v>7.6109999999999856</c:v>
                </c:pt>
                <c:pt idx="27">
                  <c:v>0.93200000000000005</c:v>
                </c:pt>
                <c:pt idx="28">
                  <c:v>0.502</c:v>
                </c:pt>
                <c:pt idx="29">
                  <c:v>0.24400000000000024</c:v>
                </c:pt>
                <c:pt idx="30">
                  <c:v>1.0780000000000001</c:v>
                </c:pt>
                <c:pt idx="31">
                  <c:v>0.64200000000000479</c:v>
                </c:pt>
                <c:pt idx="32">
                  <c:v>0.22600000000000001</c:v>
                </c:pt>
                <c:pt idx="33">
                  <c:v>0.65500000000000536</c:v>
                </c:pt>
                <c:pt idx="34">
                  <c:v>3.1240000000000001</c:v>
                </c:pt>
                <c:pt idx="35">
                  <c:v>1.1379999999999906</c:v>
                </c:pt>
                <c:pt idx="36">
                  <c:v>6.6059999999999945</c:v>
                </c:pt>
                <c:pt idx="37">
                  <c:v>0.502</c:v>
                </c:pt>
                <c:pt idx="38">
                  <c:v>8.4000000000000047E-2</c:v>
                </c:pt>
                <c:pt idx="39">
                  <c:v>2.4449999999999998</c:v>
                </c:pt>
                <c:pt idx="40">
                  <c:v>5.8559999999999945</c:v>
                </c:pt>
                <c:pt idx="41">
                  <c:v>2.0503999999999998</c:v>
                </c:pt>
                <c:pt idx="42">
                  <c:v>1.256</c:v>
                </c:pt>
                <c:pt idx="43">
                  <c:v>0.58699999999999997</c:v>
                </c:pt>
                <c:pt idx="44">
                  <c:v>3.4870000000000001</c:v>
                </c:pt>
                <c:pt idx="45">
                  <c:v>0.222</c:v>
                </c:pt>
                <c:pt idx="46">
                  <c:v>0.65700000000000536</c:v>
                </c:pt>
                <c:pt idx="47">
                  <c:v>1.3919999999999906</c:v>
                </c:pt>
                <c:pt idx="48">
                  <c:v>2.3049999999999997</c:v>
                </c:pt>
                <c:pt idx="49">
                  <c:v>1.1379999999999906</c:v>
                </c:pt>
                <c:pt idx="50">
                  <c:v>0.65700000000000536</c:v>
                </c:pt>
                <c:pt idx="51">
                  <c:v>2.153</c:v>
                </c:pt>
                <c:pt idx="52">
                  <c:v>0.10070000000000009</c:v>
                </c:pt>
                <c:pt idx="53">
                  <c:v>1.1379999999999906</c:v>
                </c:pt>
                <c:pt idx="54">
                  <c:v>5.1000000000000004E-2</c:v>
                </c:pt>
                <c:pt idx="55">
                  <c:v>0.222</c:v>
                </c:pt>
                <c:pt idx="56">
                  <c:v>0.97500000000000064</c:v>
                </c:pt>
                <c:pt idx="57">
                  <c:v>1.9940000000000093</c:v>
                </c:pt>
                <c:pt idx="58">
                  <c:v>0.36300000000000032</c:v>
                </c:pt>
                <c:pt idx="59">
                  <c:v>2.0309999999999997</c:v>
                </c:pt>
                <c:pt idx="60">
                  <c:v>2.1629999999999998</c:v>
                </c:pt>
                <c:pt idx="61">
                  <c:v>36.172001000000002</c:v>
                </c:pt>
                <c:pt idx="62">
                  <c:v>31.085999999999846</c:v>
                </c:pt>
                <c:pt idx="63">
                  <c:v>58.870998</c:v>
                </c:pt>
                <c:pt idx="64">
                  <c:v>7.4649999999999945</c:v>
                </c:pt>
                <c:pt idx="65">
                  <c:v>46.094002000000003</c:v>
                </c:pt>
                <c:pt idx="66">
                  <c:v>39.671001000000004</c:v>
                </c:pt>
                <c:pt idx="67">
                  <c:v>2.1280000000000001</c:v>
                </c:pt>
                <c:pt idx="68">
                  <c:v>0.58099999999999996</c:v>
                </c:pt>
                <c:pt idx="69">
                  <c:v>1.2305999999999906</c:v>
                </c:pt>
                <c:pt idx="70">
                  <c:v>2.8739999999999997</c:v>
                </c:pt>
                <c:pt idx="71">
                  <c:v>0.46200000000000002</c:v>
                </c:pt>
                <c:pt idx="72">
                  <c:v>2.1739999999999999</c:v>
                </c:pt>
                <c:pt idx="73">
                  <c:v>0.62400000000000422</c:v>
                </c:pt>
                <c:pt idx="74">
                  <c:v>0.71030000000000004</c:v>
                </c:pt>
                <c:pt idx="75">
                  <c:v>1.8260000000000001</c:v>
                </c:pt>
                <c:pt idx="76">
                  <c:v>1.5580000000000001</c:v>
                </c:pt>
                <c:pt idx="77">
                  <c:v>0.77500000000000491</c:v>
                </c:pt>
                <c:pt idx="78">
                  <c:v>0.14200000000000004</c:v>
                </c:pt>
                <c:pt idx="79">
                  <c:v>0.36300000000000032</c:v>
                </c:pt>
                <c:pt idx="80">
                  <c:v>0.29300000000000032</c:v>
                </c:pt>
                <c:pt idx="81">
                  <c:v>0.52200000000000002</c:v>
                </c:pt>
                <c:pt idx="82">
                  <c:v>0.20200000000000001</c:v>
                </c:pt>
                <c:pt idx="83">
                  <c:v>0.52700000000000002</c:v>
                </c:pt>
                <c:pt idx="84">
                  <c:v>0.2702</c:v>
                </c:pt>
                <c:pt idx="85">
                  <c:v>1.8680000000000001</c:v>
                </c:pt>
                <c:pt idx="86">
                  <c:v>2.0569999999999977</c:v>
                </c:pt>
                <c:pt idx="87">
                  <c:v>3.0509999999999997</c:v>
                </c:pt>
                <c:pt idx="88">
                  <c:v>0.17100000000000001</c:v>
                </c:pt>
                <c:pt idx="89">
                  <c:v>0.92800000000000005</c:v>
                </c:pt>
                <c:pt idx="90">
                  <c:v>3.6059999999999999</c:v>
                </c:pt>
                <c:pt idx="91">
                  <c:v>0.23300000000000001</c:v>
                </c:pt>
                <c:pt idx="92">
                  <c:v>2.145</c:v>
                </c:pt>
                <c:pt idx="93">
                  <c:v>6.6059999999999945</c:v>
                </c:pt>
                <c:pt idx="94">
                  <c:v>1.6279999999999906</c:v>
                </c:pt>
                <c:pt idx="95">
                  <c:v>1.4049999999999876</c:v>
                </c:pt>
                <c:pt idx="96">
                  <c:v>0.22600000000000001</c:v>
                </c:pt>
                <c:pt idx="97">
                  <c:v>2.6107</c:v>
                </c:pt>
                <c:pt idx="98">
                  <c:v>0.42600000000000032</c:v>
                </c:pt>
                <c:pt idx="99">
                  <c:v>0.78100000000000003</c:v>
                </c:pt>
                <c:pt idx="100">
                  <c:v>1.534</c:v>
                </c:pt>
                <c:pt idx="101">
                  <c:v>3.5609999999999999</c:v>
                </c:pt>
                <c:pt idx="102">
                  <c:v>0.53100000000000003</c:v>
                </c:pt>
                <c:pt idx="103">
                  <c:v>1.9490000000000001</c:v>
                </c:pt>
                <c:pt idx="104">
                  <c:v>8.4970000000000034</c:v>
                </c:pt>
                <c:pt idx="105">
                  <c:v>7.4760000000000124</c:v>
                </c:pt>
                <c:pt idx="106">
                  <c:v>3.8719999999999977</c:v>
                </c:pt>
                <c:pt idx="107">
                  <c:v>0.80400000000000005</c:v>
                </c:pt>
                <c:pt idx="108">
                  <c:v>0.41500000000000031</c:v>
                </c:pt>
                <c:pt idx="109">
                  <c:v>8.4520000000000248</c:v>
                </c:pt>
                <c:pt idx="110">
                  <c:v>8.0460000000000012</c:v>
                </c:pt>
                <c:pt idx="111">
                  <c:v>2.8979999999999997</c:v>
                </c:pt>
                <c:pt idx="112">
                  <c:v>7.7469999999999999</c:v>
                </c:pt>
                <c:pt idx="113">
                  <c:v>10.501000000000001</c:v>
                </c:pt>
                <c:pt idx="114">
                  <c:v>0.88600000000000001</c:v>
                </c:pt>
                <c:pt idx="115">
                  <c:v>27.370199</c:v>
                </c:pt>
                <c:pt idx="116">
                  <c:v>10.291</c:v>
                </c:pt>
                <c:pt idx="117">
                  <c:v>1.9540000000000084</c:v>
                </c:pt>
                <c:pt idx="118">
                  <c:v>1.3819999999999906</c:v>
                </c:pt>
                <c:pt idx="119">
                  <c:v>0.77500000000000491</c:v>
                </c:pt>
                <c:pt idx="120">
                  <c:v>0.52700000000000002</c:v>
                </c:pt>
                <c:pt idx="121">
                  <c:v>1.3919999999999906</c:v>
                </c:pt>
                <c:pt idx="122">
                  <c:v>2.3049999999999997</c:v>
                </c:pt>
                <c:pt idx="123">
                  <c:v>1.1379999999999906</c:v>
                </c:pt>
                <c:pt idx="124">
                  <c:v>0.93200000000000005</c:v>
                </c:pt>
                <c:pt idx="125">
                  <c:v>0.92400000000000004</c:v>
                </c:pt>
                <c:pt idx="126">
                  <c:v>2.6107</c:v>
                </c:pt>
                <c:pt idx="127">
                  <c:v>4.3169999999999975</c:v>
                </c:pt>
                <c:pt idx="128">
                  <c:v>6.6059999999999945</c:v>
                </c:pt>
                <c:pt idx="129">
                  <c:v>2.0309999999999997</c:v>
                </c:pt>
                <c:pt idx="130">
                  <c:v>1.2305999999999906</c:v>
                </c:pt>
                <c:pt idx="131">
                  <c:v>0.80400000000000005</c:v>
                </c:pt>
                <c:pt idx="132">
                  <c:v>6.6059999999999945</c:v>
                </c:pt>
                <c:pt idx="133">
                  <c:v>1.3740000000000001</c:v>
                </c:pt>
                <c:pt idx="134">
                  <c:v>2.4449999999999998</c:v>
                </c:pt>
                <c:pt idx="135">
                  <c:v>3.6059999999999999</c:v>
                </c:pt>
                <c:pt idx="136">
                  <c:v>5.9710000000000134</c:v>
                </c:pt>
              </c:numCache>
            </c:numRef>
          </c:val>
          <c:extLst>
            <c:ext xmlns:c16="http://schemas.microsoft.com/office/drawing/2014/chart" uri="{C3380CC4-5D6E-409C-BE32-E72D297353CC}">
              <c16:uniqueId val="{00000000-D449-40CD-954F-259ECF4B994A}"/>
            </c:ext>
          </c:extLst>
        </c:ser>
        <c:ser>
          <c:idx val="1"/>
          <c:order val="1"/>
          <c:tx>
            <c:strRef>
              <c:f>Density!$C$2</c:f>
              <c:strCache>
                <c:ptCount val="1"/>
                <c:pt idx="0">
                  <c:v>Power Density Strength_PM</c:v>
                </c:pt>
              </c:strCache>
            </c:strRef>
          </c:tx>
          <c:invertIfNegative val="1"/>
          <c:val>
            <c:numRef>
              <c:f>Density!$C$3:$C$139</c:f>
              <c:numCache>
                <c:formatCode>General</c:formatCode>
                <c:ptCount val="137"/>
                <c:pt idx="0">
                  <c:v>0.28800000000000031</c:v>
                </c:pt>
                <c:pt idx="1">
                  <c:v>7.0999999999999994E-2</c:v>
                </c:pt>
                <c:pt idx="2">
                  <c:v>0.93600000000000005</c:v>
                </c:pt>
                <c:pt idx="3">
                  <c:v>8.0000000000000227E-3</c:v>
                </c:pt>
                <c:pt idx="4">
                  <c:v>2.5559999999999987</c:v>
                </c:pt>
                <c:pt idx="5">
                  <c:v>0.13200000000000001</c:v>
                </c:pt>
                <c:pt idx="6">
                  <c:v>3.4329999999999967</c:v>
                </c:pt>
                <c:pt idx="7">
                  <c:v>1.5169999999999906</c:v>
                </c:pt>
                <c:pt idx="8">
                  <c:v>0.28500000000000031</c:v>
                </c:pt>
                <c:pt idx="9">
                  <c:v>2.2410000000000001</c:v>
                </c:pt>
                <c:pt idx="10">
                  <c:v>2.8339999999999987</c:v>
                </c:pt>
                <c:pt idx="11">
                  <c:v>1.7749999999999906</c:v>
                </c:pt>
                <c:pt idx="12">
                  <c:v>4.4310000000000134</c:v>
                </c:pt>
                <c:pt idx="13">
                  <c:v>29.594000000000001</c:v>
                </c:pt>
                <c:pt idx="14">
                  <c:v>1.069</c:v>
                </c:pt>
                <c:pt idx="15">
                  <c:v>1.663</c:v>
                </c:pt>
                <c:pt idx="16">
                  <c:v>1.4829999999999894</c:v>
                </c:pt>
                <c:pt idx="17">
                  <c:v>11.152000000000006</c:v>
                </c:pt>
                <c:pt idx="18">
                  <c:v>1.9650000000000001</c:v>
                </c:pt>
                <c:pt idx="19">
                  <c:v>0.62300000000000422</c:v>
                </c:pt>
                <c:pt idx="20">
                  <c:v>0.4506</c:v>
                </c:pt>
                <c:pt idx="21">
                  <c:v>4.8149999999999755</c:v>
                </c:pt>
                <c:pt idx="22">
                  <c:v>2.4309999999999987</c:v>
                </c:pt>
                <c:pt idx="23">
                  <c:v>6.2000000000000034E-2</c:v>
                </c:pt>
                <c:pt idx="24">
                  <c:v>2.4819999999999998</c:v>
                </c:pt>
                <c:pt idx="25">
                  <c:v>4.202</c:v>
                </c:pt>
                <c:pt idx="26">
                  <c:v>31.908000999999889</c:v>
                </c:pt>
                <c:pt idx="27">
                  <c:v>3.238</c:v>
                </c:pt>
                <c:pt idx="28">
                  <c:v>0.80400000000000005</c:v>
                </c:pt>
                <c:pt idx="29">
                  <c:v>0.23200000000000001</c:v>
                </c:pt>
                <c:pt idx="30">
                  <c:v>1.9039999999999906</c:v>
                </c:pt>
                <c:pt idx="31">
                  <c:v>0.80800000000000005</c:v>
                </c:pt>
                <c:pt idx="32">
                  <c:v>0.39300000000000274</c:v>
                </c:pt>
                <c:pt idx="33">
                  <c:v>1.323</c:v>
                </c:pt>
                <c:pt idx="34">
                  <c:v>3.5009999999999999</c:v>
                </c:pt>
                <c:pt idx="35">
                  <c:v>1.2589999999999906</c:v>
                </c:pt>
                <c:pt idx="36">
                  <c:v>7.4589999999999996</c:v>
                </c:pt>
                <c:pt idx="37">
                  <c:v>1.262</c:v>
                </c:pt>
                <c:pt idx="38">
                  <c:v>0.15700000000000044</c:v>
                </c:pt>
                <c:pt idx="39">
                  <c:v>6.4589999999999996</c:v>
                </c:pt>
                <c:pt idx="40">
                  <c:v>8.104000000000001</c:v>
                </c:pt>
                <c:pt idx="41">
                  <c:v>5.4119999999999999</c:v>
                </c:pt>
                <c:pt idx="42">
                  <c:v>1.391</c:v>
                </c:pt>
                <c:pt idx="43">
                  <c:v>1.6206</c:v>
                </c:pt>
                <c:pt idx="44">
                  <c:v>10.676</c:v>
                </c:pt>
                <c:pt idx="45">
                  <c:v>0.54800000000000004</c:v>
                </c:pt>
                <c:pt idx="46">
                  <c:v>0.82299999999999995</c:v>
                </c:pt>
                <c:pt idx="47">
                  <c:v>1.806</c:v>
                </c:pt>
                <c:pt idx="48">
                  <c:v>4.5305999999999997</c:v>
                </c:pt>
                <c:pt idx="49">
                  <c:v>1.4269999999999876</c:v>
                </c:pt>
                <c:pt idx="50">
                  <c:v>1.613</c:v>
                </c:pt>
                <c:pt idx="51">
                  <c:v>8.1310000000000002</c:v>
                </c:pt>
                <c:pt idx="52">
                  <c:v>0.13300000000000001</c:v>
                </c:pt>
                <c:pt idx="53">
                  <c:v>1.7969999999999915</c:v>
                </c:pt>
                <c:pt idx="54">
                  <c:v>5.8000000000000003E-2</c:v>
                </c:pt>
                <c:pt idx="55">
                  <c:v>0.29100000000000031</c:v>
                </c:pt>
                <c:pt idx="56">
                  <c:v>1.258</c:v>
                </c:pt>
                <c:pt idx="57">
                  <c:v>2.4589999999999987</c:v>
                </c:pt>
                <c:pt idx="58">
                  <c:v>0.40500000000000008</c:v>
                </c:pt>
                <c:pt idx="59">
                  <c:v>2.3219999999999987</c:v>
                </c:pt>
                <c:pt idx="60">
                  <c:v>1.6930000000000001</c:v>
                </c:pt>
                <c:pt idx="61">
                  <c:v>29.552999</c:v>
                </c:pt>
                <c:pt idx="62">
                  <c:v>33.282001000000001</c:v>
                </c:pt>
                <c:pt idx="63">
                  <c:v>23.874001000000035</c:v>
                </c:pt>
                <c:pt idx="64">
                  <c:v>8.1006</c:v>
                </c:pt>
                <c:pt idx="65">
                  <c:v>9.7910000000000004</c:v>
                </c:pt>
                <c:pt idx="66">
                  <c:v>9.3160000000000007</c:v>
                </c:pt>
                <c:pt idx="67">
                  <c:v>1.6600999999999999</c:v>
                </c:pt>
                <c:pt idx="68">
                  <c:v>1.5109999999999906</c:v>
                </c:pt>
                <c:pt idx="69">
                  <c:v>1.1240000000000001</c:v>
                </c:pt>
                <c:pt idx="70">
                  <c:v>5.1639999999999855</c:v>
                </c:pt>
                <c:pt idx="71">
                  <c:v>0.55600000000000005</c:v>
                </c:pt>
                <c:pt idx="72">
                  <c:v>0.997</c:v>
                </c:pt>
                <c:pt idx="73">
                  <c:v>1.4079999999999817</c:v>
                </c:pt>
                <c:pt idx="74">
                  <c:v>1.091</c:v>
                </c:pt>
                <c:pt idx="75">
                  <c:v>2.2010000000000001</c:v>
                </c:pt>
                <c:pt idx="76">
                  <c:v>0.85500000000000065</c:v>
                </c:pt>
                <c:pt idx="77">
                  <c:v>1.456</c:v>
                </c:pt>
                <c:pt idx="78">
                  <c:v>0.13700000000000001</c:v>
                </c:pt>
                <c:pt idx="79">
                  <c:v>0.46600000000000008</c:v>
                </c:pt>
                <c:pt idx="80">
                  <c:v>0.27500000000000002</c:v>
                </c:pt>
                <c:pt idx="81">
                  <c:v>0.65100000000000502</c:v>
                </c:pt>
                <c:pt idx="82">
                  <c:v>0.20100000000000001</c:v>
                </c:pt>
                <c:pt idx="83">
                  <c:v>0.84900000000000064</c:v>
                </c:pt>
                <c:pt idx="84">
                  <c:v>0.49400000000000038</c:v>
                </c:pt>
                <c:pt idx="85">
                  <c:v>2.2890000000000001</c:v>
                </c:pt>
                <c:pt idx="86">
                  <c:v>2.2240000000000002</c:v>
                </c:pt>
                <c:pt idx="87">
                  <c:v>4.5010000000000003</c:v>
                </c:pt>
                <c:pt idx="88">
                  <c:v>0.13700000000000001</c:v>
                </c:pt>
                <c:pt idx="89">
                  <c:v>0.83900000000000063</c:v>
                </c:pt>
                <c:pt idx="90">
                  <c:v>6.0649999999999755</c:v>
                </c:pt>
                <c:pt idx="91">
                  <c:v>0.31700000000000228</c:v>
                </c:pt>
                <c:pt idx="92">
                  <c:v>1.9610000000000001</c:v>
                </c:pt>
                <c:pt idx="93">
                  <c:v>6.0730000000000004</c:v>
                </c:pt>
                <c:pt idx="94">
                  <c:v>1.4489999999999894</c:v>
                </c:pt>
                <c:pt idx="95">
                  <c:v>2.2206999999999999</c:v>
                </c:pt>
                <c:pt idx="96">
                  <c:v>0.27500000000000002</c:v>
                </c:pt>
                <c:pt idx="97">
                  <c:v>2.1501000000000001</c:v>
                </c:pt>
                <c:pt idx="98">
                  <c:v>0.41900000000000032</c:v>
                </c:pt>
                <c:pt idx="99">
                  <c:v>0.82600000000000062</c:v>
                </c:pt>
                <c:pt idx="100">
                  <c:v>1.5940000000000001</c:v>
                </c:pt>
                <c:pt idx="101">
                  <c:v>4.7539999999999996</c:v>
                </c:pt>
                <c:pt idx="102">
                  <c:v>0.86700000000000421</c:v>
                </c:pt>
                <c:pt idx="103">
                  <c:v>1.258</c:v>
                </c:pt>
                <c:pt idx="104">
                  <c:v>15.172000000000002</c:v>
                </c:pt>
                <c:pt idx="105">
                  <c:v>5.5301</c:v>
                </c:pt>
                <c:pt idx="106">
                  <c:v>5.9980000000000002</c:v>
                </c:pt>
                <c:pt idx="107">
                  <c:v>1.3069999999999915</c:v>
                </c:pt>
                <c:pt idx="108">
                  <c:v>0.34200000000000008</c:v>
                </c:pt>
                <c:pt idx="109">
                  <c:v>8.2202999999999999</c:v>
                </c:pt>
                <c:pt idx="110">
                  <c:v>9.1050000000000004</c:v>
                </c:pt>
                <c:pt idx="111">
                  <c:v>3.7480000000000002</c:v>
                </c:pt>
                <c:pt idx="112">
                  <c:v>9.0290000000000017</c:v>
                </c:pt>
                <c:pt idx="113">
                  <c:v>12.223000000000001</c:v>
                </c:pt>
                <c:pt idx="114">
                  <c:v>1.032</c:v>
                </c:pt>
                <c:pt idx="115">
                  <c:v>52.721001000000001</c:v>
                </c:pt>
                <c:pt idx="116">
                  <c:v>15.085000000000004</c:v>
                </c:pt>
                <c:pt idx="117">
                  <c:v>0.57600000000000062</c:v>
                </c:pt>
                <c:pt idx="118">
                  <c:v>1.4179999999999831</c:v>
                </c:pt>
                <c:pt idx="119">
                  <c:v>0.82199999999999995</c:v>
                </c:pt>
                <c:pt idx="120">
                  <c:v>0.26600000000000001</c:v>
                </c:pt>
                <c:pt idx="121">
                  <c:v>1.4949999999999908</c:v>
                </c:pt>
                <c:pt idx="122">
                  <c:v>6.1039999999999965</c:v>
                </c:pt>
                <c:pt idx="123">
                  <c:v>1.276</c:v>
                </c:pt>
                <c:pt idx="124">
                  <c:v>0.99199999999999999</c:v>
                </c:pt>
                <c:pt idx="125">
                  <c:v>1.028</c:v>
                </c:pt>
                <c:pt idx="126">
                  <c:v>10.941000000000001</c:v>
                </c:pt>
                <c:pt idx="127">
                  <c:v>5.6529999999999845</c:v>
                </c:pt>
                <c:pt idx="128">
                  <c:v>17.038</c:v>
                </c:pt>
                <c:pt idx="129">
                  <c:v>1.282</c:v>
                </c:pt>
                <c:pt idx="130">
                  <c:v>0.3250000000000024</c:v>
                </c:pt>
                <c:pt idx="131">
                  <c:v>0.83300000000000063</c:v>
                </c:pt>
                <c:pt idx="132">
                  <c:v>7.1600199999999745</c:v>
                </c:pt>
                <c:pt idx="133">
                  <c:v>1.5109999999999906</c:v>
                </c:pt>
                <c:pt idx="134">
                  <c:v>0.61600000000000421</c:v>
                </c:pt>
                <c:pt idx="135">
                  <c:v>5.4189999999999996</c:v>
                </c:pt>
                <c:pt idx="136">
                  <c:v>7.3906000000000001</c:v>
                </c:pt>
              </c:numCache>
            </c:numRef>
          </c:val>
          <c:extLst>
            <c:ext xmlns:c16="http://schemas.microsoft.com/office/drawing/2014/chart" uri="{C3380CC4-5D6E-409C-BE32-E72D297353CC}">
              <c16:uniqueId val="{00000001-D449-40CD-954F-259ECF4B994A}"/>
            </c:ext>
          </c:extLst>
        </c:ser>
        <c:dLbls>
          <c:showLegendKey val="0"/>
          <c:showVal val="0"/>
          <c:showCatName val="0"/>
          <c:showSerName val="0"/>
          <c:showPercent val="0"/>
          <c:showBubbleSize val="0"/>
        </c:dLbls>
        <c:gapWidth val="75"/>
        <c:overlap val="-25"/>
        <c:axId val="-1220872704"/>
        <c:axId val="-1220875968"/>
      </c:barChart>
      <c:catAx>
        <c:axId val="-1220872704"/>
        <c:scaling>
          <c:orientation val="maxMin"/>
        </c:scaling>
        <c:delete val="1"/>
        <c:axPos val="b"/>
        <c:majorTickMark val="none"/>
        <c:minorTickMark val="cross"/>
        <c:tickLblPos val="nextTo"/>
        <c:crossAx val="-1220875968"/>
        <c:crosses val="autoZero"/>
        <c:auto val="1"/>
        <c:lblAlgn val="ctr"/>
        <c:lblOffset val="100"/>
        <c:noMultiLvlLbl val="1"/>
      </c:catAx>
      <c:valAx>
        <c:axId val="-1220875968"/>
        <c:scaling>
          <c:orientation val="minMax"/>
        </c:scaling>
        <c:delete val="1"/>
        <c:axPos val="r"/>
        <c:majorGridlines/>
        <c:numFmt formatCode="General" sourceLinked="1"/>
        <c:majorTickMark val="none"/>
        <c:minorTickMark val="cross"/>
        <c:tickLblPos val="nextTo"/>
        <c:crossAx val="-1220872704"/>
        <c:crosses val="autoZero"/>
        <c:crossBetween val="between"/>
      </c:valAx>
    </c:plotArea>
    <c:legend>
      <c:legendPos val="b"/>
      <c:overlay val="1"/>
    </c:legend>
    <c:plotVisOnly val="1"/>
    <c:dispBlanksAs val="zero"/>
    <c:showDLblsOverMax val="1"/>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FA633-D62F-440E-9207-50FED0E4D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5404</Words>
  <Characters>30808</Characters>
  <Application>Microsoft Office Word</Application>
  <DocSecurity>0</DocSecurity>
  <Lines>256</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36140</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2020-01-25T06:02:00Z</dcterms:created>
  <dcterms:modified xsi:type="dcterms:W3CDTF">2020-01-25T06:02:00Z</dcterms:modified>
</cp:coreProperties>
</file>