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8F1" w:rsidRPr="00D82A60" w:rsidRDefault="00335755" w:rsidP="00D82A60">
      <w:pPr>
        <w:spacing w:line="240" w:lineRule="auto"/>
        <w:rPr>
          <w:b/>
          <w:sz w:val="24"/>
          <w:szCs w:val="24"/>
          <w:lang w:val="en-GB"/>
        </w:rPr>
      </w:pPr>
      <w:bookmarkStart w:id="0" w:name="_GoBack"/>
      <w:r w:rsidRPr="00D82A60">
        <w:rPr>
          <w:b/>
          <w:sz w:val="24"/>
          <w:szCs w:val="24"/>
          <w:lang w:val="en-GB"/>
        </w:rPr>
        <w:t>M</w:t>
      </w:r>
      <w:r w:rsidR="00E168F1" w:rsidRPr="00D82A60">
        <w:rPr>
          <w:b/>
          <w:sz w:val="24"/>
          <w:szCs w:val="24"/>
          <w:lang w:val="en-GB"/>
        </w:rPr>
        <w:t>odel</w:t>
      </w:r>
      <w:r w:rsidRPr="00D82A60">
        <w:rPr>
          <w:b/>
          <w:sz w:val="24"/>
          <w:szCs w:val="24"/>
          <w:lang w:val="en-GB"/>
        </w:rPr>
        <w:t xml:space="preserve">ling </w:t>
      </w:r>
      <w:r w:rsidR="0005065C" w:rsidRPr="00D82A60">
        <w:rPr>
          <w:b/>
          <w:sz w:val="24"/>
          <w:szCs w:val="24"/>
          <w:lang w:val="en-GB"/>
        </w:rPr>
        <w:t>particulate matter</w:t>
      </w:r>
      <w:r w:rsidR="00E168F1" w:rsidRPr="00D82A60">
        <w:rPr>
          <w:b/>
          <w:sz w:val="24"/>
          <w:szCs w:val="24"/>
          <w:lang w:val="en-GB"/>
        </w:rPr>
        <w:t xml:space="preserve"> in Makkah</w:t>
      </w:r>
      <w:r w:rsidRPr="00D82A60">
        <w:rPr>
          <w:b/>
          <w:sz w:val="24"/>
          <w:szCs w:val="24"/>
          <w:lang w:val="en-GB"/>
        </w:rPr>
        <w:t xml:space="preserve"> </w:t>
      </w:r>
      <w:bookmarkEnd w:id="0"/>
      <w:r w:rsidRPr="00D82A60">
        <w:rPr>
          <w:b/>
          <w:sz w:val="24"/>
          <w:szCs w:val="24"/>
          <w:lang w:val="en-GB"/>
        </w:rPr>
        <w:t xml:space="preserve">– a quantile regression approach </w:t>
      </w:r>
    </w:p>
    <w:p w:rsidR="00DF1319" w:rsidRPr="00D82A60" w:rsidRDefault="001831C2" w:rsidP="00D82A60">
      <w:pPr>
        <w:autoSpaceDE w:val="0"/>
        <w:autoSpaceDN w:val="0"/>
        <w:adjustRightInd w:val="0"/>
        <w:spacing w:after="0" w:line="240" w:lineRule="auto"/>
        <w:rPr>
          <w:rFonts w:cstheme="majorBidi"/>
          <w:sz w:val="24"/>
          <w:szCs w:val="24"/>
          <w:lang w:val="en-GB"/>
        </w:rPr>
      </w:pPr>
      <w:r w:rsidRPr="00D82A60">
        <w:rPr>
          <w:rFonts w:cstheme="majorBidi"/>
          <w:sz w:val="24"/>
          <w:szCs w:val="24"/>
          <w:vertAlign w:val="superscript"/>
          <w:lang w:val="en-GB"/>
        </w:rPr>
        <w:t>1</w:t>
      </w:r>
      <w:r w:rsidR="005725BD" w:rsidRPr="00D82A60">
        <w:rPr>
          <w:rFonts w:cstheme="majorBidi"/>
          <w:sz w:val="24"/>
          <w:szCs w:val="24"/>
          <w:lang w:val="en-GB"/>
        </w:rPr>
        <w:t>Said Munir</w:t>
      </w:r>
      <w:r w:rsidR="00047AB4">
        <w:rPr>
          <w:rFonts w:cstheme="majorBidi"/>
          <w:sz w:val="24"/>
          <w:szCs w:val="24"/>
          <w:lang w:val="en-GB"/>
        </w:rPr>
        <w:t xml:space="preserve"> (First Author</w:t>
      </w:r>
      <w:r w:rsidR="00DF1319" w:rsidRPr="00D82A60">
        <w:rPr>
          <w:rFonts w:cstheme="majorBidi"/>
          <w:sz w:val="24"/>
          <w:szCs w:val="24"/>
          <w:lang w:val="en-GB"/>
        </w:rPr>
        <w:t>)</w:t>
      </w:r>
    </w:p>
    <w:p w:rsidR="00564A1D" w:rsidRPr="00D82A60" w:rsidRDefault="00E66715" w:rsidP="00D82A60">
      <w:pPr>
        <w:autoSpaceDE w:val="0"/>
        <w:autoSpaceDN w:val="0"/>
        <w:adjustRightInd w:val="0"/>
        <w:spacing w:after="0" w:line="240" w:lineRule="auto"/>
        <w:rPr>
          <w:rFonts w:cstheme="majorBidi"/>
          <w:sz w:val="24"/>
          <w:szCs w:val="24"/>
          <w:lang w:val="en-GB"/>
        </w:rPr>
      </w:pPr>
      <w:hyperlink r:id="rId9" w:history="1">
        <w:r w:rsidR="00564A1D" w:rsidRPr="00D82A60">
          <w:rPr>
            <w:rStyle w:val="Hyperlink"/>
            <w:rFonts w:cstheme="majorBidi"/>
            <w:sz w:val="24"/>
            <w:szCs w:val="24"/>
            <w:lang w:val="en-GB"/>
          </w:rPr>
          <w:t>saidmunir@yahoo.co.uk</w:t>
        </w:r>
      </w:hyperlink>
      <w:r w:rsidR="00564A1D" w:rsidRPr="00D82A60">
        <w:rPr>
          <w:rFonts w:cstheme="majorBidi"/>
          <w:sz w:val="24"/>
          <w:szCs w:val="24"/>
          <w:lang w:val="en-GB"/>
        </w:rPr>
        <w:t xml:space="preserve"> </w:t>
      </w:r>
    </w:p>
    <w:p w:rsidR="00564A1D" w:rsidRPr="00D82A60" w:rsidRDefault="00B15038" w:rsidP="00D82A60">
      <w:pPr>
        <w:autoSpaceDE w:val="0"/>
        <w:autoSpaceDN w:val="0"/>
        <w:adjustRightInd w:val="0"/>
        <w:spacing w:after="0" w:line="240" w:lineRule="auto"/>
        <w:rPr>
          <w:rFonts w:cstheme="majorBidi"/>
          <w:sz w:val="24"/>
          <w:szCs w:val="24"/>
          <w:lang w:val="en-GB"/>
        </w:rPr>
      </w:pPr>
      <w:r w:rsidRPr="00D82A60">
        <w:rPr>
          <w:rFonts w:cstheme="majorBidi"/>
          <w:sz w:val="24"/>
          <w:szCs w:val="24"/>
          <w:lang w:val="en-GB"/>
        </w:rPr>
        <w:t>Ph: +9</w:t>
      </w:r>
      <w:r w:rsidR="00564A1D" w:rsidRPr="00D82A60">
        <w:rPr>
          <w:rFonts w:cstheme="majorBidi"/>
          <w:sz w:val="24"/>
          <w:szCs w:val="24"/>
          <w:lang w:val="en-GB"/>
        </w:rPr>
        <w:t>66-567349393</w:t>
      </w:r>
    </w:p>
    <w:p w:rsidR="00E6257F" w:rsidRPr="00D82A60" w:rsidRDefault="00B15038" w:rsidP="00D82A60">
      <w:pPr>
        <w:autoSpaceDE w:val="0"/>
        <w:autoSpaceDN w:val="0"/>
        <w:adjustRightInd w:val="0"/>
        <w:spacing w:after="0" w:line="240" w:lineRule="auto"/>
        <w:rPr>
          <w:rFonts w:cs="Times New Roman"/>
          <w:sz w:val="24"/>
          <w:szCs w:val="24"/>
          <w:shd w:val="clear" w:color="auto" w:fill="FFFFFF"/>
        </w:rPr>
      </w:pPr>
      <w:r w:rsidRPr="00D82A60">
        <w:rPr>
          <w:rFonts w:cs="Times New Roman"/>
          <w:sz w:val="24"/>
          <w:szCs w:val="24"/>
          <w:shd w:val="clear" w:color="auto" w:fill="FFFFFF"/>
        </w:rPr>
        <w:t>Fax: +966 2 5564955</w:t>
      </w:r>
    </w:p>
    <w:p w:rsidR="00B15038" w:rsidRPr="00D82A60" w:rsidRDefault="00B15038" w:rsidP="00D82A60">
      <w:pPr>
        <w:autoSpaceDE w:val="0"/>
        <w:autoSpaceDN w:val="0"/>
        <w:adjustRightInd w:val="0"/>
        <w:spacing w:after="0" w:line="240" w:lineRule="auto"/>
        <w:rPr>
          <w:rFonts w:cstheme="majorBidi"/>
          <w:sz w:val="24"/>
          <w:szCs w:val="24"/>
          <w:lang w:val="en-GB"/>
        </w:rPr>
      </w:pPr>
    </w:p>
    <w:p w:rsidR="00335755" w:rsidRPr="00D82A60" w:rsidRDefault="001831C2" w:rsidP="00D82A60">
      <w:pPr>
        <w:autoSpaceDE w:val="0"/>
        <w:autoSpaceDN w:val="0"/>
        <w:adjustRightInd w:val="0"/>
        <w:spacing w:after="0" w:line="240" w:lineRule="auto"/>
        <w:rPr>
          <w:rFonts w:cstheme="majorBidi"/>
          <w:sz w:val="24"/>
          <w:szCs w:val="24"/>
          <w:lang w:val="en-GB"/>
        </w:rPr>
      </w:pPr>
      <w:r w:rsidRPr="00D82A60">
        <w:rPr>
          <w:rFonts w:cstheme="majorBidi"/>
          <w:sz w:val="24"/>
          <w:szCs w:val="24"/>
          <w:vertAlign w:val="superscript"/>
          <w:lang w:val="en-GB"/>
        </w:rPr>
        <w:t>1</w:t>
      </w:r>
      <w:r w:rsidR="00335755" w:rsidRPr="00D82A60">
        <w:rPr>
          <w:rFonts w:cstheme="majorBidi"/>
          <w:sz w:val="24"/>
          <w:szCs w:val="24"/>
          <w:lang w:val="en-GB"/>
        </w:rPr>
        <w:t>Turki M. Habeebullah</w:t>
      </w:r>
      <w:r w:rsidR="00047AB4">
        <w:rPr>
          <w:rFonts w:cstheme="majorBidi"/>
          <w:sz w:val="24"/>
          <w:szCs w:val="24"/>
          <w:lang w:val="en-GB"/>
        </w:rPr>
        <w:t xml:space="preserve"> (Co-author)</w:t>
      </w:r>
    </w:p>
    <w:p w:rsidR="00564A1D" w:rsidRPr="00D82A60" w:rsidRDefault="001831C2" w:rsidP="00047AB4">
      <w:pPr>
        <w:spacing w:line="240" w:lineRule="auto"/>
        <w:contextualSpacing/>
        <w:rPr>
          <w:sz w:val="24"/>
          <w:szCs w:val="24"/>
          <w:lang w:val="en-GB"/>
        </w:rPr>
      </w:pPr>
      <w:r w:rsidRPr="00D82A60">
        <w:rPr>
          <w:sz w:val="24"/>
          <w:szCs w:val="24"/>
          <w:vertAlign w:val="superscript"/>
          <w:lang w:val="en-GB"/>
        </w:rPr>
        <w:t>1</w:t>
      </w:r>
      <w:r w:rsidR="00047AB4" w:rsidRPr="00047AB4">
        <w:rPr>
          <w:sz w:val="24"/>
          <w:szCs w:val="24"/>
          <w:lang w:val="en-GB"/>
        </w:rPr>
        <w:t>The</w:t>
      </w:r>
      <w:r w:rsidR="00047AB4">
        <w:rPr>
          <w:sz w:val="24"/>
          <w:szCs w:val="24"/>
          <w:lang w:val="en-GB"/>
        </w:rPr>
        <w:t xml:space="preserve"> Custodian of the Two Holy Mosques Institute for </w:t>
      </w:r>
      <w:r w:rsidR="00564A1D" w:rsidRPr="00D82A60">
        <w:rPr>
          <w:sz w:val="24"/>
          <w:szCs w:val="24"/>
          <w:lang w:val="en-GB"/>
        </w:rPr>
        <w:t xml:space="preserve">Hajj </w:t>
      </w:r>
      <w:r w:rsidR="00047AB4">
        <w:rPr>
          <w:sz w:val="24"/>
          <w:szCs w:val="24"/>
          <w:lang w:val="en-GB"/>
        </w:rPr>
        <w:t xml:space="preserve">and Umrah </w:t>
      </w:r>
      <w:r w:rsidR="00564A1D" w:rsidRPr="00D82A60">
        <w:rPr>
          <w:sz w:val="24"/>
          <w:szCs w:val="24"/>
          <w:lang w:val="en-GB"/>
        </w:rPr>
        <w:t xml:space="preserve">Research, Department of Environment and Health Research, </w:t>
      </w:r>
    </w:p>
    <w:p w:rsidR="005725BD" w:rsidRPr="00D82A60" w:rsidRDefault="005725BD" w:rsidP="00D82A60">
      <w:pPr>
        <w:spacing w:line="240" w:lineRule="auto"/>
        <w:contextualSpacing/>
        <w:rPr>
          <w:sz w:val="24"/>
          <w:szCs w:val="24"/>
          <w:lang w:val="en-GB"/>
        </w:rPr>
      </w:pPr>
      <w:r w:rsidRPr="00D82A60">
        <w:rPr>
          <w:sz w:val="24"/>
          <w:szCs w:val="24"/>
          <w:lang w:val="en-GB"/>
        </w:rPr>
        <w:t>Umm Al Qura University, Makkah, the Kingdom of Saudi Arabia</w:t>
      </w:r>
    </w:p>
    <w:p w:rsidR="00564A1D" w:rsidRPr="00D82A60" w:rsidRDefault="00557019" w:rsidP="00D82A60">
      <w:pPr>
        <w:spacing w:line="240" w:lineRule="auto"/>
        <w:contextualSpacing/>
        <w:rPr>
          <w:sz w:val="24"/>
          <w:szCs w:val="24"/>
          <w:lang w:val="en-GB"/>
        </w:rPr>
      </w:pPr>
      <w:r w:rsidRPr="00D82A60">
        <w:rPr>
          <w:sz w:val="24"/>
          <w:szCs w:val="24"/>
          <w:lang w:val="en-GB"/>
        </w:rPr>
        <w:t xml:space="preserve"> </w:t>
      </w:r>
    </w:p>
    <w:p w:rsidR="005725BD" w:rsidRPr="00D82A60" w:rsidRDefault="005725BD" w:rsidP="00D82A60">
      <w:pPr>
        <w:tabs>
          <w:tab w:val="left" w:pos="3165"/>
        </w:tabs>
        <w:spacing w:line="240" w:lineRule="auto"/>
        <w:rPr>
          <w:b/>
          <w:bCs/>
          <w:sz w:val="24"/>
          <w:szCs w:val="24"/>
          <w:lang w:val="en-GB"/>
        </w:rPr>
      </w:pPr>
      <w:r w:rsidRPr="00D82A60">
        <w:rPr>
          <w:b/>
          <w:bCs/>
          <w:sz w:val="24"/>
          <w:szCs w:val="24"/>
          <w:lang w:val="en-GB"/>
        </w:rPr>
        <w:t>Abstract</w:t>
      </w:r>
      <w:r w:rsidR="00564A1D" w:rsidRPr="00D82A60">
        <w:rPr>
          <w:b/>
          <w:bCs/>
          <w:sz w:val="24"/>
          <w:szCs w:val="24"/>
          <w:lang w:val="en-GB"/>
        </w:rPr>
        <w:tab/>
      </w:r>
    </w:p>
    <w:p w:rsidR="009613B0" w:rsidRDefault="0034111D" w:rsidP="00B905EC">
      <w:pPr>
        <w:spacing w:line="240" w:lineRule="auto"/>
        <w:jc w:val="both"/>
        <w:rPr>
          <w:bCs/>
          <w:sz w:val="24"/>
          <w:szCs w:val="24"/>
          <w:lang w:val="en-GB"/>
        </w:rPr>
      </w:pPr>
      <w:r w:rsidRPr="00D82A60">
        <w:rPr>
          <w:bCs/>
          <w:sz w:val="24"/>
          <w:szCs w:val="24"/>
          <w:lang w:val="en-GB"/>
        </w:rPr>
        <w:t>Atmospheric particulate matters</w:t>
      </w:r>
      <w:r w:rsidR="0005065C" w:rsidRPr="00D82A60">
        <w:rPr>
          <w:bCs/>
          <w:sz w:val="24"/>
          <w:szCs w:val="24"/>
          <w:lang w:val="en-GB"/>
        </w:rPr>
        <w:t>, especially those with smaller sizes such as PM</w:t>
      </w:r>
      <w:r w:rsidR="0005065C" w:rsidRPr="00D82A60">
        <w:rPr>
          <w:bCs/>
          <w:sz w:val="24"/>
          <w:szCs w:val="24"/>
          <w:vertAlign w:val="subscript"/>
          <w:lang w:val="en-GB"/>
        </w:rPr>
        <w:t>10</w:t>
      </w:r>
      <w:r w:rsidRPr="00D82A60">
        <w:rPr>
          <w:bCs/>
          <w:sz w:val="24"/>
          <w:szCs w:val="24"/>
          <w:lang w:val="en-GB"/>
        </w:rPr>
        <w:t xml:space="preserve"> are associated with numerous adverse health and environmental impacts.  PM</w:t>
      </w:r>
      <w:r w:rsidRPr="00D82A60">
        <w:rPr>
          <w:bCs/>
          <w:sz w:val="24"/>
          <w:szCs w:val="24"/>
          <w:vertAlign w:val="subscript"/>
          <w:lang w:val="en-GB"/>
        </w:rPr>
        <w:t>10</w:t>
      </w:r>
      <w:r w:rsidRPr="00D82A60">
        <w:rPr>
          <w:bCs/>
          <w:sz w:val="24"/>
          <w:szCs w:val="24"/>
          <w:lang w:val="en-GB"/>
        </w:rPr>
        <w:t xml:space="preserve"> concentrations </w:t>
      </w:r>
      <w:r w:rsidR="009444A3" w:rsidRPr="00D82A60">
        <w:rPr>
          <w:bCs/>
          <w:sz w:val="24"/>
          <w:szCs w:val="24"/>
          <w:lang w:val="en-GB"/>
        </w:rPr>
        <w:t xml:space="preserve">are high </w:t>
      </w:r>
      <w:r w:rsidRPr="00D82A60">
        <w:rPr>
          <w:bCs/>
          <w:sz w:val="24"/>
          <w:szCs w:val="24"/>
          <w:lang w:val="en-GB"/>
        </w:rPr>
        <w:t>in Makkah</w:t>
      </w:r>
      <w:r w:rsidR="009444A3" w:rsidRPr="00D82A60">
        <w:rPr>
          <w:bCs/>
          <w:sz w:val="24"/>
          <w:szCs w:val="24"/>
          <w:lang w:val="en-GB"/>
        </w:rPr>
        <w:t xml:space="preserve"> and</w:t>
      </w:r>
      <w:r w:rsidRPr="00D82A60">
        <w:rPr>
          <w:bCs/>
          <w:sz w:val="24"/>
          <w:szCs w:val="24"/>
          <w:lang w:val="en-GB"/>
        </w:rPr>
        <w:t xml:space="preserve"> exceed air quality standards</w:t>
      </w:r>
      <w:r w:rsidR="008A217B" w:rsidRPr="00D82A60">
        <w:rPr>
          <w:bCs/>
          <w:sz w:val="24"/>
          <w:szCs w:val="24"/>
          <w:lang w:val="en-GB"/>
        </w:rPr>
        <w:t>. High PM</w:t>
      </w:r>
      <w:r w:rsidR="008A217B" w:rsidRPr="00D82A60">
        <w:rPr>
          <w:bCs/>
          <w:sz w:val="24"/>
          <w:szCs w:val="24"/>
          <w:vertAlign w:val="subscript"/>
          <w:lang w:val="en-GB"/>
        </w:rPr>
        <w:t>10</w:t>
      </w:r>
      <w:r w:rsidR="008A217B" w:rsidRPr="00D82A60">
        <w:rPr>
          <w:bCs/>
          <w:sz w:val="24"/>
          <w:szCs w:val="24"/>
          <w:lang w:val="en-GB"/>
        </w:rPr>
        <w:t xml:space="preserve"> levels might</w:t>
      </w:r>
      <w:r w:rsidRPr="00D82A60">
        <w:rPr>
          <w:bCs/>
          <w:sz w:val="24"/>
          <w:szCs w:val="24"/>
          <w:lang w:val="en-GB"/>
        </w:rPr>
        <w:t xml:space="preserve"> pose threat to human health, therefore </w:t>
      </w:r>
      <w:r w:rsidR="00204B2F" w:rsidRPr="00D82A60">
        <w:rPr>
          <w:bCs/>
          <w:sz w:val="24"/>
          <w:szCs w:val="24"/>
          <w:lang w:val="en-GB"/>
        </w:rPr>
        <w:t xml:space="preserve">for effective management </w:t>
      </w:r>
      <w:r w:rsidRPr="00D82A60">
        <w:rPr>
          <w:bCs/>
          <w:sz w:val="24"/>
          <w:szCs w:val="24"/>
          <w:lang w:val="en-GB"/>
        </w:rPr>
        <w:t xml:space="preserve">it is vital to model </w:t>
      </w:r>
      <w:r w:rsidR="003D1DAC" w:rsidRPr="00D82A60">
        <w:rPr>
          <w:bCs/>
          <w:sz w:val="24"/>
          <w:szCs w:val="24"/>
          <w:lang w:val="en-GB"/>
        </w:rPr>
        <w:t>and investigate</w:t>
      </w:r>
      <w:r w:rsidR="00F91B3D" w:rsidRPr="00D82A60">
        <w:rPr>
          <w:bCs/>
          <w:sz w:val="24"/>
          <w:szCs w:val="24"/>
          <w:lang w:val="en-GB"/>
        </w:rPr>
        <w:t xml:space="preserve"> the effect of</w:t>
      </w:r>
      <w:r w:rsidR="003D1DAC" w:rsidRPr="00D82A60">
        <w:rPr>
          <w:bCs/>
          <w:sz w:val="24"/>
          <w:szCs w:val="24"/>
          <w:lang w:val="en-GB"/>
        </w:rPr>
        <w:t xml:space="preserve"> different factors</w:t>
      </w:r>
      <w:r w:rsidR="009613B0" w:rsidRPr="00D82A60">
        <w:rPr>
          <w:bCs/>
          <w:sz w:val="24"/>
          <w:szCs w:val="24"/>
          <w:lang w:val="en-GB"/>
        </w:rPr>
        <w:t xml:space="preserve"> on PM</w:t>
      </w:r>
      <w:r w:rsidR="009613B0" w:rsidRPr="00D82A60">
        <w:rPr>
          <w:bCs/>
          <w:sz w:val="24"/>
          <w:szCs w:val="24"/>
          <w:vertAlign w:val="subscript"/>
          <w:lang w:val="en-GB"/>
        </w:rPr>
        <w:t>10</w:t>
      </w:r>
      <w:r w:rsidR="009613B0" w:rsidRPr="00D82A60">
        <w:rPr>
          <w:bCs/>
          <w:sz w:val="24"/>
          <w:szCs w:val="24"/>
          <w:lang w:val="en-GB"/>
        </w:rPr>
        <w:t xml:space="preserve"> concentrations</w:t>
      </w:r>
      <w:r w:rsidR="00524A2B">
        <w:rPr>
          <w:bCs/>
          <w:sz w:val="24"/>
          <w:szCs w:val="24"/>
          <w:lang w:val="en-GB"/>
        </w:rPr>
        <w:t xml:space="preserve"> in Makkah</w:t>
      </w:r>
      <w:r w:rsidR="00F91B3D" w:rsidRPr="00D82A60">
        <w:rPr>
          <w:bCs/>
          <w:sz w:val="24"/>
          <w:szCs w:val="24"/>
          <w:lang w:val="en-GB"/>
        </w:rPr>
        <w:t>.</w:t>
      </w:r>
      <w:r w:rsidR="00335755" w:rsidRPr="00D82A60">
        <w:rPr>
          <w:bCs/>
          <w:sz w:val="24"/>
          <w:szCs w:val="24"/>
          <w:lang w:val="en-GB"/>
        </w:rPr>
        <w:t xml:space="preserve"> </w:t>
      </w:r>
      <w:r w:rsidR="003D1DAC" w:rsidRPr="00D82A60">
        <w:rPr>
          <w:bCs/>
          <w:sz w:val="24"/>
          <w:szCs w:val="24"/>
          <w:lang w:val="en-GB"/>
        </w:rPr>
        <w:t>In this paper for the first time in Makkah a quantile regression model is developed using hourly PM</w:t>
      </w:r>
      <w:r w:rsidR="003D1DAC" w:rsidRPr="00D82A60">
        <w:rPr>
          <w:bCs/>
          <w:sz w:val="24"/>
          <w:szCs w:val="24"/>
          <w:vertAlign w:val="subscript"/>
          <w:lang w:val="en-GB"/>
        </w:rPr>
        <w:t>10</w:t>
      </w:r>
      <w:r w:rsidR="003D1DAC" w:rsidRPr="00D82A60">
        <w:rPr>
          <w:bCs/>
          <w:sz w:val="24"/>
          <w:szCs w:val="24"/>
          <w:lang w:val="en-GB"/>
        </w:rPr>
        <w:t xml:space="preserve"> concentration</w:t>
      </w:r>
      <w:r w:rsidR="00F91B3D" w:rsidRPr="00D82A60">
        <w:rPr>
          <w:bCs/>
          <w:sz w:val="24"/>
          <w:szCs w:val="24"/>
          <w:lang w:val="en-GB"/>
        </w:rPr>
        <w:t>s</w:t>
      </w:r>
      <w:r w:rsidR="003D1DAC" w:rsidRPr="00D82A60">
        <w:rPr>
          <w:bCs/>
          <w:sz w:val="24"/>
          <w:szCs w:val="24"/>
          <w:lang w:val="en-GB"/>
        </w:rPr>
        <w:t xml:space="preserve"> (</w:t>
      </w:r>
      <w:r w:rsidR="00381810" w:rsidRPr="00D82A60">
        <w:rPr>
          <w:bCs/>
          <w:sz w:val="24"/>
          <w:szCs w:val="24"/>
          <w:lang w:val="en-GB"/>
        </w:rPr>
        <w:t>µ</w:t>
      </w:r>
      <w:r w:rsidR="003D1DAC" w:rsidRPr="00D82A60">
        <w:rPr>
          <w:bCs/>
          <w:sz w:val="24"/>
          <w:szCs w:val="24"/>
          <w:lang w:val="en-GB"/>
        </w:rPr>
        <w:t>g/m</w:t>
      </w:r>
      <w:r w:rsidR="003D1DAC" w:rsidRPr="00D82A60">
        <w:rPr>
          <w:bCs/>
          <w:sz w:val="24"/>
          <w:szCs w:val="24"/>
          <w:vertAlign w:val="superscript"/>
          <w:lang w:val="en-GB"/>
        </w:rPr>
        <w:t>3</w:t>
      </w:r>
      <w:r w:rsidR="003D1DAC" w:rsidRPr="00D82A60">
        <w:rPr>
          <w:bCs/>
          <w:sz w:val="24"/>
          <w:szCs w:val="24"/>
          <w:lang w:val="en-GB"/>
        </w:rPr>
        <w:t xml:space="preserve">) as dependent variable </w:t>
      </w:r>
      <w:r w:rsidR="00BE24E1" w:rsidRPr="00D82A60">
        <w:rPr>
          <w:bCs/>
          <w:sz w:val="24"/>
          <w:szCs w:val="24"/>
          <w:lang w:val="en-GB"/>
        </w:rPr>
        <w:t xml:space="preserve">and </w:t>
      </w:r>
      <w:r w:rsidR="003D1DAC" w:rsidRPr="00D82A60">
        <w:rPr>
          <w:bCs/>
          <w:sz w:val="24"/>
          <w:szCs w:val="24"/>
          <w:lang w:val="en-GB"/>
        </w:rPr>
        <w:t xml:space="preserve">several air pollutants and meteorological variables as independent variables for </w:t>
      </w:r>
      <w:r w:rsidR="008F20FD" w:rsidRPr="00D82A60">
        <w:rPr>
          <w:bCs/>
          <w:sz w:val="24"/>
          <w:szCs w:val="24"/>
          <w:lang w:val="en-GB"/>
        </w:rPr>
        <w:t xml:space="preserve">year 2012. </w:t>
      </w:r>
      <w:r w:rsidR="00F91B3D" w:rsidRPr="00D82A60">
        <w:rPr>
          <w:bCs/>
          <w:sz w:val="24"/>
          <w:szCs w:val="24"/>
          <w:lang w:val="en-GB"/>
        </w:rPr>
        <w:t xml:space="preserve">Quantile regression model addresses the problem </w:t>
      </w:r>
      <w:r w:rsidR="00672B5E" w:rsidRPr="00D82A60">
        <w:rPr>
          <w:bCs/>
          <w:sz w:val="24"/>
          <w:szCs w:val="24"/>
          <w:lang w:val="en-GB"/>
        </w:rPr>
        <w:t xml:space="preserve">of non-normal </w:t>
      </w:r>
      <w:r w:rsidR="00F91B3D" w:rsidRPr="00D82A60">
        <w:rPr>
          <w:bCs/>
          <w:sz w:val="24"/>
          <w:szCs w:val="24"/>
          <w:lang w:val="en-GB"/>
        </w:rPr>
        <w:t>distribution</w:t>
      </w:r>
      <w:r w:rsidR="00672B5E" w:rsidRPr="00D82A60">
        <w:rPr>
          <w:bCs/>
          <w:sz w:val="24"/>
          <w:szCs w:val="24"/>
          <w:lang w:val="en-GB"/>
        </w:rPr>
        <w:t>s</w:t>
      </w:r>
      <w:r w:rsidR="00F91B3D" w:rsidRPr="00D82A60">
        <w:rPr>
          <w:bCs/>
          <w:sz w:val="24"/>
          <w:szCs w:val="24"/>
          <w:lang w:val="en-GB"/>
        </w:rPr>
        <w:t xml:space="preserve"> </w:t>
      </w:r>
      <w:r w:rsidR="00204B2F" w:rsidRPr="00D82A60">
        <w:rPr>
          <w:bCs/>
          <w:sz w:val="24"/>
          <w:szCs w:val="24"/>
          <w:lang w:val="en-GB"/>
        </w:rPr>
        <w:t>of air quality data</w:t>
      </w:r>
      <w:r w:rsidR="00524A2B">
        <w:rPr>
          <w:bCs/>
          <w:sz w:val="24"/>
          <w:szCs w:val="24"/>
          <w:lang w:val="en-GB"/>
        </w:rPr>
        <w:t>,</w:t>
      </w:r>
      <w:r w:rsidR="00204B2F" w:rsidRPr="00D82A60">
        <w:rPr>
          <w:bCs/>
          <w:sz w:val="24"/>
          <w:szCs w:val="24"/>
          <w:lang w:val="en-GB"/>
        </w:rPr>
        <w:t xml:space="preserve"> </w:t>
      </w:r>
      <w:r w:rsidR="00F91B3D" w:rsidRPr="00D82A60">
        <w:rPr>
          <w:bCs/>
          <w:sz w:val="24"/>
          <w:szCs w:val="24"/>
          <w:lang w:val="en-GB"/>
        </w:rPr>
        <w:t>and non-linearity in the association of PM</w:t>
      </w:r>
      <w:r w:rsidR="00F91B3D" w:rsidRPr="00D82A60">
        <w:rPr>
          <w:bCs/>
          <w:sz w:val="24"/>
          <w:szCs w:val="24"/>
          <w:vertAlign w:val="subscript"/>
          <w:lang w:val="en-GB"/>
        </w:rPr>
        <w:t>10</w:t>
      </w:r>
      <w:r w:rsidR="00F91B3D" w:rsidRPr="00D82A60">
        <w:rPr>
          <w:bCs/>
          <w:sz w:val="24"/>
          <w:szCs w:val="24"/>
          <w:lang w:val="en-GB"/>
        </w:rPr>
        <w:t xml:space="preserve"> with the covariates. </w:t>
      </w:r>
      <w:r w:rsidR="008F20FD" w:rsidRPr="00D82A60">
        <w:rPr>
          <w:bCs/>
          <w:sz w:val="24"/>
          <w:szCs w:val="24"/>
          <w:lang w:val="en-GB"/>
        </w:rPr>
        <w:t>All covariates show</w:t>
      </w:r>
      <w:r w:rsidR="003D1DAC" w:rsidRPr="00D82A60">
        <w:rPr>
          <w:bCs/>
          <w:sz w:val="24"/>
          <w:szCs w:val="24"/>
          <w:lang w:val="en-GB"/>
        </w:rPr>
        <w:t xml:space="preserve"> significant effect at least </w:t>
      </w:r>
      <w:r w:rsidR="003978D4" w:rsidRPr="00D82A60">
        <w:rPr>
          <w:bCs/>
          <w:sz w:val="24"/>
          <w:szCs w:val="24"/>
          <w:lang w:val="en-GB"/>
        </w:rPr>
        <w:t xml:space="preserve">at one or more quantiles, however, wind speed, </w:t>
      </w:r>
      <w:r w:rsidR="009613B0" w:rsidRPr="00D82A60">
        <w:rPr>
          <w:bCs/>
          <w:sz w:val="24"/>
          <w:szCs w:val="24"/>
          <w:lang w:val="en-GB"/>
        </w:rPr>
        <w:t>carbon monoxide (</w:t>
      </w:r>
      <w:r w:rsidR="003978D4" w:rsidRPr="00D82A60">
        <w:rPr>
          <w:bCs/>
          <w:sz w:val="24"/>
          <w:szCs w:val="24"/>
          <w:lang w:val="en-GB"/>
        </w:rPr>
        <w:t>CO</w:t>
      </w:r>
      <w:r w:rsidR="009613B0" w:rsidRPr="00D82A60">
        <w:rPr>
          <w:bCs/>
          <w:sz w:val="24"/>
          <w:szCs w:val="24"/>
          <w:lang w:val="en-GB"/>
        </w:rPr>
        <w:t>)</w:t>
      </w:r>
      <w:r w:rsidR="003978D4" w:rsidRPr="00D82A60">
        <w:rPr>
          <w:bCs/>
          <w:sz w:val="24"/>
          <w:szCs w:val="24"/>
          <w:lang w:val="en-GB"/>
        </w:rPr>
        <w:t xml:space="preserve">, </w:t>
      </w:r>
      <w:r w:rsidR="009613B0" w:rsidRPr="00D82A60">
        <w:rPr>
          <w:bCs/>
          <w:sz w:val="24"/>
          <w:szCs w:val="24"/>
          <w:lang w:val="en-GB"/>
        </w:rPr>
        <w:t>nitric oxide (</w:t>
      </w:r>
      <w:r w:rsidR="003978D4" w:rsidRPr="00D82A60">
        <w:rPr>
          <w:bCs/>
          <w:sz w:val="24"/>
          <w:szCs w:val="24"/>
          <w:lang w:val="en-GB"/>
        </w:rPr>
        <w:t>NO</w:t>
      </w:r>
      <w:r w:rsidR="009613B0" w:rsidRPr="00D82A60">
        <w:rPr>
          <w:bCs/>
          <w:sz w:val="24"/>
          <w:szCs w:val="24"/>
          <w:lang w:val="en-GB"/>
        </w:rPr>
        <w:t>)</w:t>
      </w:r>
      <w:r w:rsidR="003978D4" w:rsidRPr="00D82A60">
        <w:rPr>
          <w:bCs/>
          <w:sz w:val="24"/>
          <w:szCs w:val="24"/>
          <w:lang w:val="en-GB"/>
        </w:rPr>
        <w:t xml:space="preserve"> and previous day PM</w:t>
      </w:r>
      <w:r w:rsidR="003978D4" w:rsidRPr="00D82A60">
        <w:rPr>
          <w:bCs/>
          <w:sz w:val="24"/>
          <w:szCs w:val="24"/>
          <w:vertAlign w:val="subscript"/>
          <w:lang w:val="en-GB"/>
        </w:rPr>
        <w:t>10</w:t>
      </w:r>
      <w:r w:rsidR="003978D4" w:rsidRPr="00D82A60">
        <w:rPr>
          <w:bCs/>
          <w:sz w:val="24"/>
          <w:szCs w:val="24"/>
          <w:lang w:val="en-GB"/>
        </w:rPr>
        <w:t xml:space="preserve"> (lag_PM</w:t>
      </w:r>
      <w:r w:rsidR="003978D4" w:rsidRPr="00D82A60">
        <w:rPr>
          <w:bCs/>
          <w:sz w:val="24"/>
          <w:szCs w:val="24"/>
          <w:vertAlign w:val="subscript"/>
          <w:lang w:val="en-GB"/>
        </w:rPr>
        <w:t>10</w:t>
      </w:r>
      <w:r w:rsidR="003978D4" w:rsidRPr="00D82A60">
        <w:rPr>
          <w:bCs/>
          <w:sz w:val="24"/>
          <w:szCs w:val="24"/>
          <w:lang w:val="en-GB"/>
        </w:rPr>
        <w:t>) concen</w:t>
      </w:r>
      <w:r w:rsidR="008F20FD" w:rsidRPr="00D82A60">
        <w:rPr>
          <w:bCs/>
          <w:sz w:val="24"/>
          <w:szCs w:val="24"/>
          <w:lang w:val="en-GB"/>
        </w:rPr>
        <w:t>tration</w:t>
      </w:r>
      <w:r w:rsidR="00F91B3D" w:rsidRPr="00D82A60">
        <w:rPr>
          <w:bCs/>
          <w:sz w:val="24"/>
          <w:szCs w:val="24"/>
          <w:lang w:val="en-GB"/>
        </w:rPr>
        <w:t>s</w:t>
      </w:r>
      <w:r w:rsidR="008A217B" w:rsidRPr="00D82A60">
        <w:rPr>
          <w:bCs/>
          <w:sz w:val="24"/>
          <w:szCs w:val="24"/>
          <w:lang w:val="en-GB"/>
        </w:rPr>
        <w:t xml:space="preserve"> have</w:t>
      </w:r>
      <w:r w:rsidR="003978D4" w:rsidRPr="00D82A60">
        <w:rPr>
          <w:bCs/>
          <w:sz w:val="24"/>
          <w:szCs w:val="24"/>
          <w:lang w:val="en-GB"/>
        </w:rPr>
        <w:t xml:space="preserve"> significant effect at all quantiles and hence are considered the most important factors for controlling PM</w:t>
      </w:r>
      <w:r w:rsidR="003978D4" w:rsidRPr="00D82A60">
        <w:rPr>
          <w:bCs/>
          <w:sz w:val="24"/>
          <w:szCs w:val="24"/>
          <w:vertAlign w:val="subscript"/>
          <w:lang w:val="en-GB"/>
        </w:rPr>
        <w:t>10</w:t>
      </w:r>
      <w:r w:rsidR="003978D4" w:rsidRPr="00D82A60">
        <w:rPr>
          <w:bCs/>
          <w:sz w:val="24"/>
          <w:szCs w:val="24"/>
          <w:lang w:val="en-GB"/>
        </w:rPr>
        <w:t xml:space="preserve"> concentration</w:t>
      </w:r>
      <w:r w:rsidR="00F91B3D" w:rsidRPr="00D82A60">
        <w:rPr>
          <w:bCs/>
          <w:sz w:val="24"/>
          <w:szCs w:val="24"/>
          <w:lang w:val="en-GB"/>
        </w:rPr>
        <w:t>s</w:t>
      </w:r>
      <w:r w:rsidR="003978D4" w:rsidRPr="00D82A60">
        <w:rPr>
          <w:bCs/>
          <w:sz w:val="24"/>
          <w:szCs w:val="24"/>
          <w:lang w:val="en-GB"/>
        </w:rPr>
        <w:t>. Furthermore, CO has negative impact, w</w:t>
      </w:r>
      <w:r w:rsidR="00B9786F" w:rsidRPr="00D82A60">
        <w:rPr>
          <w:bCs/>
          <w:sz w:val="24"/>
          <w:szCs w:val="24"/>
          <w:lang w:val="en-GB"/>
        </w:rPr>
        <w:t>hereas wind speed, NO and lag_PM</w:t>
      </w:r>
      <w:r w:rsidR="00B9786F" w:rsidRPr="00D82A60">
        <w:rPr>
          <w:bCs/>
          <w:sz w:val="24"/>
          <w:szCs w:val="24"/>
          <w:vertAlign w:val="subscript"/>
          <w:lang w:val="en-GB"/>
        </w:rPr>
        <w:t>10</w:t>
      </w:r>
      <w:r w:rsidR="00B9786F" w:rsidRPr="00D82A60">
        <w:rPr>
          <w:bCs/>
          <w:sz w:val="24"/>
          <w:szCs w:val="24"/>
          <w:lang w:val="en-GB"/>
        </w:rPr>
        <w:t xml:space="preserve"> have positive impact on PM</w:t>
      </w:r>
      <w:r w:rsidR="00B9786F" w:rsidRPr="00D82A60">
        <w:rPr>
          <w:bCs/>
          <w:sz w:val="24"/>
          <w:szCs w:val="24"/>
          <w:vertAlign w:val="subscript"/>
          <w:lang w:val="en-GB"/>
        </w:rPr>
        <w:t>10</w:t>
      </w:r>
      <w:r w:rsidR="00B9786F" w:rsidRPr="00D82A60">
        <w:rPr>
          <w:bCs/>
          <w:sz w:val="24"/>
          <w:szCs w:val="24"/>
          <w:lang w:val="en-GB"/>
        </w:rPr>
        <w:t xml:space="preserve"> concentrations. The strength and nature (positive or negative) of coefficients vary at different quantiles</w:t>
      </w:r>
      <w:r w:rsidR="00204B2F" w:rsidRPr="00D82A60">
        <w:rPr>
          <w:bCs/>
          <w:sz w:val="24"/>
          <w:szCs w:val="24"/>
          <w:lang w:val="en-GB"/>
        </w:rPr>
        <w:t xml:space="preserve"> of the PM</w:t>
      </w:r>
      <w:r w:rsidR="00204B2F" w:rsidRPr="00D82A60">
        <w:rPr>
          <w:bCs/>
          <w:sz w:val="24"/>
          <w:szCs w:val="24"/>
          <w:vertAlign w:val="subscript"/>
          <w:lang w:val="en-GB"/>
        </w:rPr>
        <w:t>10</w:t>
      </w:r>
      <w:r w:rsidR="00204B2F" w:rsidRPr="00D82A60">
        <w:rPr>
          <w:bCs/>
          <w:sz w:val="24"/>
          <w:szCs w:val="24"/>
          <w:lang w:val="en-GB"/>
        </w:rPr>
        <w:t xml:space="preserve"> distribution</w:t>
      </w:r>
      <w:r w:rsidR="00E10D2C" w:rsidRPr="00D82A60">
        <w:rPr>
          <w:bCs/>
          <w:sz w:val="24"/>
          <w:szCs w:val="24"/>
          <w:lang w:val="en-GB"/>
        </w:rPr>
        <w:t>.</w:t>
      </w:r>
      <w:r w:rsidR="00A5672B" w:rsidRPr="00D82A60">
        <w:rPr>
          <w:bCs/>
          <w:sz w:val="24"/>
          <w:szCs w:val="24"/>
          <w:lang w:val="en-GB"/>
        </w:rPr>
        <w:t xml:space="preserve"> The performance of the model was assessed using several statistical metrics, including correlation coefficients (</w:t>
      </w:r>
      <w:r w:rsidR="005F62A9" w:rsidRPr="00D82A60">
        <w:rPr>
          <w:bCs/>
          <w:sz w:val="24"/>
          <w:szCs w:val="24"/>
          <w:lang w:val="en-GB"/>
        </w:rPr>
        <w:t>R, 0.82), factor of 2 (FACT2, 0.96), Root Mean Square Error (RMSE, 129), Normalised Mean Bias (NMB, 0.12) and Normalised Mean Gross Error (NMGE, 0.34). The values of these metrics and graph</w:t>
      </w:r>
      <w:r w:rsidR="00381810" w:rsidRPr="00D82A60">
        <w:rPr>
          <w:bCs/>
          <w:sz w:val="24"/>
          <w:szCs w:val="24"/>
          <w:lang w:val="en-GB"/>
        </w:rPr>
        <w:t>ical presentations show that</w:t>
      </w:r>
      <w:r w:rsidR="005F62A9" w:rsidRPr="00D82A60">
        <w:rPr>
          <w:bCs/>
          <w:sz w:val="24"/>
          <w:szCs w:val="24"/>
          <w:lang w:val="en-GB"/>
        </w:rPr>
        <w:t xml:space="preserve"> QRM performs </w:t>
      </w:r>
      <w:r w:rsidR="00B905EC">
        <w:rPr>
          <w:bCs/>
          <w:sz w:val="24"/>
          <w:szCs w:val="24"/>
          <w:lang w:val="en-GB"/>
        </w:rPr>
        <w:t>better</w:t>
      </w:r>
      <w:r w:rsidR="005F62A9" w:rsidRPr="00D82A60">
        <w:rPr>
          <w:bCs/>
          <w:sz w:val="24"/>
          <w:szCs w:val="24"/>
          <w:lang w:val="en-GB"/>
        </w:rPr>
        <w:t xml:space="preserve"> and explain</w:t>
      </w:r>
      <w:r w:rsidR="00381810" w:rsidRPr="00D82A60">
        <w:rPr>
          <w:bCs/>
          <w:sz w:val="24"/>
          <w:szCs w:val="24"/>
          <w:lang w:val="en-GB"/>
        </w:rPr>
        <w:t>s</w:t>
      </w:r>
      <w:r w:rsidR="005F62A9" w:rsidRPr="00D82A60">
        <w:rPr>
          <w:bCs/>
          <w:sz w:val="24"/>
          <w:szCs w:val="24"/>
          <w:lang w:val="en-GB"/>
        </w:rPr>
        <w:t xml:space="preserve"> significantly more variations in PM</w:t>
      </w:r>
      <w:r w:rsidR="005F62A9" w:rsidRPr="00D82A60">
        <w:rPr>
          <w:bCs/>
          <w:sz w:val="24"/>
          <w:szCs w:val="24"/>
          <w:vertAlign w:val="subscript"/>
          <w:lang w:val="en-GB"/>
        </w:rPr>
        <w:t>10</w:t>
      </w:r>
      <w:r w:rsidR="008F20FD" w:rsidRPr="00D82A60">
        <w:rPr>
          <w:bCs/>
          <w:sz w:val="24"/>
          <w:szCs w:val="24"/>
          <w:lang w:val="en-GB"/>
        </w:rPr>
        <w:t xml:space="preserve"> concentration</w:t>
      </w:r>
      <w:r w:rsidR="00F91B3D" w:rsidRPr="00D82A60">
        <w:rPr>
          <w:bCs/>
          <w:sz w:val="24"/>
          <w:szCs w:val="24"/>
          <w:lang w:val="en-GB"/>
        </w:rPr>
        <w:t>s</w:t>
      </w:r>
      <w:r w:rsidR="005F62A9" w:rsidRPr="00D82A60">
        <w:rPr>
          <w:bCs/>
          <w:sz w:val="24"/>
          <w:szCs w:val="24"/>
          <w:lang w:val="en-GB"/>
        </w:rPr>
        <w:t xml:space="preserve"> than </w:t>
      </w:r>
      <w:r w:rsidR="00F91B3D" w:rsidRPr="00D82A60">
        <w:rPr>
          <w:bCs/>
          <w:sz w:val="24"/>
          <w:szCs w:val="24"/>
          <w:lang w:val="en-GB"/>
        </w:rPr>
        <w:t xml:space="preserve">the </w:t>
      </w:r>
      <w:r w:rsidR="005F62A9" w:rsidRPr="00D82A60">
        <w:rPr>
          <w:bCs/>
          <w:sz w:val="24"/>
          <w:szCs w:val="24"/>
          <w:lang w:val="en-GB"/>
        </w:rPr>
        <w:t>multiple linea</w:t>
      </w:r>
      <w:r w:rsidR="00BA1E45" w:rsidRPr="00D82A60">
        <w:rPr>
          <w:bCs/>
          <w:sz w:val="24"/>
          <w:szCs w:val="24"/>
          <w:lang w:val="en-GB"/>
        </w:rPr>
        <w:t>r regression model</w:t>
      </w:r>
      <w:r w:rsidR="008F20FD" w:rsidRPr="00D82A60">
        <w:rPr>
          <w:bCs/>
          <w:sz w:val="24"/>
          <w:szCs w:val="24"/>
          <w:lang w:val="en-GB"/>
        </w:rPr>
        <w:t>.</w:t>
      </w:r>
      <w:r w:rsidR="00204B2F" w:rsidRPr="00D82A60">
        <w:rPr>
          <w:bCs/>
          <w:sz w:val="24"/>
          <w:szCs w:val="24"/>
          <w:lang w:val="en-GB"/>
        </w:rPr>
        <w:t xml:space="preserve"> This is the first study that uses </w:t>
      </w:r>
      <w:r w:rsidR="00CE6E51" w:rsidRPr="00D82A60">
        <w:rPr>
          <w:bCs/>
          <w:sz w:val="24"/>
          <w:szCs w:val="24"/>
          <w:lang w:val="en-GB"/>
        </w:rPr>
        <w:t>a</w:t>
      </w:r>
      <w:r w:rsidR="004241A6" w:rsidRPr="00D82A60">
        <w:rPr>
          <w:bCs/>
          <w:sz w:val="24"/>
          <w:szCs w:val="24"/>
          <w:lang w:val="en-GB"/>
        </w:rPr>
        <w:t xml:space="preserve"> quantile</w:t>
      </w:r>
      <w:r w:rsidR="00204B2F" w:rsidRPr="00D82A60">
        <w:rPr>
          <w:bCs/>
          <w:sz w:val="24"/>
          <w:szCs w:val="24"/>
          <w:lang w:val="en-GB"/>
        </w:rPr>
        <w:t xml:space="preserve"> regression</w:t>
      </w:r>
      <w:r w:rsidR="004241A6" w:rsidRPr="00D82A60">
        <w:rPr>
          <w:bCs/>
          <w:sz w:val="24"/>
          <w:szCs w:val="24"/>
          <w:lang w:val="en-GB"/>
        </w:rPr>
        <w:t xml:space="preserve"> approach</w:t>
      </w:r>
      <w:r w:rsidR="00204B2F" w:rsidRPr="00D82A60">
        <w:rPr>
          <w:bCs/>
          <w:sz w:val="24"/>
          <w:szCs w:val="24"/>
          <w:lang w:val="en-GB"/>
        </w:rPr>
        <w:t xml:space="preserve"> for modelling PM</w:t>
      </w:r>
      <w:r w:rsidR="00204B2F" w:rsidRPr="00D82A60">
        <w:rPr>
          <w:bCs/>
          <w:sz w:val="24"/>
          <w:szCs w:val="24"/>
          <w:vertAlign w:val="subscript"/>
          <w:lang w:val="en-GB"/>
        </w:rPr>
        <w:t>10</w:t>
      </w:r>
      <w:r w:rsidR="00204B2F" w:rsidRPr="00D82A60">
        <w:rPr>
          <w:bCs/>
          <w:sz w:val="24"/>
          <w:szCs w:val="24"/>
          <w:lang w:val="en-GB"/>
        </w:rPr>
        <w:t xml:space="preserve"> levels in Makkah and probably elsewhere</w:t>
      </w:r>
      <w:r w:rsidR="004241A6" w:rsidRPr="00D82A60">
        <w:rPr>
          <w:bCs/>
          <w:sz w:val="24"/>
          <w:szCs w:val="24"/>
          <w:lang w:val="en-GB"/>
        </w:rPr>
        <w:t>,</w:t>
      </w:r>
      <w:r w:rsidR="00204B2F" w:rsidRPr="00D82A60">
        <w:rPr>
          <w:bCs/>
          <w:sz w:val="24"/>
          <w:szCs w:val="24"/>
          <w:lang w:val="en-GB"/>
        </w:rPr>
        <w:t xml:space="preserve"> and </w:t>
      </w:r>
      <w:r w:rsidR="00435E6B" w:rsidRPr="00D82A60">
        <w:rPr>
          <w:bCs/>
          <w:sz w:val="24"/>
          <w:szCs w:val="24"/>
          <w:lang w:val="en-GB"/>
        </w:rPr>
        <w:t xml:space="preserve">may </w:t>
      </w:r>
      <w:r w:rsidR="004241A6" w:rsidRPr="00D82A60">
        <w:rPr>
          <w:bCs/>
          <w:sz w:val="24"/>
          <w:szCs w:val="24"/>
          <w:lang w:val="en-GB"/>
        </w:rPr>
        <w:t xml:space="preserve">help </w:t>
      </w:r>
      <w:r w:rsidR="00435E6B" w:rsidRPr="00D82A60">
        <w:rPr>
          <w:bCs/>
          <w:sz w:val="24"/>
          <w:szCs w:val="24"/>
          <w:lang w:val="en-GB"/>
        </w:rPr>
        <w:t xml:space="preserve">characterise </w:t>
      </w:r>
      <w:r w:rsidR="00204B2F" w:rsidRPr="00D82A60">
        <w:rPr>
          <w:bCs/>
          <w:sz w:val="24"/>
          <w:szCs w:val="24"/>
          <w:lang w:val="en-GB"/>
        </w:rPr>
        <w:t xml:space="preserve">and manage </w:t>
      </w:r>
      <w:r w:rsidR="004241A6" w:rsidRPr="00D82A60">
        <w:rPr>
          <w:bCs/>
          <w:sz w:val="24"/>
          <w:szCs w:val="24"/>
          <w:lang w:val="en-GB"/>
        </w:rPr>
        <w:t>PM</w:t>
      </w:r>
      <w:r w:rsidR="004241A6" w:rsidRPr="00D82A60">
        <w:rPr>
          <w:bCs/>
          <w:sz w:val="24"/>
          <w:szCs w:val="24"/>
          <w:vertAlign w:val="subscript"/>
          <w:lang w:val="en-GB"/>
        </w:rPr>
        <w:t>10</w:t>
      </w:r>
      <w:r w:rsidR="004241A6" w:rsidRPr="00D82A60">
        <w:rPr>
          <w:bCs/>
          <w:sz w:val="24"/>
          <w:szCs w:val="24"/>
          <w:lang w:val="en-GB"/>
        </w:rPr>
        <w:t xml:space="preserve"> concentration</w:t>
      </w:r>
      <w:r w:rsidR="00435E6B" w:rsidRPr="00D82A60">
        <w:rPr>
          <w:bCs/>
          <w:sz w:val="24"/>
          <w:szCs w:val="24"/>
          <w:lang w:val="en-GB"/>
        </w:rPr>
        <w:t xml:space="preserve"> in Makkah</w:t>
      </w:r>
      <w:r w:rsidR="00CE6E51" w:rsidRPr="00D82A60">
        <w:rPr>
          <w:bCs/>
          <w:sz w:val="24"/>
          <w:szCs w:val="24"/>
          <w:lang w:val="en-GB"/>
        </w:rPr>
        <w:t xml:space="preserve">. </w:t>
      </w:r>
    </w:p>
    <w:p w:rsidR="001A297A" w:rsidRPr="001A297A" w:rsidRDefault="001A297A" w:rsidP="00B96D2E">
      <w:pPr>
        <w:spacing w:line="240" w:lineRule="auto"/>
        <w:jc w:val="both"/>
        <w:rPr>
          <w:rFonts w:cstheme="majorBidi"/>
          <w:b/>
          <w:sz w:val="24"/>
          <w:szCs w:val="24"/>
          <w:lang w:val="en-GB"/>
        </w:rPr>
      </w:pPr>
      <w:r w:rsidRPr="001A297A">
        <w:rPr>
          <w:rFonts w:cstheme="majorBidi"/>
          <w:b/>
          <w:sz w:val="24"/>
          <w:szCs w:val="24"/>
          <w:lang w:val="en-GB"/>
        </w:rPr>
        <w:t>Objectives</w:t>
      </w:r>
      <w:r w:rsidR="00B96D2E">
        <w:rPr>
          <w:rFonts w:cstheme="majorBidi"/>
          <w:b/>
          <w:sz w:val="24"/>
          <w:szCs w:val="24"/>
          <w:lang w:val="en-GB"/>
        </w:rPr>
        <w:t xml:space="preserve"> of the study</w:t>
      </w:r>
    </w:p>
    <w:p w:rsidR="001A297A" w:rsidRPr="001A297A" w:rsidRDefault="001A297A" w:rsidP="001A297A">
      <w:pPr>
        <w:spacing w:line="240" w:lineRule="auto"/>
        <w:jc w:val="both"/>
        <w:rPr>
          <w:bCs/>
          <w:sz w:val="24"/>
          <w:szCs w:val="24"/>
          <w:lang w:val="en-GB"/>
        </w:rPr>
      </w:pPr>
      <w:r w:rsidRPr="001A297A">
        <w:rPr>
          <w:bCs/>
          <w:sz w:val="24"/>
          <w:szCs w:val="24"/>
          <w:lang w:val="en-GB"/>
        </w:rPr>
        <w:t>The aim of this research paper is to model PM</w:t>
      </w:r>
      <w:r w:rsidRPr="001A297A">
        <w:rPr>
          <w:bCs/>
          <w:sz w:val="24"/>
          <w:szCs w:val="24"/>
          <w:vertAlign w:val="subscript"/>
          <w:lang w:val="en-GB"/>
        </w:rPr>
        <w:t>10</w:t>
      </w:r>
      <w:r w:rsidRPr="001A297A">
        <w:rPr>
          <w:bCs/>
          <w:sz w:val="24"/>
          <w:szCs w:val="24"/>
          <w:lang w:val="en-GB"/>
        </w:rPr>
        <w:t xml:space="preserve"> concentration and investigate its association with other air pollutants and meteorological variables with the help of quantile regression model. The main objectives of the study are given below: </w:t>
      </w:r>
    </w:p>
    <w:p w:rsidR="001A297A" w:rsidRPr="001A297A" w:rsidRDefault="001A297A" w:rsidP="001A297A">
      <w:pPr>
        <w:numPr>
          <w:ilvl w:val="0"/>
          <w:numId w:val="5"/>
        </w:numPr>
        <w:spacing w:after="0" w:line="240" w:lineRule="auto"/>
        <w:jc w:val="both"/>
        <w:rPr>
          <w:bCs/>
          <w:sz w:val="24"/>
          <w:szCs w:val="24"/>
          <w:lang w:val="en-GB"/>
        </w:rPr>
      </w:pPr>
      <w:r w:rsidRPr="001A297A">
        <w:rPr>
          <w:bCs/>
          <w:sz w:val="24"/>
          <w:szCs w:val="24"/>
          <w:lang w:val="en-GB"/>
        </w:rPr>
        <w:t>To analyse PM</w:t>
      </w:r>
      <w:r w:rsidRPr="001A297A">
        <w:rPr>
          <w:bCs/>
          <w:sz w:val="24"/>
          <w:szCs w:val="24"/>
          <w:vertAlign w:val="subscript"/>
          <w:lang w:val="en-GB"/>
        </w:rPr>
        <w:t>10</w:t>
      </w:r>
      <w:r w:rsidRPr="001A297A">
        <w:rPr>
          <w:bCs/>
          <w:sz w:val="24"/>
          <w:szCs w:val="24"/>
          <w:lang w:val="en-GB"/>
        </w:rPr>
        <w:t xml:space="preserve"> concentration and characterise its behaviour in Makkah;</w:t>
      </w:r>
    </w:p>
    <w:p w:rsidR="001A297A" w:rsidRPr="001A297A" w:rsidRDefault="001A297A" w:rsidP="001A297A">
      <w:pPr>
        <w:numPr>
          <w:ilvl w:val="0"/>
          <w:numId w:val="5"/>
        </w:numPr>
        <w:spacing w:after="0" w:line="240" w:lineRule="auto"/>
        <w:jc w:val="both"/>
        <w:rPr>
          <w:bCs/>
          <w:sz w:val="24"/>
          <w:szCs w:val="24"/>
          <w:lang w:val="en-GB"/>
        </w:rPr>
      </w:pPr>
      <w:r w:rsidRPr="001A297A">
        <w:rPr>
          <w:bCs/>
          <w:sz w:val="24"/>
          <w:szCs w:val="24"/>
          <w:lang w:val="en-GB"/>
        </w:rPr>
        <w:lastRenderedPageBreak/>
        <w:t>To investigate the association of PM</w:t>
      </w:r>
      <w:r w:rsidRPr="001A297A">
        <w:rPr>
          <w:bCs/>
          <w:sz w:val="24"/>
          <w:szCs w:val="24"/>
          <w:vertAlign w:val="subscript"/>
          <w:lang w:val="en-GB"/>
        </w:rPr>
        <w:t>10</w:t>
      </w:r>
      <w:r w:rsidRPr="001A297A">
        <w:rPr>
          <w:bCs/>
          <w:sz w:val="24"/>
          <w:szCs w:val="24"/>
          <w:lang w:val="en-GB"/>
        </w:rPr>
        <w:t xml:space="preserve"> with other air pollutants; </w:t>
      </w:r>
    </w:p>
    <w:p w:rsidR="001A297A" w:rsidRPr="001A297A" w:rsidRDefault="001A297A" w:rsidP="001A297A">
      <w:pPr>
        <w:numPr>
          <w:ilvl w:val="0"/>
          <w:numId w:val="5"/>
        </w:numPr>
        <w:spacing w:after="0" w:line="240" w:lineRule="auto"/>
        <w:jc w:val="both"/>
        <w:rPr>
          <w:bCs/>
          <w:sz w:val="24"/>
          <w:szCs w:val="24"/>
          <w:lang w:val="en-GB"/>
        </w:rPr>
      </w:pPr>
      <w:r w:rsidRPr="001A297A">
        <w:rPr>
          <w:bCs/>
          <w:sz w:val="24"/>
          <w:szCs w:val="24"/>
          <w:lang w:val="en-GB"/>
        </w:rPr>
        <w:t>To study the effect of meteorological parameters on PM</w:t>
      </w:r>
      <w:r w:rsidRPr="001A297A">
        <w:rPr>
          <w:bCs/>
          <w:sz w:val="24"/>
          <w:szCs w:val="24"/>
          <w:vertAlign w:val="subscript"/>
          <w:lang w:val="en-GB"/>
        </w:rPr>
        <w:t>10</w:t>
      </w:r>
      <w:r w:rsidRPr="001A297A">
        <w:rPr>
          <w:bCs/>
          <w:sz w:val="24"/>
          <w:szCs w:val="24"/>
          <w:lang w:val="en-GB"/>
        </w:rPr>
        <w:t xml:space="preserve"> concentration; </w:t>
      </w:r>
    </w:p>
    <w:p w:rsidR="001A297A" w:rsidRPr="001A297A" w:rsidRDefault="001A297A" w:rsidP="001A297A">
      <w:pPr>
        <w:numPr>
          <w:ilvl w:val="0"/>
          <w:numId w:val="5"/>
        </w:numPr>
        <w:spacing w:after="0" w:line="240" w:lineRule="auto"/>
        <w:jc w:val="both"/>
        <w:rPr>
          <w:bCs/>
          <w:sz w:val="24"/>
          <w:szCs w:val="24"/>
          <w:lang w:val="en-GB"/>
        </w:rPr>
      </w:pPr>
      <w:r w:rsidRPr="001A297A">
        <w:rPr>
          <w:bCs/>
          <w:sz w:val="24"/>
          <w:szCs w:val="24"/>
          <w:lang w:val="en-GB"/>
        </w:rPr>
        <w:t>To assess the performance of QRM for modelling PM</w:t>
      </w:r>
      <w:r w:rsidRPr="001A297A">
        <w:rPr>
          <w:bCs/>
          <w:sz w:val="24"/>
          <w:szCs w:val="24"/>
          <w:vertAlign w:val="subscript"/>
          <w:lang w:val="en-GB"/>
        </w:rPr>
        <w:t>10</w:t>
      </w:r>
      <w:r w:rsidRPr="001A297A">
        <w:rPr>
          <w:bCs/>
          <w:sz w:val="24"/>
          <w:szCs w:val="24"/>
          <w:lang w:val="en-GB"/>
        </w:rPr>
        <w:t xml:space="preserve"> in Makkah; </w:t>
      </w:r>
    </w:p>
    <w:p w:rsidR="001A297A" w:rsidRPr="001A297A" w:rsidRDefault="001A297A" w:rsidP="001A297A">
      <w:pPr>
        <w:numPr>
          <w:ilvl w:val="0"/>
          <w:numId w:val="5"/>
        </w:numPr>
        <w:spacing w:after="0" w:line="240" w:lineRule="auto"/>
        <w:jc w:val="both"/>
        <w:rPr>
          <w:bCs/>
          <w:sz w:val="24"/>
          <w:szCs w:val="24"/>
          <w:lang w:val="en-GB"/>
        </w:rPr>
      </w:pPr>
      <w:r w:rsidRPr="001A297A">
        <w:rPr>
          <w:bCs/>
          <w:sz w:val="24"/>
          <w:szCs w:val="24"/>
          <w:lang w:val="en-GB"/>
        </w:rPr>
        <w:t>To compare the performance of QRM and MLRM for predicting PM</w:t>
      </w:r>
      <w:r w:rsidRPr="001A297A">
        <w:rPr>
          <w:bCs/>
          <w:sz w:val="24"/>
          <w:szCs w:val="24"/>
          <w:vertAlign w:val="subscript"/>
          <w:lang w:val="en-GB"/>
        </w:rPr>
        <w:t>10</w:t>
      </w:r>
      <w:r w:rsidRPr="001A297A">
        <w:rPr>
          <w:bCs/>
          <w:sz w:val="24"/>
          <w:szCs w:val="24"/>
          <w:lang w:val="en-GB"/>
        </w:rPr>
        <w:t xml:space="preserve"> in Makkah; </w:t>
      </w:r>
    </w:p>
    <w:p w:rsidR="001A297A" w:rsidRPr="001A297A" w:rsidRDefault="001A297A" w:rsidP="001A297A">
      <w:pPr>
        <w:numPr>
          <w:ilvl w:val="0"/>
          <w:numId w:val="5"/>
        </w:numPr>
        <w:spacing w:after="0" w:line="240" w:lineRule="auto"/>
        <w:jc w:val="both"/>
        <w:rPr>
          <w:bCs/>
          <w:sz w:val="24"/>
          <w:szCs w:val="24"/>
          <w:lang w:val="en-GB"/>
        </w:rPr>
      </w:pPr>
      <w:r w:rsidRPr="001A297A">
        <w:rPr>
          <w:bCs/>
          <w:sz w:val="24"/>
          <w:szCs w:val="24"/>
          <w:lang w:val="en-GB"/>
        </w:rPr>
        <w:t>To emphasise the need for analysing the whole distribution of dependent variable, rather than only the central value (mean or median);</w:t>
      </w:r>
    </w:p>
    <w:p w:rsidR="001A297A" w:rsidRDefault="001A297A" w:rsidP="001A297A">
      <w:pPr>
        <w:numPr>
          <w:ilvl w:val="0"/>
          <w:numId w:val="5"/>
        </w:numPr>
        <w:spacing w:after="0" w:line="240" w:lineRule="auto"/>
        <w:jc w:val="both"/>
        <w:rPr>
          <w:bCs/>
          <w:sz w:val="24"/>
          <w:szCs w:val="24"/>
          <w:lang w:val="en-GB"/>
        </w:rPr>
      </w:pPr>
      <w:r w:rsidRPr="001A297A">
        <w:rPr>
          <w:bCs/>
          <w:sz w:val="24"/>
          <w:szCs w:val="24"/>
          <w:lang w:val="en-GB"/>
        </w:rPr>
        <w:t>To help better manage PM</w:t>
      </w:r>
      <w:r w:rsidRPr="001A297A">
        <w:rPr>
          <w:bCs/>
          <w:sz w:val="24"/>
          <w:szCs w:val="24"/>
          <w:vertAlign w:val="subscript"/>
          <w:lang w:val="en-GB"/>
        </w:rPr>
        <w:t>10</w:t>
      </w:r>
      <w:r w:rsidRPr="001A297A">
        <w:rPr>
          <w:bCs/>
          <w:sz w:val="24"/>
          <w:szCs w:val="24"/>
          <w:lang w:val="en-GB"/>
        </w:rPr>
        <w:t xml:space="preserve"> and reduce its adverse impact on human health in Makkah. </w:t>
      </w:r>
    </w:p>
    <w:p w:rsidR="00F14342" w:rsidRPr="001A297A" w:rsidRDefault="00F14342" w:rsidP="00F14342">
      <w:pPr>
        <w:spacing w:after="0" w:line="240" w:lineRule="auto"/>
        <w:ind w:left="360"/>
        <w:jc w:val="both"/>
        <w:rPr>
          <w:bCs/>
          <w:sz w:val="24"/>
          <w:szCs w:val="24"/>
          <w:lang w:val="en-GB"/>
        </w:rPr>
      </w:pPr>
    </w:p>
    <w:p w:rsidR="005725BD" w:rsidRPr="00D82A60" w:rsidRDefault="005725BD" w:rsidP="00D82A60">
      <w:pPr>
        <w:spacing w:line="240" w:lineRule="auto"/>
        <w:jc w:val="both"/>
        <w:rPr>
          <w:sz w:val="24"/>
          <w:szCs w:val="24"/>
          <w:lang w:val="en-GB"/>
        </w:rPr>
      </w:pPr>
      <w:r w:rsidRPr="00D82A60">
        <w:rPr>
          <w:b/>
          <w:bCs/>
          <w:sz w:val="24"/>
          <w:szCs w:val="24"/>
          <w:lang w:val="en-GB"/>
        </w:rPr>
        <w:t>Keywords:</w:t>
      </w:r>
      <w:r w:rsidRPr="00D82A60">
        <w:rPr>
          <w:sz w:val="24"/>
          <w:szCs w:val="24"/>
          <w:lang w:val="en-GB"/>
        </w:rPr>
        <w:t xml:space="preserve"> PM</w:t>
      </w:r>
      <w:r w:rsidRPr="00D82A60">
        <w:rPr>
          <w:sz w:val="24"/>
          <w:szCs w:val="24"/>
          <w:vertAlign w:val="subscript"/>
          <w:lang w:val="en-GB"/>
        </w:rPr>
        <w:t>10</w:t>
      </w:r>
      <w:r w:rsidR="003E4094" w:rsidRPr="00D82A60">
        <w:rPr>
          <w:sz w:val="24"/>
          <w:szCs w:val="24"/>
          <w:lang w:val="en-GB"/>
        </w:rPr>
        <w:t xml:space="preserve">, air pollution, Makkah - </w:t>
      </w:r>
      <w:r w:rsidRPr="00D82A60">
        <w:rPr>
          <w:sz w:val="24"/>
          <w:szCs w:val="24"/>
          <w:lang w:val="en-GB"/>
        </w:rPr>
        <w:t>Saudi Arabia, Quanti</w:t>
      </w:r>
      <w:r w:rsidR="003E4094" w:rsidRPr="00D82A60">
        <w:rPr>
          <w:sz w:val="24"/>
          <w:szCs w:val="24"/>
          <w:lang w:val="en-GB"/>
        </w:rPr>
        <w:t>le Regression Model</w:t>
      </w:r>
      <w:r w:rsidRPr="00D82A60">
        <w:rPr>
          <w:sz w:val="24"/>
          <w:szCs w:val="24"/>
          <w:lang w:val="en-GB"/>
        </w:rPr>
        <w:t>.</w:t>
      </w:r>
    </w:p>
    <w:p w:rsidR="005725BD" w:rsidRPr="00AE128E" w:rsidRDefault="005725BD" w:rsidP="00AE128E">
      <w:pPr>
        <w:pStyle w:val="a3"/>
        <w:numPr>
          <w:ilvl w:val="0"/>
          <w:numId w:val="2"/>
        </w:numPr>
        <w:spacing w:line="240" w:lineRule="auto"/>
        <w:rPr>
          <w:b/>
          <w:sz w:val="24"/>
          <w:szCs w:val="24"/>
          <w:lang w:val="en-GB"/>
        </w:rPr>
      </w:pPr>
      <w:r w:rsidRPr="00AE128E">
        <w:rPr>
          <w:b/>
          <w:sz w:val="24"/>
          <w:szCs w:val="24"/>
          <w:lang w:val="en-GB"/>
        </w:rPr>
        <w:t>Introduction</w:t>
      </w:r>
    </w:p>
    <w:p w:rsidR="009613B0" w:rsidRPr="00D82A60" w:rsidRDefault="00C62430" w:rsidP="00D82A60">
      <w:pPr>
        <w:spacing w:line="240" w:lineRule="auto"/>
        <w:contextualSpacing/>
        <w:jc w:val="both"/>
        <w:rPr>
          <w:rFonts w:cstheme="majorBidi"/>
          <w:sz w:val="24"/>
          <w:szCs w:val="24"/>
          <w:lang w:val="en-GB"/>
        </w:rPr>
      </w:pPr>
      <w:r w:rsidRPr="00D82A60">
        <w:rPr>
          <w:rFonts w:cstheme="majorBidi"/>
          <w:sz w:val="24"/>
          <w:szCs w:val="24"/>
          <w:lang w:val="en-GB"/>
        </w:rPr>
        <w:t>It is well established that air pollutants have negative impact</w:t>
      </w:r>
      <w:r w:rsidR="00435E6B" w:rsidRPr="00D82A60">
        <w:rPr>
          <w:rFonts w:cstheme="majorBidi"/>
          <w:sz w:val="24"/>
          <w:szCs w:val="24"/>
          <w:lang w:val="en-GB"/>
        </w:rPr>
        <w:t>s</w:t>
      </w:r>
      <w:r w:rsidRPr="00D82A60">
        <w:rPr>
          <w:rFonts w:cstheme="majorBidi"/>
          <w:sz w:val="24"/>
          <w:szCs w:val="24"/>
          <w:lang w:val="en-GB"/>
        </w:rPr>
        <w:t xml:space="preserve"> on human health, agricultural crops, ecosystem and building materials (</w:t>
      </w:r>
      <w:r w:rsidRPr="00D82A60">
        <w:rPr>
          <w:rFonts w:eastAsia="AdvTimes" w:cstheme="majorBidi"/>
          <w:sz w:val="24"/>
          <w:szCs w:val="24"/>
          <w:lang w:val="en-GB"/>
        </w:rPr>
        <w:t xml:space="preserve">e.g., Dockery et al., 1993; Burnett et al., 2000; WHO, 2004). </w:t>
      </w:r>
      <w:r w:rsidRPr="00D82A60">
        <w:rPr>
          <w:sz w:val="24"/>
          <w:szCs w:val="24"/>
          <w:lang w:val="en-GB"/>
        </w:rPr>
        <w:t>Atmospheric particles aggravate chronic respiratory and cardiovascular diseases, a</w:t>
      </w:r>
      <w:r w:rsidR="00672B5E" w:rsidRPr="00D82A60">
        <w:rPr>
          <w:sz w:val="24"/>
          <w:szCs w:val="24"/>
          <w:lang w:val="en-GB"/>
        </w:rPr>
        <w:t>lter host defence</w:t>
      </w:r>
      <w:r w:rsidRPr="00D82A60">
        <w:rPr>
          <w:sz w:val="24"/>
          <w:szCs w:val="24"/>
          <w:lang w:val="en-GB"/>
        </w:rPr>
        <w:t>, damage lung tissue</w:t>
      </w:r>
      <w:r w:rsidR="00435E6B" w:rsidRPr="00D82A60">
        <w:rPr>
          <w:sz w:val="24"/>
          <w:szCs w:val="24"/>
          <w:lang w:val="en-GB"/>
        </w:rPr>
        <w:t>s</w:t>
      </w:r>
      <w:r w:rsidRPr="00D82A60">
        <w:rPr>
          <w:sz w:val="24"/>
          <w:szCs w:val="24"/>
          <w:lang w:val="en-GB"/>
        </w:rPr>
        <w:t xml:space="preserve">, lead to premature death, and possibly </w:t>
      </w:r>
      <w:r w:rsidR="00435E6B" w:rsidRPr="00D82A60">
        <w:rPr>
          <w:sz w:val="24"/>
          <w:szCs w:val="24"/>
          <w:lang w:val="en-GB"/>
        </w:rPr>
        <w:t>cause</w:t>
      </w:r>
      <w:r w:rsidRPr="00D82A60">
        <w:rPr>
          <w:sz w:val="24"/>
          <w:szCs w:val="24"/>
          <w:lang w:val="en-GB"/>
        </w:rPr>
        <w:t xml:space="preserve"> cancer (WHO, 2004; Hassan, 2006)</w:t>
      </w:r>
      <w:r w:rsidRPr="00D82A60">
        <w:rPr>
          <w:b/>
          <w:sz w:val="24"/>
          <w:szCs w:val="24"/>
          <w:lang w:val="en-GB"/>
        </w:rPr>
        <w:t xml:space="preserve">. </w:t>
      </w:r>
      <w:r w:rsidRPr="00D82A60">
        <w:rPr>
          <w:rFonts w:cstheme="majorBidi"/>
          <w:sz w:val="24"/>
          <w:szCs w:val="24"/>
          <w:lang w:val="en-GB"/>
        </w:rPr>
        <w:t>Furthermore, particles have a range of important non-biological impacts</w:t>
      </w:r>
      <w:r w:rsidR="00672B5E" w:rsidRPr="00D82A60">
        <w:rPr>
          <w:rFonts w:cstheme="majorBidi"/>
          <w:sz w:val="24"/>
          <w:szCs w:val="24"/>
          <w:lang w:val="en-GB"/>
        </w:rPr>
        <w:t>,</w:t>
      </w:r>
      <w:r w:rsidRPr="00D82A60">
        <w:rPr>
          <w:rFonts w:cstheme="majorBidi"/>
          <w:sz w:val="24"/>
          <w:szCs w:val="24"/>
          <w:lang w:val="en-GB"/>
        </w:rPr>
        <w:t xml:space="preserve"> including soiling of man-made materials and buildings, reducing visibility and affecting heterogeneous atmospheric chemistry (Harrison, 2001). The adverse </w:t>
      </w:r>
      <w:r w:rsidR="00672B5E" w:rsidRPr="00D82A60">
        <w:rPr>
          <w:rFonts w:cstheme="majorBidi"/>
          <w:sz w:val="24"/>
          <w:szCs w:val="24"/>
          <w:lang w:val="en-GB"/>
        </w:rPr>
        <w:t>impact</w:t>
      </w:r>
      <w:r w:rsidR="00435E6B" w:rsidRPr="00D82A60">
        <w:rPr>
          <w:rFonts w:cstheme="majorBidi"/>
          <w:sz w:val="24"/>
          <w:szCs w:val="24"/>
          <w:lang w:val="en-GB"/>
        </w:rPr>
        <w:t>s</w:t>
      </w:r>
      <w:r w:rsidR="00672B5E" w:rsidRPr="00D82A60">
        <w:rPr>
          <w:rFonts w:cstheme="majorBidi"/>
          <w:sz w:val="24"/>
          <w:szCs w:val="24"/>
          <w:lang w:val="en-GB"/>
        </w:rPr>
        <w:t xml:space="preserve"> of</w:t>
      </w:r>
      <w:r w:rsidRPr="00D82A60">
        <w:rPr>
          <w:rFonts w:cstheme="majorBidi"/>
          <w:sz w:val="24"/>
          <w:szCs w:val="24"/>
          <w:lang w:val="en-GB"/>
        </w:rPr>
        <w:t xml:space="preserve"> air pollutants are not limited</w:t>
      </w:r>
      <w:r w:rsidR="00672B5E" w:rsidRPr="00D82A60">
        <w:rPr>
          <w:rFonts w:cstheme="majorBidi"/>
          <w:sz w:val="24"/>
          <w:szCs w:val="24"/>
          <w:lang w:val="en-GB"/>
        </w:rPr>
        <w:t xml:space="preserve"> to local areas where the</w:t>
      </w:r>
      <w:r w:rsidRPr="00D82A60">
        <w:rPr>
          <w:rFonts w:cstheme="majorBidi"/>
          <w:sz w:val="24"/>
          <w:szCs w:val="24"/>
          <w:lang w:val="en-GB"/>
        </w:rPr>
        <w:t xml:space="preserve"> pollutants are emitted </w:t>
      </w:r>
      <w:r w:rsidR="00672B5E" w:rsidRPr="00D82A60">
        <w:rPr>
          <w:rFonts w:cstheme="majorBidi"/>
          <w:sz w:val="24"/>
          <w:szCs w:val="24"/>
          <w:lang w:val="en-GB"/>
        </w:rPr>
        <w:t>and</w:t>
      </w:r>
      <w:r w:rsidR="00BE24E1" w:rsidRPr="00D82A60">
        <w:rPr>
          <w:rFonts w:cstheme="majorBidi"/>
          <w:sz w:val="24"/>
          <w:szCs w:val="24"/>
          <w:lang w:val="en-GB"/>
        </w:rPr>
        <w:t xml:space="preserve"> </w:t>
      </w:r>
      <w:r w:rsidRPr="00D82A60">
        <w:rPr>
          <w:rFonts w:cstheme="majorBidi"/>
          <w:sz w:val="24"/>
          <w:szCs w:val="24"/>
          <w:lang w:val="en-GB"/>
        </w:rPr>
        <w:t>rather extend to regional and global levels in the form of acid rain and ground level ozone</w:t>
      </w:r>
      <w:r w:rsidR="00B87D32" w:rsidRPr="00D82A60">
        <w:rPr>
          <w:rFonts w:cstheme="majorBidi"/>
          <w:sz w:val="24"/>
          <w:szCs w:val="24"/>
          <w:lang w:val="en-GB"/>
        </w:rPr>
        <w:t>,</w:t>
      </w:r>
      <w:r w:rsidRPr="00D82A60">
        <w:rPr>
          <w:rFonts w:cstheme="majorBidi"/>
          <w:sz w:val="24"/>
          <w:szCs w:val="24"/>
          <w:lang w:val="en-GB"/>
        </w:rPr>
        <w:t xml:space="preserve"> which have transboundary impact</w:t>
      </w:r>
      <w:r w:rsidR="008F20FD" w:rsidRPr="00D82A60">
        <w:rPr>
          <w:rFonts w:cstheme="majorBidi"/>
          <w:sz w:val="24"/>
          <w:szCs w:val="24"/>
          <w:lang w:val="en-GB"/>
        </w:rPr>
        <w:t>s</w:t>
      </w:r>
      <w:r w:rsidR="00435E6B" w:rsidRPr="00D82A60">
        <w:rPr>
          <w:rFonts w:cstheme="majorBidi"/>
          <w:sz w:val="24"/>
          <w:szCs w:val="24"/>
          <w:lang w:val="en-GB"/>
        </w:rPr>
        <w:t xml:space="preserve"> (e.g., AQEG, 2009)</w:t>
      </w:r>
      <w:r w:rsidRPr="00D82A60">
        <w:rPr>
          <w:rFonts w:cstheme="majorBidi"/>
          <w:sz w:val="24"/>
          <w:szCs w:val="24"/>
          <w:lang w:val="en-GB"/>
        </w:rPr>
        <w:t>.</w:t>
      </w:r>
    </w:p>
    <w:p w:rsidR="00D46CC9" w:rsidRPr="00D82A60" w:rsidRDefault="00D46CC9" w:rsidP="00D82A60">
      <w:pPr>
        <w:spacing w:line="240" w:lineRule="auto"/>
        <w:contextualSpacing/>
        <w:jc w:val="both"/>
        <w:rPr>
          <w:rFonts w:cstheme="majorBidi"/>
          <w:sz w:val="24"/>
          <w:szCs w:val="24"/>
          <w:lang w:val="en-GB"/>
        </w:rPr>
      </w:pPr>
    </w:p>
    <w:p w:rsidR="009613B0" w:rsidRPr="00D82A60" w:rsidRDefault="003969A7" w:rsidP="00D82A60">
      <w:pPr>
        <w:spacing w:line="240" w:lineRule="auto"/>
        <w:contextualSpacing/>
        <w:jc w:val="both"/>
        <w:rPr>
          <w:rFonts w:cstheme="majorBidi"/>
          <w:sz w:val="24"/>
          <w:szCs w:val="24"/>
          <w:lang w:val="en-GB"/>
        </w:rPr>
      </w:pPr>
      <w:r w:rsidRPr="00D82A60">
        <w:rPr>
          <w:rFonts w:cstheme="majorBidi"/>
          <w:sz w:val="24"/>
          <w:szCs w:val="24"/>
          <w:lang w:val="en-GB"/>
        </w:rPr>
        <w:t>Makkah is one of the busiest cities in the world</w:t>
      </w:r>
      <w:r w:rsidR="000F434E" w:rsidRPr="00D82A60">
        <w:rPr>
          <w:rFonts w:cstheme="majorBidi"/>
          <w:sz w:val="24"/>
          <w:szCs w:val="24"/>
          <w:lang w:val="en-GB"/>
        </w:rPr>
        <w:t>.</w:t>
      </w:r>
      <w:r w:rsidR="00604468" w:rsidRPr="00D82A60">
        <w:rPr>
          <w:rFonts w:cstheme="majorBidi"/>
          <w:sz w:val="24"/>
          <w:szCs w:val="24"/>
          <w:lang w:val="en-GB"/>
        </w:rPr>
        <w:t xml:space="preserve"> </w:t>
      </w:r>
      <w:r w:rsidR="000F434E" w:rsidRPr="00D82A60">
        <w:rPr>
          <w:rFonts w:cstheme="majorBidi"/>
          <w:sz w:val="24"/>
          <w:szCs w:val="24"/>
          <w:lang w:val="en-GB"/>
        </w:rPr>
        <w:t>E</w:t>
      </w:r>
      <w:r w:rsidR="008F20FD" w:rsidRPr="00D82A60">
        <w:rPr>
          <w:rFonts w:cstheme="majorBidi"/>
          <w:sz w:val="24"/>
          <w:szCs w:val="24"/>
          <w:lang w:val="en-GB"/>
        </w:rPr>
        <w:t xml:space="preserve">very year </w:t>
      </w:r>
      <w:r w:rsidRPr="00D82A60">
        <w:rPr>
          <w:rFonts w:cstheme="majorBidi"/>
          <w:sz w:val="24"/>
          <w:szCs w:val="24"/>
          <w:lang w:val="en-GB"/>
        </w:rPr>
        <w:t>millions of people visit the city due to its religious importance</w:t>
      </w:r>
      <w:r w:rsidR="008F20FD" w:rsidRPr="00D82A60">
        <w:rPr>
          <w:rFonts w:cstheme="majorBidi"/>
          <w:sz w:val="24"/>
          <w:szCs w:val="24"/>
          <w:lang w:val="en-GB"/>
        </w:rPr>
        <w:t>. The high level</w:t>
      </w:r>
      <w:r w:rsidRPr="00D82A60">
        <w:rPr>
          <w:rFonts w:cstheme="majorBidi"/>
          <w:sz w:val="24"/>
          <w:szCs w:val="24"/>
          <w:lang w:val="en-GB"/>
        </w:rPr>
        <w:t xml:space="preserve"> of air pollutants is one of the growing concern</w:t>
      </w:r>
      <w:r w:rsidR="008F20FD" w:rsidRPr="00D82A60">
        <w:rPr>
          <w:rFonts w:cstheme="majorBidi"/>
          <w:sz w:val="24"/>
          <w:szCs w:val="24"/>
          <w:lang w:val="en-GB"/>
        </w:rPr>
        <w:t>s</w:t>
      </w:r>
      <w:r w:rsidRPr="00D82A60">
        <w:rPr>
          <w:rFonts w:cstheme="majorBidi"/>
          <w:sz w:val="24"/>
          <w:szCs w:val="24"/>
          <w:lang w:val="en-GB"/>
        </w:rPr>
        <w:t xml:space="preserve"> in Makkah, especially during the season of Hajj and Umrah as reported by several authors (e.g.,</w:t>
      </w:r>
      <w:r w:rsidR="00B63740" w:rsidRPr="00D82A60">
        <w:rPr>
          <w:rFonts w:cstheme="majorBidi"/>
          <w:sz w:val="24"/>
          <w:szCs w:val="24"/>
          <w:lang w:val="en-GB"/>
        </w:rPr>
        <w:t xml:space="preserve"> Al-Jeelani, 2009;</w:t>
      </w:r>
      <w:r w:rsidRPr="00D82A60">
        <w:rPr>
          <w:rFonts w:cstheme="majorBidi"/>
          <w:sz w:val="24"/>
          <w:szCs w:val="24"/>
          <w:lang w:val="en-GB"/>
        </w:rPr>
        <w:t xml:space="preserve"> </w:t>
      </w:r>
      <w:r w:rsidR="00B63740" w:rsidRPr="00D82A60">
        <w:rPr>
          <w:rFonts w:cstheme="majorBidi"/>
          <w:sz w:val="24"/>
          <w:szCs w:val="24"/>
          <w:lang w:val="en-GB"/>
        </w:rPr>
        <w:t xml:space="preserve">Othman et al., 2010; Seroji, 2011; </w:t>
      </w:r>
      <w:r w:rsidRPr="00D82A60">
        <w:rPr>
          <w:rFonts w:cstheme="majorBidi"/>
          <w:sz w:val="24"/>
          <w:szCs w:val="24"/>
          <w:lang w:val="en-GB"/>
        </w:rPr>
        <w:t>Munir et al., 2013</w:t>
      </w:r>
      <w:r w:rsidR="00EC331B" w:rsidRPr="00D82A60">
        <w:rPr>
          <w:rFonts w:cstheme="majorBidi"/>
          <w:sz w:val="24"/>
          <w:szCs w:val="24"/>
          <w:lang w:val="en-GB"/>
        </w:rPr>
        <w:t>a</w:t>
      </w:r>
      <w:r w:rsidRPr="00D82A60">
        <w:rPr>
          <w:rFonts w:cstheme="majorBidi"/>
          <w:sz w:val="24"/>
          <w:szCs w:val="24"/>
          <w:lang w:val="en-GB"/>
        </w:rPr>
        <w:t xml:space="preserve">; </w:t>
      </w:r>
      <w:r w:rsidR="00B63740" w:rsidRPr="00D82A60">
        <w:rPr>
          <w:rFonts w:cstheme="majorBidi"/>
          <w:sz w:val="24"/>
          <w:szCs w:val="24"/>
          <w:lang w:val="en-GB"/>
        </w:rPr>
        <w:t>Munir et al., 2013b</w:t>
      </w:r>
      <w:r w:rsidR="00D82A60">
        <w:rPr>
          <w:rFonts w:cstheme="majorBidi"/>
          <w:sz w:val="24"/>
          <w:szCs w:val="24"/>
          <w:lang w:val="en-GB"/>
        </w:rPr>
        <w:t>, Habeebullah, 2013</w:t>
      </w:r>
      <w:r w:rsidRPr="00D82A60">
        <w:rPr>
          <w:rFonts w:cstheme="majorBidi"/>
          <w:sz w:val="24"/>
          <w:szCs w:val="24"/>
          <w:lang w:val="en-GB"/>
        </w:rPr>
        <w:t>). PM</w:t>
      </w:r>
      <w:r w:rsidRPr="00D82A60">
        <w:rPr>
          <w:rFonts w:cstheme="majorBidi"/>
          <w:sz w:val="24"/>
          <w:szCs w:val="24"/>
          <w:vertAlign w:val="subscript"/>
          <w:lang w:val="en-GB"/>
        </w:rPr>
        <w:t>10</w:t>
      </w:r>
      <w:r w:rsidRPr="00D82A60">
        <w:rPr>
          <w:rFonts w:cstheme="majorBidi"/>
          <w:sz w:val="24"/>
          <w:szCs w:val="24"/>
          <w:lang w:val="en-GB"/>
        </w:rPr>
        <w:t xml:space="preserve"> concentrations</w:t>
      </w:r>
      <w:r w:rsidR="00B87D32" w:rsidRPr="00D82A60">
        <w:rPr>
          <w:rFonts w:cstheme="majorBidi"/>
          <w:sz w:val="24"/>
          <w:szCs w:val="24"/>
          <w:lang w:val="en-GB"/>
        </w:rPr>
        <w:t xml:space="preserve"> in Makkah</w:t>
      </w:r>
      <w:r w:rsidRPr="00D82A60">
        <w:rPr>
          <w:rFonts w:cstheme="majorBidi"/>
          <w:sz w:val="24"/>
          <w:szCs w:val="24"/>
          <w:lang w:val="en-GB"/>
        </w:rPr>
        <w:t xml:space="preserve"> exceed air quality standards set for the protection of human health. The reasons for the high particulate matter concentrations are most probably high volume of road traffic, construction work, resuspension of particles, windblown dust and sand particles, and geographical conditions (arid region) with hot temperature and low rainfall</w:t>
      </w:r>
      <w:r w:rsidR="003E4094" w:rsidRPr="00D82A60">
        <w:rPr>
          <w:rFonts w:cstheme="majorBidi"/>
          <w:sz w:val="24"/>
          <w:szCs w:val="24"/>
          <w:lang w:val="en-GB"/>
        </w:rPr>
        <w:t xml:space="preserve"> (Khod</w:t>
      </w:r>
      <w:r w:rsidR="00B502D1" w:rsidRPr="00D82A60">
        <w:rPr>
          <w:rFonts w:cstheme="majorBidi"/>
          <w:sz w:val="24"/>
          <w:szCs w:val="24"/>
          <w:lang w:val="en-GB"/>
        </w:rPr>
        <w:t>e</w:t>
      </w:r>
      <w:r w:rsidR="003E4094" w:rsidRPr="00D82A60">
        <w:rPr>
          <w:rFonts w:cstheme="majorBidi"/>
          <w:sz w:val="24"/>
          <w:szCs w:val="24"/>
          <w:lang w:val="en-GB"/>
        </w:rPr>
        <w:t>i</w:t>
      </w:r>
      <w:r w:rsidR="00B502D1" w:rsidRPr="00D82A60">
        <w:rPr>
          <w:rFonts w:cstheme="majorBidi"/>
          <w:sz w:val="24"/>
          <w:szCs w:val="24"/>
          <w:lang w:val="en-GB"/>
        </w:rPr>
        <w:t>r et al., 2012; Munir et al, 2013</w:t>
      </w:r>
      <w:r w:rsidR="00EC331B" w:rsidRPr="00D82A60">
        <w:rPr>
          <w:rFonts w:cstheme="majorBidi"/>
          <w:sz w:val="24"/>
          <w:szCs w:val="24"/>
          <w:lang w:val="en-GB"/>
        </w:rPr>
        <w:t>b</w:t>
      </w:r>
      <w:r w:rsidR="00B502D1" w:rsidRPr="00D82A60">
        <w:rPr>
          <w:rFonts w:cstheme="majorBidi"/>
          <w:sz w:val="24"/>
          <w:szCs w:val="24"/>
          <w:lang w:val="en-GB"/>
        </w:rPr>
        <w:t>)</w:t>
      </w:r>
      <w:r w:rsidRPr="00D82A60">
        <w:rPr>
          <w:rFonts w:cstheme="majorBidi"/>
          <w:sz w:val="24"/>
          <w:szCs w:val="24"/>
          <w:lang w:val="en-GB"/>
        </w:rPr>
        <w:t>.</w:t>
      </w:r>
      <w:r w:rsidR="00EC331B" w:rsidRPr="00D82A60">
        <w:rPr>
          <w:rFonts w:cstheme="majorBidi"/>
          <w:sz w:val="24"/>
          <w:szCs w:val="24"/>
          <w:lang w:val="en-GB"/>
        </w:rPr>
        <w:t xml:space="preserve"> Furthermore, it is reported that the concentrations of PM</w:t>
      </w:r>
      <w:r w:rsidR="00EC331B" w:rsidRPr="00D82A60">
        <w:rPr>
          <w:rFonts w:cstheme="majorBidi"/>
          <w:sz w:val="24"/>
          <w:szCs w:val="24"/>
          <w:vertAlign w:val="subscript"/>
          <w:lang w:val="en-GB"/>
        </w:rPr>
        <w:t>10</w:t>
      </w:r>
      <w:r w:rsidR="00EC331B" w:rsidRPr="00D82A60">
        <w:rPr>
          <w:rFonts w:cstheme="majorBidi"/>
          <w:sz w:val="24"/>
          <w:szCs w:val="24"/>
          <w:lang w:val="en-GB"/>
        </w:rPr>
        <w:t xml:space="preserve"> in Makkah </w:t>
      </w:r>
      <w:r w:rsidR="009B4AD0" w:rsidRPr="00D82A60">
        <w:rPr>
          <w:rFonts w:cstheme="majorBidi"/>
          <w:sz w:val="24"/>
          <w:szCs w:val="24"/>
          <w:lang w:val="en-GB"/>
        </w:rPr>
        <w:t xml:space="preserve">have increased during the last 15 years or so </w:t>
      </w:r>
      <w:r w:rsidR="00EC331B" w:rsidRPr="00D82A60">
        <w:rPr>
          <w:rFonts w:cstheme="majorBidi"/>
          <w:sz w:val="24"/>
          <w:szCs w:val="24"/>
          <w:lang w:val="en-GB"/>
        </w:rPr>
        <w:t xml:space="preserve">(Munir et </w:t>
      </w:r>
      <w:r w:rsidR="00406006" w:rsidRPr="00D82A60">
        <w:rPr>
          <w:rFonts w:cstheme="majorBidi"/>
          <w:sz w:val="24"/>
          <w:szCs w:val="24"/>
          <w:lang w:val="en-GB"/>
        </w:rPr>
        <w:t>a</w:t>
      </w:r>
      <w:r w:rsidR="00EC331B" w:rsidRPr="00D82A60">
        <w:rPr>
          <w:rFonts w:cstheme="majorBidi"/>
          <w:sz w:val="24"/>
          <w:szCs w:val="24"/>
          <w:lang w:val="en-GB"/>
        </w:rPr>
        <w:t xml:space="preserve">l., 2013b). </w:t>
      </w:r>
      <w:r w:rsidRPr="00D82A60">
        <w:rPr>
          <w:rFonts w:cstheme="majorBidi"/>
          <w:sz w:val="24"/>
          <w:szCs w:val="24"/>
          <w:lang w:val="en-GB"/>
        </w:rPr>
        <w:t xml:space="preserve"> </w:t>
      </w:r>
    </w:p>
    <w:p w:rsidR="00D46CC9" w:rsidRPr="00D82A60" w:rsidRDefault="00D46CC9" w:rsidP="00D82A60">
      <w:pPr>
        <w:spacing w:line="240" w:lineRule="auto"/>
        <w:contextualSpacing/>
        <w:jc w:val="both"/>
        <w:rPr>
          <w:rFonts w:cstheme="majorBidi"/>
          <w:sz w:val="24"/>
          <w:szCs w:val="24"/>
          <w:lang w:val="en-GB"/>
        </w:rPr>
      </w:pPr>
    </w:p>
    <w:p w:rsidR="009613B0" w:rsidRPr="00D82A60" w:rsidRDefault="003969A7" w:rsidP="00D82A60">
      <w:pPr>
        <w:spacing w:line="240" w:lineRule="auto"/>
        <w:contextualSpacing/>
        <w:jc w:val="both"/>
        <w:rPr>
          <w:rFonts w:cstheme="majorBidi"/>
          <w:sz w:val="24"/>
          <w:szCs w:val="24"/>
          <w:lang w:val="en-GB"/>
        </w:rPr>
      </w:pPr>
      <w:r w:rsidRPr="00D82A60">
        <w:rPr>
          <w:rFonts w:cstheme="majorBidi"/>
          <w:sz w:val="24"/>
          <w:szCs w:val="24"/>
          <w:lang w:val="en-GB"/>
        </w:rPr>
        <w:t>PM</w:t>
      </w:r>
      <w:r w:rsidRPr="00D82A60">
        <w:rPr>
          <w:rFonts w:cstheme="majorBidi"/>
          <w:sz w:val="24"/>
          <w:szCs w:val="24"/>
          <w:vertAlign w:val="subscript"/>
          <w:lang w:val="en-GB"/>
        </w:rPr>
        <w:t>10</w:t>
      </w:r>
      <w:r w:rsidR="00406006" w:rsidRPr="00D82A60">
        <w:rPr>
          <w:rFonts w:cstheme="majorBidi"/>
          <w:sz w:val="24"/>
          <w:szCs w:val="24"/>
          <w:lang w:val="en-GB"/>
        </w:rPr>
        <w:t xml:space="preserve"> levels are </w:t>
      </w:r>
      <w:r w:rsidRPr="00D82A60">
        <w:rPr>
          <w:rFonts w:cstheme="majorBidi"/>
          <w:sz w:val="24"/>
          <w:szCs w:val="24"/>
          <w:lang w:val="en-GB"/>
        </w:rPr>
        <w:t>affected by various atmospheric parameters, such as wind speed and direction, relative humidity, temperature, and rainfall</w:t>
      </w:r>
      <w:r w:rsidR="004023F5" w:rsidRPr="00D82A60">
        <w:rPr>
          <w:rFonts w:cstheme="majorBidi"/>
          <w:sz w:val="24"/>
          <w:szCs w:val="24"/>
          <w:lang w:val="en-GB"/>
        </w:rPr>
        <w:t xml:space="preserve"> (e.g., </w:t>
      </w:r>
      <w:r w:rsidR="00B63740" w:rsidRPr="00D82A60">
        <w:rPr>
          <w:rFonts w:cs="AdvOT863180fb"/>
          <w:sz w:val="24"/>
          <w:szCs w:val="24"/>
          <w:lang w:val="en-GB"/>
        </w:rPr>
        <w:t>Baur et al., 2004; Elminir, 2005; Ordonez et al., 2005; Cheng et al., 2007; Beaver and Palazoglu, 2009; Pearce et al., 2011</w:t>
      </w:r>
      <w:r w:rsidR="004023F5" w:rsidRPr="00D82A60">
        <w:rPr>
          <w:rFonts w:cs="AdvOT863180fb"/>
          <w:sz w:val="24"/>
          <w:szCs w:val="24"/>
          <w:lang w:val="en-GB"/>
        </w:rPr>
        <w:t>).</w:t>
      </w:r>
      <w:r w:rsidR="00ED0993" w:rsidRPr="00D82A60">
        <w:rPr>
          <w:rFonts w:cstheme="majorBidi"/>
          <w:sz w:val="24"/>
          <w:szCs w:val="24"/>
          <w:lang w:val="en-GB"/>
        </w:rPr>
        <w:t xml:space="preserve"> The entering of </w:t>
      </w:r>
      <w:r w:rsidR="00406006" w:rsidRPr="00D82A60">
        <w:rPr>
          <w:rFonts w:cstheme="majorBidi"/>
          <w:sz w:val="24"/>
          <w:szCs w:val="24"/>
          <w:lang w:val="en-GB"/>
        </w:rPr>
        <w:t xml:space="preserve">particles </w:t>
      </w:r>
      <w:r w:rsidR="00ED0993" w:rsidRPr="00D82A60">
        <w:rPr>
          <w:rFonts w:cstheme="majorBidi"/>
          <w:sz w:val="24"/>
          <w:szCs w:val="24"/>
          <w:lang w:val="en-GB"/>
        </w:rPr>
        <w:t>from the ground surface, their residence in the atmosphere, and the form</w:t>
      </w:r>
      <w:r w:rsidR="00406006" w:rsidRPr="00D82A60">
        <w:rPr>
          <w:rFonts w:cstheme="majorBidi"/>
          <w:sz w:val="24"/>
          <w:szCs w:val="24"/>
          <w:lang w:val="en-GB"/>
        </w:rPr>
        <w:t>ation of secondary pollutants are</w:t>
      </w:r>
      <w:r w:rsidR="00ED0993" w:rsidRPr="00D82A60">
        <w:rPr>
          <w:rFonts w:cstheme="majorBidi"/>
          <w:sz w:val="24"/>
          <w:szCs w:val="24"/>
          <w:lang w:val="en-GB"/>
        </w:rPr>
        <w:t xml:space="preserve"> controlled not only by the rate of emission of the reactants into the air from the </w:t>
      </w:r>
      <w:r w:rsidR="00406006" w:rsidRPr="00D82A60">
        <w:rPr>
          <w:rFonts w:cstheme="majorBidi"/>
          <w:sz w:val="24"/>
          <w:szCs w:val="24"/>
          <w:lang w:val="en-GB"/>
        </w:rPr>
        <w:t xml:space="preserve">emission </w:t>
      </w:r>
      <w:r w:rsidR="00ED0993" w:rsidRPr="00D82A60">
        <w:rPr>
          <w:rFonts w:cstheme="majorBidi"/>
          <w:sz w:val="24"/>
          <w:szCs w:val="24"/>
          <w:lang w:val="en-GB"/>
        </w:rPr>
        <w:t>source</w:t>
      </w:r>
      <w:r w:rsidR="00406006" w:rsidRPr="00D82A60">
        <w:rPr>
          <w:rFonts w:cstheme="majorBidi"/>
          <w:sz w:val="24"/>
          <w:szCs w:val="24"/>
          <w:lang w:val="en-GB"/>
        </w:rPr>
        <w:t>s</w:t>
      </w:r>
      <w:r w:rsidR="00ED0993" w:rsidRPr="00D82A60">
        <w:rPr>
          <w:rFonts w:cstheme="majorBidi"/>
          <w:sz w:val="24"/>
          <w:szCs w:val="24"/>
          <w:lang w:val="en-GB"/>
        </w:rPr>
        <w:t>, but also by wind speed, turbulence level, air temperature, and precipitation (</w:t>
      </w:r>
      <w:r w:rsidR="003373A5" w:rsidRPr="00D82A60">
        <w:rPr>
          <w:rFonts w:cstheme="majorBidi"/>
          <w:sz w:val="24"/>
          <w:szCs w:val="24"/>
          <w:lang w:val="en-GB"/>
        </w:rPr>
        <w:t>Bhaskar</w:t>
      </w:r>
      <w:r w:rsidR="00ED0993" w:rsidRPr="00D82A60">
        <w:rPr>
          <w:rFonts w:cstheme="majorBidi"/>
          <w:sz w:val="24"/>
          <w:szCs w:val="24"/>
          <w:lang w:val="en-GB"/>
        </w:rPr>
        <w:t xml:space="preserve"> and Mehta, 2011).</w:t>
      </w:r>
      <w:r w:rsidR="00B87D32" w:rsidRPr="00D82A60">
        <w:rPr>
          <w:rFonts w:cstheme="majorBidi"/>
          <w:sz w:val="24"/>
          <w:szCs w:val="24"/>
          <w:lang w:val="en-GB"/>
        </w:rPr>
        <w:t xml:space="preserve"> </w:t>
      </w:r>
      <w:r w:rsidRPr="00D82A60">
        <w:rPr>
          <w:rFonts w:cstheme="majorBidi"/>
          <w:sz w:val="24"/>
          <w:szCs w:val="24"/>
          <w:lang w:val="en-GB"/>
        </w:rPr>
        <w:t>Furthermore, other air pollutants, for instance carbon monoxide (CO), sulphur dioxide (SO</w:t>
      </w:r>
      <w:r w:rsidRPr="00D82A60">
        <w:rPr>
          <w:rFonts w:cstheme="majorBidi"/>
          <w:sz w:val="24"/>
          <w:szCs w:val="24"/>
          <w:vertAlign w:val="subscript"/>
          <w:lang w:val="en-GB"/>
        </w:rPr>
        <w:t>2</w:t>
      </w:r>
      <w:r w:rsidRPr="00D82A60">
        <w:rPr>
          <w:rFonts w:cstheme="majorBidi"/>
          <w:sz w:val="24"/>
          <w:szCs w:val="24"/>
          <w:lang w:val="en-GB"/>
        </w:rPr>
        <w:t xml:space="preserve">), </w:t>
      </w:r>
      <w:r w:rsidR="004023F5" w:rsidRPr="00D82A60">
        <w:rPr>
          <w:rFonts w:cstheme="majorBidi"/>
          <w:sz w:val="24"/>
          <w:szCs w:val="24"/>
          <w:lang w:val="en-GB"/>
        </w:rPr>
        <w:t xml:space="preserve">and </w:t>
      </w:r>
      <w:r w:rsidRPr="00D82A60">
        <w:rPr>
          <w:rFonts w:cstheme="majorBidi"/>
          <w:sz w:val="24"/>
          <w:szCs w:val="24"/>
          <w:lang w:val="en-GB"/>
        </w:rPr>
        <w:t>nitrogen oxide (NOx)</w:t>
      </w:r>
      <w:r w:rsidR="004023F5" w:rsidRPr="00D82A60">
        <w:rPr>
          <w:rFonts w:cstheme="majorBidi"/>
          <w:sz w:val="24"/>
          <w:szCs w:val="24"/>
          <w:lang w:val="en-GB"/>
        </w:rPr>
        <w:t xml:space="preserve"> can </w:t>
      </w:r>
      <w:r w:rsidR="00B502D1" w:rsidRPr="00D82A60">
        <w:rPr>
          <w:rFonts w:cstheme="majorBidi"/>
          <w:sz w:val="24"/>
          <w:szCs w:val="24"/>
          <w:lang w:val="en-GB"/>
        </w:rPr>
        <w:t xml:space="preserve">affect </w:t>
      </w:r>
      <w:r w:rsidR="004023F5" w:rsidRPr="00D82A60">
        <w:rPr>
          <w:rFonts w:cstheme="majorBidi"/>
          <w:sz w:val="24"/>
          <w:szCs w:val="24"/>
          <w:lang w:val="en-GB"/>
        </w:rPr>
        <w:t>PM</w:t>
      </w:r>
      <w:r w:rsidR="004023F5" w:rsidRPr="00D82A60">
        <w:rPr>
          <w:rFonts w:cstheme="majorBidi"/>
          <w:sz w:val="24"/>
          <w:szCs w:val="24"/>
          <w:vertAlign w:val="subscript"/>
          <w:lang w:val="en-GB"/>
        </w:rPr>
        <w:t>10</w:t>
      </w:r>
      <w:r w:rsidR="004023F5" w:rsidRPr="00D82A60">
        <w:rPr>
          <w:rFonts w:cstheme="majorBidi"/>
          <w:sz w:val="24"/>
          <w:szCs w:val="24"/>
          <w:lang w:val="en-GB"/>
        </w:rPr>
        <w:t xml:space="preserve"> concentrations</w:t>
      </w:r>
      <w:r w:rsidR="00B502D1" w:rsidRPr="00D82A60">
        <w:rPr>
          <w:rFonts w:cstheme="majorBidi"/>
          <w:sz w:val="24"/>
          <w:szCs w:val="24"/>
          <w:lang w:val="en-GB"/>
        </w:rPr>
        <w:t xml:space="preserve"> in various ways.</w:t>
      </w:r>
      <w:r w:rsidR="00604468" w:rsidRPr="00D82A60">
        <w:rPr>
          <w:rFonts w:cstheme="majorBidi"/>
          <w:sz w:val="24"/>
          <w:szCs w:val="24"/>
          <w:lang w:val="en-GB"/>
        </w:rPr>
        <w:t xml:space="preserve"> </w:t>
      </w:r>
      <w:r w:rsidR="007C596B" w:rsidRPr="00D82A60">
        <w:rPr>
          <w:rFonts w:cstheme="majorBidi"/>
          <w:sz w:val="24"/>
          <w:szCs w:val="24"/>
          <w:lang w:val="en-GB"/>
        </w:rPr>
        <w:t>These pollutants can result in secondary aerosols formation, for example, SO</w:t>
      </w:r>
      <w:r w:rsidR="007C596B" w:rsidRPr="00D82A60">
        <w:rPr>
          <w:rFonts w:cstheme="majorBidi"/>
          <w:sz w:val="24"/>
          <w:szCs w:val="24"/>
          <w:vertAlign w:val="subscript"/>
          <w:lang w:val="en-GB"/>
        </w:rPr>
        <w:t>2</w:t>
      </w:r>
      <w:r w:rsidR="00ED77DD" w:rsidRPr="00D82A60">
        <w:rPr>
          <w:rFonts w:cstheme="majorBidi"/>
          <w:sz w:val="24"/>
          <w:szCs w:val="24"/>
          <w:lang w:val="en-GB"/>
        </w:rPr>
        <w:t xml:space="preserve">  </w:t>
      </w:r>
      <w:r w:rsidR="00ED77DD" w:rsidRPr="00D82A60">
        <w:rPr>
          <w:rFonts w:cstheme="majorBidi"/>
          <w:sz w:val="24"/>
          <w:szCs w:val="24"/>
          <w:lang w:val="en-GB"/>
        </w:rPr>
        <w:lastRenderedPageBreak/>
        <w:t>is oxidis</w:t>
      </w:r>
      <w:r w:rsidR="007C596B" w:rsidRPr="00D82A60">
        <w:rPr>
          <w:rFonts w:cstheme="majorBidi"/>
          <w:sz w:val="24"/>
          <w:szCs w:val="24"/>
          <w:lang w:val="en-GB"/>
        </w:rPr>
        <w:t>ed in the atmosphere to form sulphuric acid (H</w:t>
      </w:r>
      <w:r w:rsidR="007C596B" w:rsidRPr="00D82A60">
        <w:rPr>
          <w:rFonts w:cstheme="majorBidi"/>
          <w:sz w:val="24"/>
          <w:szCs w:val="24"/>
          <w:vertAlign w:val="subscript"/>
          <w:lang w:val="en-GB"/>
        </w:rPr>
        <w:t>2</w:t>
      </w:r>
      <w:r w:rsidR="007C596B" w:rsidRPr="00D82A60">
        <w:rPr>
          <w:rFonts w:cstheme="majorBidi"/>
          <w:sz w:val="24"/>
          <w:szCs w:val="24"/>
          <w:lang w:val="en-GB"/>
        </w:rPr>
        <w:t>SO</w:t>
      </w:r>
      <w:r w:rsidR="007C596B" w:rsidRPr="00D82A60">
        <w:rPr>
          <w:rFonts w:cstheme="majorBidi"/>
          <w:sz w:val="24"/>
          <w:szCs w:val="24"/>
          <w:vertAlign w:val="subscript"/>
          <w:lang w:val="en-GB"/>
        </w:rPr>
        <w:t>4</w:t>
      </w:r>
      <w:r w:rsidR="007C596B" w:rsidRPr="00D82A60">
        <w:rPr>
          <w:rFonts w:cstheme="majorBidi"/>
          <w:sz w:val="24"/>
          <w:szCs w:val="24"/>
          <w:lang w:val="en-GB"/>
        </w:rPr>
        <w:t xml:space="preserve">), which can be neutralized by </w:t>
      </w:r>
      <w:r w:rsidR="00B502D1" w:rsidRPr="00D82A60">
        <w:rPr>
          <w:rFonts w:cstheme="majorBidi"/>
          <w:sz w:val="24"/>
          <w:szCs w:val="24"/>
          <w:lang w:val="en-GB"/>
        </w:rPr>
        <w:t>ammonia (</w:t>
      </w:r>
      <w:r w:rsidR="007C596B" w:rsidRPr="00D82A60">
        <w:rPr>
          <w:rFonts w:cstheme="majorBidi"/>
          <w:sz w:val="24"/>
          <w:szCs w:val="24"/>
          <w:lang w:val="en-GB"/>
        </w:rPr>
        <w:t>NH</w:t>
      </w:r>
      <w:r w:rsidR="007C596B" w:rsidRPr="00D82A60">
        <w:rPr>
          <w:rFonts w:cstheme="majorBidi"/>
          <w:sz w:val="24"/>
          <w:szCs w:val="24"/>
          <w:vertAlign w:val="subscript"/>
          <w:lang w:val="en-GB"/>
        </w:rPr>
        <w:t>3</w:t>
      </w:r>
      <w:r w:rsidR="00B502D1" w:rsidRPr="00D82A60">
        <w:rPr>
          <w:rFonts w:cstheme="majorBidi"/>
          <w:sz w:val="24"/>
          <w:szCs w:val="24"/>
          <w:lang w:val="en-GB"/>
        </w:rPr>
        <w:t xml:space="preserve">) </w:t>
      </w:r>
      <w:r w:rsidR="007C596B" w:rsidRPr="00D82A60">
        <w:rPr>
          <w:rFonts w:cstheme="majorBidi"/>
          <w:sz w:val="24"/>
          <w:szCs w:val="24"/>
          <w:lang w:val="en-GB"/>
        </w:rPr>
        <w:t xml:space="preserve">to form ammonium </w:t>
      </w:r>
      <w:r w:rsidR="00406006" w:rsidRPr="00D82A60">
        <w:rPr>
          <w:rFonts w:cstheme="majorBidi"/>
          <w:sz w:val="24"/>
          <w:szCs w:val="24"/>
          <w:lang w:val="en-GB"/>
        </w:rPr>
        <w:t>sulphate</w:t>
      </w:r>
      <w:r w:rsidR="00B502D1" w:rsidRPr="00D82A60">
        <w:rPr>
          <w:rFonts w:cstheme="majorBidi"/>
          <w:sz w:val="24"/>
          <w:szCs w:val="24"/>
          <w:lang w:val="en-GB"/>
        </w:rPr>
        <w:t xml:space="preserve"> ((NH</w:t>
      </w:r>
      <w:r w:rsidR="00B502D1" w:rsidRPr="00D82A60">
        <w:rPr>
          <w:rFonts w:cstheme="majorBidi"/>
          <w:sz w:val="24"/>
          <w:szCs w:val="24"/>
          <w:vertAlign w:val="subscript"/>
          <w:lang w:val="en-GB"/>
        </w:rPr>
        <w:t>4</w:t>
      </w:r>
      <w:r w:rsidR="00B502D1" w:rsidRPr="00D82A60">
        <w:rPr>
          <w:rFonts w:cstheme="majorBidi"/>
          <w:sz w:val="24"/>
          <w:szCs w:val="24"/>
          <w:lang w:val="en-GB"/>
        </w:rPr>
        <w:t>)</w:t>
      </w:r>
      <w:r w:rsidR="00B502D1" w:rsidRPr="00D82A60">
        <w:rPr>
          <w:rFonts w:cstheme="majorBidi"/>
          <w:sz w:val="24"/>
          <w:szCs w:val="24"/>
          <w:vertAlign w:val="subscript"/>
          <w:lang w:val="en-GB"/>
        </w:rPr>
        <w:t>2</w:t>
      </w:r>
      <w:r w:rsidR="00B502D1" w:rsidRPr="00D82A60">
        <w:rPr>
          <w:rFonts w:cstheme="majorBidi"/>
          <w:sz w:val="24"/>
          <w:szCs w:val="24"/>
          <w:lang w:val="en-GB"/>
        </w:rPr>
        <w:t>SO</w:t>
      </w:r>
      <w:r w:rsidR="00B502D1" w:rsidRPr="00D82A60">
        <w:rPr>
          <w:rFonts w:cstheme="majorBidi"/>
          <w:sz w:val="24"/>
          <w:szCs w:val="24"/>
          <w:vertAlign w:val="subscript"/>
          <w:lang w:val="en-GB"/>
        </w:rPr>
        <w:t>4</w:t>
      </w:r>
      <w:r w:rsidR="00B502D1" w:rsidRPr="00D82A60">
        <w:rPr>
          <w:rFonts w:cstheme="majorBidi"/>
          <w:sz w:val="24"/>
          <w:szCs w:val="24"/>
          <w:lang w:val="en-GB"/>
        </w:rPr>
        <w:t>)</w:t>
      </w:r>
      <w:r w:rsidR="007C596B" w:rsidRPr="00D82A60">
        <w:rPr>
          <w:rFonts w:cstheme="majorBidi"/>
          <w:sz w:val="24"/>
          <w:szCs w:val="24"/>
          <w:lang w:val="en-GB"/>
        </w:rPr>
        <w:t>. Nitrogen dioxide (NO</w:t>
      </w:r>
      <w:r w:rsidR="007C596B" w:rsidRPr="00D82A60">
        <w:rPr>
          <w:rFonts w:cstheme="majorBidi"/>
          <w:sz w:val="24"/>
          <w:szCs w:val="24"/>
          <w:vertAlign w:val="subscript"/>
          <w:lang w:val="en-GB"/>
        </w:rPr>
        <w:t>2</w:t>
      </w:r>
      <w:r w:rsidR="00B502D1" w:rsidRPr="00D82A60">
        <w:rPr>
          <w:rFonts w:cstheme="majorBidi"/>
          <w:sz w:val="24"/>
          <w:szCs w:val="24"/>
          <w:lang w:val="en-GB"/>
        </w:rPr>
        <w:t>) is oxidis</w:t>
      </w:r>
      <w:r w:rsidR="007C596B" w:rsidRPr="00D82A60">
        <w:rPr>
          <w:rFonts w:cstheme="majorBidi"/>
          <w:sz w:val="24"/>
          <w:szCs w:val="24"/>
          <w:lang w:val="en-GB"/>
        </w:rPr>
        <w:t>ed to nitric acid (HNO</w:t>
      </w:r>
      <w:r w:rsidR="007C596B" w:rsidRPr="00D82A60">
        <w:rPr>
          <w:rFonts w:cstheme="majorBidi"/>
          <w:sz w:val="24"/>
          <w:szCs w:val="24"/>
          <w:vertAlign w:val="subscript"/>
          <w:lang w:val="en-GB"/>
        </w:rPr>
        <w:t>3</w:t>
      </w:r>
      <w:r w:rsidR="007C596B" w:rsidRPr="00D82A60">
        <w:rPr>
          <w:rFonts w:cstheme="majorBidi"/>
          <w:sz w:val="24"/>
          <w:szCs w:val="24"/>
          <w:lang w:val="en-GB"/>
        </w:rPr>
        <w:t xml:space="preserve">), which </w:t>
      </w:r>
      <w:r w:rsidR="00B502D1" w:rsidRPr="00D82A60">
        <w:rPr>
          <w:rFonts w:cstheme="majorBidi"/>
          <w:sz w:val="24"/>
          <w:szCs w:val="24"/>
          <w:lang w:val="en-GB"/>
        </w:rPr>
        <w:t xml:space="preserve">in turn can react with </w:t>
      </w:r>
      <w:r w:rsidR="007C596B" w:rsidRPr="00D82A60">
        <w:rPr>
          <w:rFonts w:cstheme="majorBidi"/>
          <w:sz w:val="24"/>
          <w:szCs w:val="24"/>
          <w:lang w:val="en-GB"/>
        </w:rPr>
        <w:t>NH</w:t>
      </w:r>
      <w:r w:rsidR="007C596B" w:rsidRPr="00D82A60">
        <w:rPr>
          <w:rFonts w:cstheme="majorBidi"/>
          <w:sz w:val="24"/>
          <w:szCs w:val="24"/>
          <w:vertAlign w:val="subscript"/>
          <w:lang w:val="en-GB"/>
        </w:rPr>
        <w:t>3</w:t>
      </w:r>
      <w:r w:rsidR="007C596B" w:rsidRPr="00D82A60">
        <w:rPr>
          <w:rFonts w:cstheme="majorBidi"/>
          <w:sz w:val="24"/>
          <w:szCs w:val="24"/>
          <w:lang w:val="en-GB"/>
        </w:rPr>
        <w:t xml:space="preserve"> to form ammonium nitrate (NH</w:t>
      </w:r>
      <w:r w:rsidR="007C596B" w:rsidRPr="00D82A60">
        <w:rPr>
          <w:rFonts w:cstheme="majorBidi"/>
          <w:sz w:val="24"/>
          <w:szCs w:val="24"/>
          <w:vertAlign w:val="subscript"/>
          <w:lang w:val="en-GB"/>
        </w:rPr>
        <w:t>4</w:t>
      </w:r>
      <w:r w:rsidR="007C596B" w:rsidRPr="00D82A60">
        <w:rPr>
          <w:rFonts w:cstheme="majorBidi"/>
          <w:sz w:val="24"/>
          <w:szCs w:val="24"/>
          <w:lang w:val="en-GB"/>
        </w:rPr>
        <w:t>NO</w:t>
      </w:r>
      <w:r w:rsidR="007C596B" w:rsidRPr="00D82A60">
        <w:rPr>
          <w:rFonts w:cstheme="majorBidi"/>
          <w:sz w:val="24"/>
          <w:szCs w:val="24"/>
          <w:vertAlign w:val="subscript"/>
          <w:lang w:val="en-GB"/>
        </w:rPr>
        <w:t>3</w:t>
      </w:r>
      <w:r w:rsidR="007C596B" w:rsidRPr="00D82A60">
        <w:rPr>
          <w:rFonts w:cstheme="majorBidi"/>
          <w:sz w:val="24"/>
          <w:szCs w:val="24"/>
          <w:lang w:val="en-GB"/>
        </w:rPr>
        <w:t>). The particles produced by the intermediate reactions of gases in the atmosphere are called secondary particles. Secondary sulphate</w:t>
      </w:r>
      <w:r w:rsidR="00586E1C" w:rsidRPr="00D82A60">
        <w:rPr>
          <w:rFonts w:cstheme="majorBidi"/>
          <w:sz w:val="24"/>
          <w:szCs w:val="24"/>
          <w:lang w:val="en-GB"/>
        </w:rPr>
        <w:t xml:space="preserve"> (SO</w:t>
      </w:r>
      <w:r w:rsidR="00586E1C" w:rsidRPr="00D82A60">
        <w:rPr>
          <w:rFonts w:cstheme="majorBidi"/>
          <w:sz w:val="24"/>
          <w:szCs w:val="24"/>
          <w:vertAlign w:val="subscript"/>
          <w:lang w:val="en-GB"/>
        </w:rPr>
        <w:t>4</w:t>
      </w:r>
      <w:r w:rsidR="00586E1C" w:rsidRPr="00D82A60">
        <w:rPr>
          <w:rFonts w:cstheme="majorBidi"/>
          <w:sz w:val="24"/>
          <w:szCs w:val="24"/>
          <w:vertAlign w:val="superscript"/>
          <w:lang w:val="en-GB"/>
        </w:rPr>
        <w:t>-2</w:t>
      </w:r>
      <w:r w:rsidR="00586E1C" w:rsidRPr="00D82A60">
        <w:rPr>
          <w:rFonts w:cstheme="majorBidi"/>
          <w:sz w:val="24"/>
          <w:szCs w:val="24"/>
          <w:lang w:val="en-GB"/>
        </w:rPr>
        <w:t>)</w:t>
      </w:r>
      <w:r w:rsidR="007C596B" w:rsidRPr="00D82A60">
        <w:rPr>
          <w:rFonts w:cstheme="majorBidi"/>
          <w:sz w:val="24"/>
          <w:szCs w:val="24"/>
          <w:lang w:val="en-GB"/>
        </w:rPr>
        <w:t xml:space="preserve"> and nitrate</w:t>
      </w:r>
      <w:r w:rsidR="00586E1C" w:rsidRPr="00D82A60">
        <w:rPr>
          <w:rFonts w:cstheme="majorBidi"/>
          <w:sz w:val="24"/>
          <w:szCs w:val="24"/>
          <w:lang w:val="en-GB"/>
        </w:rPr>
        <w:t xml:space="preserve"> (NO</w:t>
      </w:r>
      <w:r w:rsidR="00AE128E">
        <w:rPr>
          <w:rFonts w:cstheme="majorBidi"/>
          <w:sz w:val="24"/>
          <w:szCs w:val="24"/>
          <w:vertAlign w:val="subscript"/>
          <w:lang w:val="en-GB"/>
        </w:rPr>
        <w:t>3</w:t>
      </w:r>
      <w:r w:rsidR="00586E1C" w:rsidRPr="00D82A60">
        <w:rPr>
          <w:rFonts w:cstheme="majorBidi"/>
          <w:sz w:val="24"/>
          <w:szCs w:val="24"/>
          <w:vertAlign w:val="superscript"/>
          <w:lang w:val="en-GB"/>
        </w:rPr>
        <w:t>-</w:t>
      </w:r>
      <w:r w:rsidR="00586E1C" w:rsidRPr="00D82A60">
        <w:rPr>
          <w:rFonts w:cstheme="majorBidi"/>
          <w:sz w:val="24"/>
          <w:szCs w:val="24"/>
          <w:lang w:val="en-GB"/>
        </w:rPr>
        <w:t>)</w:t>
      </w:r>
      <w:r w:rsidR="007C596B" w:rsidRPr="00D82A60">
        <w:rPr>
          <w:rFonts w:cstheme="majorBidi"/>
          <w:sz w:val="24"/>
          <w:szCs w:val="24"/>
          <w:lang w:val="en-GB"/>
        </w:rPr>
        <w:t xml:space="preserve"> particles are usually the dominant component of fine </w:t>
      </w:r>
      <w:r w:rsidR="00AE128E">
        <w:rPr>
          <w:rFonts w:cstheme="majorBidi"/>
          <w:sz w:val="24"/>
          <w:szCs w:val="24"/>
          <w:lang w:val="en-GB"/>
        </w:rPr>
        <w:t xml:space="preserve">secondary </w:t>
      </w:r>
      <w:r w:rsidR="007C596B" w:rsidRPr="00D82A60">
        <w:rPr>
          <w:rFonts w:cstheme="majorBidi"/>
          <w:sz w:val="24"/>
          <w:szCs w:val="24"/>
          <w:lang w:val="en-GB"/>
        </w:rPr>
        <w:t>particles (Harrison, 2001; WHO, 2003). Moreover</w:t>
      </w:r>
      <w:r w:rsidR="00586E1C" w:rsidRPr="00D82A60">
        <w:rPr>
          <w:rFonts w:cstheme="majorBidi"/>
          <w:sz w:val="24"/>
          <w:szCs w:val="24"/>
          <w:lang w:val="en-GB"/>
        </w:rPr>
        <w:t>,</w:t>
      </w:r>
      <w:r w:rsidR="007C596B" w:rsidRPr="00D82A60">
        <w:rPr>
          <w:rFonts w:cstheme="majorBidi"/>
          <w:sz w:val="24"/>
          <w:szCs w:val="24"/>
          <w:lang w:val="en-GB"/>
        </w:rPr>
        <w:t xml:space="preserve"> the interaction of these pollutants with each other and with PM</w:t>
      </w:r>
      <w:r w:rsidR="007C596B" w:rsidRPr="00D82A60">
        <w:rPr>
          <w:rFonts w:cstheme="majorBidi"/>
          <w:sz w:val="24"/>
          <w:szCs w:val="24"/>
          <w:vertAlign w:val="subscript"/>
          <w:lang w:val="en-GB"/>
        </w:rPr>
        <w:t>10</w:t>
      </w:r>
      <w:r w:rsidR="00586E1C" w:rsidRPr="00D82A60">
        <w:rPr>
          <w:rFonts w:cstheme="majorBidi"/>
          <w:sz w:val="24"/>
          <w:szCs w:val="24"/>
          <w:lang w:val="en-GB"/>
        </w:rPr>
        <w:t xml:space="preserve"> can result</w:t>
      </w:r>
      <w:r w:rsidR="007C596B" w:rsidRPr="00D82A60">
        <w:rPr>
          <w:rFonts w:cstheme="majorBidi"/>
          <w:sz w:val="24"/>
          <w:szCs w:val="24"/>
          <w:lang w:val="en-GB"/>
        </w:rPr>
        <w:t xml:space="preserve"> in synergistic (positive interdependence) or antagonistic (negative interdependence) </w:t>
      </w:r>
      <w:r w:rsidR="00586E1C" w:rsidRPr="00D82A60">
        <w:rPr>
          <w:rFonts w:cstheme="majorBidi"/>
          <w:sz w:val="24"/>
          <w:szCs w:val="24"/>
          <w:lang w:val="en-GB"/>
        </w:rPr>
        <w:t xml:space="preserve">effects that can affect the adverse impact on human health and natural environment </w:t>
      </w:r>
      <w:r w:rsidR="007C596B" w:rsidRPr="00D82A60">
        <w:rPr>
          <w:rFonts w:cstheme="majorBidi"/>
          <w:sz w:val="24"/>
          <w:szCs w:val="24"/>
          <w:lang w:val="en-GB"/>
        </w:rPr>
        <w:t>(WHO, 2003).</w:t>
      </w:r>
      <w:r w:rsidR="0052629C" w:rsidRPr="00D82A60">
        <w:rPr>
          <w:rFonts w:cstheme="majorBidi"/>
          <w:sz w:val="24"/>
          <w:szCs w:val="24"/>
          <w:lang w:val="en-GB"/>
        </w:rPr>
        <w:t xml:space="preserve"> How meteorology and other air pollutants affect the concentration of PM</w:t>
      </w:r>
      <w:r w:rsidR="0052629C" w:rsidRPr="00D82A60">
        <w:rPr>
          <w:rFonts w:cstheme="majorBidi"/>
          <w:sz w:val="24"/>
          <w:szCs w:val="24"/>
          <w:vertAlign w:val="subscript"/>
          <w:lang w:val="en-GB"/>
        </w:rPr>
        <w:t>10</w:t>
      </w:r>
      <w:r w:rsidR="0052629C" w:rsidRPr="00D82A60">
        <w:rPr>
          <w:rFonts w:cstheme="majorBidi"/>
          <w:sz w:val="24"/>
          <w:szCs w:val="24"/>
          <w:lang w:val="en-GB"/>
        </w:rPr>
        <w:t xml:space="preserve"> in an arid region like M</w:t>
      </w:r>
      <w:r w:rsidR="00DD5F80" w:rsidRPr="00D82A60">
        <w:rPr>
          <w:rFonts w:cstheme="majorBidi"/>
          <w:sz w:val="24"/>
          <w:szCs w:val="24"/>
          <w:lang w:val="en-GB"/>
        </w:rPr>
        <w:t xml:space="preserve">akkah, where air quality data </w:t>
      </w:r>
      <w:r w:rsidR="00586E1C" w:rsidRPr="00D82A60">
        <w:rPr>
          <w:rFonts w:cstheme="majorBidi"/>
          <w:sz w:val="24"/>
          <w:szCs w:val="24"/>
          <w:lang w:val="en-GB"/>
        </w:rPr>
        <w:t>are</w:t>
      </w:r>
      <w:r w:rsidR="00DD5F80" w:rsidRPr="00D82A60">
        <w:rPr>
          <w:rFonts w:cstheme="majorBidi"/>
          <w:sz w:val="24"/>
          <w:szCs w:val="24"/>
          <w:lang w:val="en-GB"/>
        </w:rPr>
        <w:t xml:space="preserve"> limited</w:t>
      </w:r>
      <w:r w:rsidR="00B87D32" w:rsidRPr="00D82A60">
        <w:rPr>
          <w:rFonts w:cstheme="majorBidi"/>
          <w:sz w:val="24"/>
          <w:szCs w:val="24"/>
          <w:lang w:val="en-GB"/>
        </w:rPr>
        <w:t>,</w:t>
      </w:r>
      <w:r w:rsidR="00DD5F80" w:rsidRPr="00D82A60">
        <w:rPr>
          <w:rFonts w:cstheme="majorBidi"/>
          <w:sz w:val="24"/>
          <w:szCs w:val="24"/>
          <w:lang w:val="en-GB"/>
        </w:rPr>
        <w:t xml:space="preserve"> is not well characterised. Therefore, advanced modelling studies are required to analyse the effects of various control</w:t>
      </w:r>
      <w:r w:rsidR="0065669D" w:rsidRPr="00D82A60">
        <w:rPr>
          <w:rFonts w:cstheme="majorBidi"/>
          <w:sz w:val="24"/>
          <w:szCs w:val="24"/>
          <w:lang w:val="en-GB"/>
        </w:rPr>
        <w:t xml:space="preserve">ling factors </w:t>
      </w:r>
      <w:r w:rsidR="00DD5F80" w:rsidRPr="00D82A60">
        <w:rPr>
          <w:rFonts w:cstheme="majorBidi"/>
          <w:sz w:val="24"/>
          <w:szCs w:val="24"/>
          <w:lang w:val="en-GB"/>
        </w:rPr>
        <w:t xml:space="preserve">that can help </w:t>
      </w:r>
      <w:r w:rsidR="00586E1C" w:rsidRPr="00D82A60">
        <w:rPr>
          <w:rFonts w:cstheme="majorBidi"/>
          <w:sz w:val="24"/>
          <w:szCs w:val="24"/>
          <w:lang w:val="en-GB"/>
        </w:rPr>
        <w:t xml:space="preserve">in </w:t>
      </w:r>
      <w:r w:rsidR="00DD5F80" w:rsidRPr="00D82A60">
        <w:rPr>
          <w:rFonts w:cstheme="majorBidi"/>
          <w:sz w:val="24"/>
          <w:szCs w:val="24"/>
          <w:lang w:val="en-GB"/>
        </w:rPr>
        <w:t>understand</w:t>
      </w:r>
      <w:r w:rsidR="00586E1C" w:rsidRPr="00D82A60">
        <w:rPr>
          <w:rFonts w:cstheme="majorBidi"/>
          <w:sz w:val="24"/>
          <w:szCs w:val="24"/>
          <w:lang w:val="en-GB"/>
        </w:rPr>
        <w:t>ing</w:t>
      </w:r>
      <w:r w:rsidR="00DD5F80" w:rsidRPr="00D82A60">
        <w:rPr>
          <w:rFonts w:cstheme="majorBidi"/>
          <w:sz w:val="24"/>
          <w:szCs w:val="24"/>
          <w:lang w:val="en-GB"/>
        </w:rPr>
        <w:t xml:space="preserve"> and effec</w:t>
      </w:r>
      <w:r w:rsidR="0065669D" w:rsidRPr="00D82A60">
        <w:rPr>
          <w:rFonts w:cstheme="majorBidi"/>
          <w:sz w:val="24"/>
          <w:szCs w:val="24"/>
          <w:lang w:val="en-GB"/>
        </w:rPr>
        <w:t>tively manage</w:t>
      </w:r>
      <w:r w:rsidR="00586E1C" w:rsidRPr="00D82A60">
        <w:rPr>
          <w:rFonts w:cstheme="majorBidi"/>
          <w:sz w:val="24"/>
          <w:szCs w:val="24"/>
          <w:lang w:val="en-GB"/>
        </w:rPr>
        <w:t xml:space="preserve">ment of </w:t>
      </w:r>
      <w:r w:rsidR="0065669D" w:rsidRPr="00D82A60">
        <w:rPr>
          <w:rFonts w:cstheme="majorBidi"/>
          <w:sz w:val="24"/>
          <w:szCs w:val="24"/>
          <w:lang w:val="en-GB"/>
        </w:rPr>
        <w:t>PM</w:t>
      </w:r>
      <w:r w:rsidR="0065669D" w:rsidRPr="00D82A60">
        <w:rPr>
          <w:rFonts w:cstheme="majorBidi"/>
          <w:sz w:val="24"/>
          <w:szCs w:val="24"/>
          <w:vertAlign w:val="subscript"/>
          <w:lang w:val="en-GB"/>
        </w:rPr>
        <w:t>10</w:t>
      </w:r>
      <w:r w:rsidR="0065669D" w:rsidRPr="00D82A60">
        <w:rPr>
          <w:rFonts w:cstheme="majorBidi"/>
          <w:sz w:val="24"/>
          <w:szCs w:val="24"/>
          <w:lang w:val="en-GB"/>
        </w:rPr>
        <w:t xml:space="preserve"> concentrations in Mak</w:t>
      </w:r>
      <w:r w:rsidR="00586E1C" w:rsidRPr="00D82A60">
        <w:rPr>
          <w:rFonts w:cstheme="majorBidi"/>
          <w:sz w:val="24"/>
          <w:szCs w:val="24"/>
          <w:lang w:val="en-GB"/>
        </w:rPr>
        <w:t>kah and elsewhere</w:t>
      </w:r>
      <w:r w:rsidR="0065669D" w:rsidRPr="00D82A60">
        <w:rPr>
          <w:rFonts w:cstheme="majorBidi"/>
          <w:sz w:val="24"/>
          <w:szCs w:val="24"/>
          <w:lang w:val="en-GB"/>
        </w:rPr>
        <w:t xml:space="preserve">. </w:t>
      </w:r>
    </w:p>
    <w:p w:rsidR="00D46CC9" w:rsidRPr="00D82A60" w:rsidRDefault="00D46CC9" w:rsidP="00D82A60">
      <w:pPr>
        <w:spacing w:line="240" w:lineRule="auto"/>
        <w:contextualSpacing/>
        <w:jc w:val="both"/>
        <w:rPr>
          <w:rFonts w:cstheme="majorBidi"/>
          <w:sz w:val="24"/>
          <w:szCs w:val="24"/>
          <w:lang w:val="en-GB"/>
        </w:rPr>
      </w:pPr>
    </w:p>
    <w:p w:rsidR="00BB7EE7" w:rsidRPr="00D82A60" w:rsidRDefault="00CC6DD0" w:rsidP="00D82A60">
      <w:pPr>
        <w:spacing w:line="240" w:lineRule="auto"/>
        <w:contextualSpacing/>
        <w:jc w:val="both"/>
        <w:rPr>
          <w:rFonts w:cstheme="majorBidi"/>
          <w:sz w:val="24"/>
          <w:szCs w:val="24"/>
          <w:lang w:val="en-GB"/>
        </w:rPr>
      </w:pPr>
      <w:r w:rsidRPr="00D82A60">
        <w:rPr>
          <w:rFonts w:cstheme="majorBidi"/>
          <w:sz w:val="24"/>
          <w:szCs w:val="24"/>
          <w:lang w:val="en-GB"/>
        </w:rPr>
        <w:t>Rece</w:t>
      </w:r>
      <w:r w:rsidR="00C8190D" w:rsidRPr="00D82A60">
        <w:rPr>
          <w:rFonts w:cstheme="majorBidi"/>
          <w:sz w:val="24"/>
          <w:szCs w:val="24"/>
          <w:lang w:val="en-GB"/>
        </w:rPr>
        <w:t>ntly</w:t>
      </w:r>
      <w:r w:rsidRPr="00D82A60">
        <w:rPr>
          <w:rFonts w:cstheme="majorBidi"/>
          <w:sz w:val="24"/>
          <w:szCs w:val="24"/>
          <w:lang w:val="en-GB"/>
        </w:rPr>
        <w:t xml:space="preserve"> a generalised additive model</w:t>
      </w:r>
      <w:r w:rsidR="00C8190D" w:rsidRPr="00D82A60">
        <w:rPr>
          <w:rFonts w:cstheme="majorBidi"/>
          <w:sz w:val="24"/>
          <w:szCs w:val="24"/>
          <w:lang w:val="en-GB"/>
        </w:rPr>
        <w:t xml:space="preserve"> (GAM)</w:t>
      </w:r>
      <w:r w:rsidRPr="00D82A60">
        <w:rPr>
          <w:rFonts w:cstheme="majorBidi"/>
          <w:sz w:val="24"/>
          <w:szCs w:val="24"/>
          <w:lang w:val="en-GB"/>
        </w:rPr>
        <w:t xml:space="preserve"> </w:t>
      </w:r>
      <w:r w:rsidR="00C8190D" w:rsidRPr="00D82A60">
        <w:rPr>
          <w:rFonts w:cstheme="majorBidi"/>
          <w:sz w:val="24"/>
          <w:szCs w:val="24"/>
          <w:lang w:val="en-GB"/>
        </w:rPr>
        <w:t xml:space="preserve">was developed </w:t>
      </w:r>
      <w:r w:rsidRPr="00D82A60">
        <w:rPr>
          <w:rFonts w:cstheme="majorBidi"/>
          <w:sz w:val="24"/>
          <w:szCs w:val="24"/>
          <w:lang w:val="en-GB"/>
        </w:rPr>
        <w:t>to investigate the association of PM</w:t>
      </w:r>
      <w:r w:rsidRPr="00D82A60">
        <w:rPr>
          <w:rFonts w:cstheme="majorBidi"/>
          <w:sz w:val="24"/>
          <w:szCs w:val="24"/>
          <w:vertAlign w:val="subscript"/>
          <w:lang w:val="en-GB"/>
        </w:rPr>
        <w:t>10</w:t>
      </w:r>
      <w:r w:rsidRPr="00D82A60">
        <w:rPr>
          <w:rFonts w:cstheme="majorBidi"/>
          <w:sz w:val="24"/>
          <w:szCs w:val="24"/>
          <w:lang w:val="en-GB"/>
        </w:rPr>
        <w:t xml:space="preserve"> wi</w:t>
      </w:r>
      <w:r w:rsidR="00C8190D" w:rsidRPr="00D82A60">
        <w:rPr>
          <w:rFonts w:cstheme="majorBidi"/>
          <w:sz w:val="24"/>
          <w:szCs w:val="24"/>
          <w:lang w:val="en-GB"/>
        </w:rPr>
        <w:t>th various predictors in Makkah (Munir et al., 2013</w:t>
      </w:r>
      <w:r w:rsidR="003E4094" w:rsidRPr="00D82A60">
        <w:rPr>
          <w:rFonts w:cstheme="majorBidi"/>
          <w:sz w:val="24"/>
          <w:szCs w:val="24"/>
          <w:lang w:val="en-GB"/>
        </w:rPr>
        <w:t>a</w:t>
      </w:r>
      <w:r w:rsidR="00C8190D" w:rsidRPr="00D82A60">
        <w:rPr>
          <w:rFonts w:cstheme="majorBidi"/>
          <w:sz w:val="24"/>
          <w:szCs w:val="24"/>
          <w:lang w:val="en-GB"/>
        </w:rPr>
        <w:t>), however GAM</w:t>
      </w:r>
      <w:r w:rsidR="00B1548B" w:rsidRPr="00D82A60">
        <w:rPr>
          <w:rFonts w:cstheme="majorBidi"/>
          <w:sz w:val="24"/>
          <w:szCs w:val="24"/>
          <w:lang w:val="en-GB"/>
        </w:rPr>
        <w:t xml:space="preserve"> like</w:t>
      </w:r>
      <w:r w:rsidR="00C8190D" w:rsidRPr="00D82A60">
        <w:rPr>
          <w:rFonts w:cstheme="majorBidi"/>
          <w:sz w:val="24"/>
          <w:szCs w:val="24"/>
          <w:lang w:val="en-GB"/>
        </w:rPr>
        <w:t xml:space="preserve"> multiple linear regression model</w:t>
      </w:r>
      <w:r w:rsidR="00B1548B" w:rsidRPr="00D82A60">
        <w:rPr>
          <w:rFonts w:cstheme="majorBidi"/>
          <w:sz w:val="24"/>
          <w:szCs w:val="24"/>
          <w:lang w:val="en-GB"/>
        </w:rPr>
        <w:t>s focuses on the mean level of dependent variable (here PM</w:t>
      </w:r>
      <w:r w:rsidR="00B1548B" w:rsidRPr="00D82A60">
        <w:rPr>
          <w:rFonts w:cstheme="majorBidi"/>
          <w:sz w:val="24"/>
          <w:szCs w:val="24"/>
          <w:vertAlign w:val="subscript"/>
          <w:lang w:val="en-GB"/>
        </w:rPr>
        <w:t>10</w:t>
      </w:r>
      <w:r w:rsidR="00B1548B" w:rsidRPr="00D82A60">
        <w:rPr>
          <w:rFonts w:cstheme="majorBidi"/>
          <w:sz w:val="24"/>
          <w:szCs w:val="24"/>
          <w:lang w:val="en-GB"/>
        </w:rPr>
        <w:t>) and fails to model the whole distribution, including extreme values, which are probably more important from public health point of view.</w:t>
      </w:r>
      <w:r w:rsidR="00C8190D" w:rsidRPr="00D82A60">
        <w:rPr>
          <w:rFonts w:cstheme="majorBidi"/>
          <w:sz w:val="24"/>
          <w:szCs w:val="24"/>
          <w:lang w:val="en-GB"/>
        </w:rPr>
        <w:t xml:space="preserve"> </w:t>
      </w:r>
      <w:r w:rsidR="0052629C" w:rsidRPr="00D82A60">
        <w:rPr>
          <w:rFonts w:cstheme="majorBidi"/>
          <w:sz w:val="24"/>
          <w:szCs w:val="24"/>
          <w:lang w:val="en-GB"/>
        </w:rPr>
        <w:t>In this paper</w:t>
      </w:r>
      <w:r w:rsidR="00716D89" w:rsidRPr="00D82A60">
        <w:rPr>
          <w:rFonts w:cstheme="majorBidi"/>
          <w:sz w:val="24"/>
          <w:szCs w:val="24"/>
          <w:lang w:val="en-GB"/>
        </w:rPr>
        <w:t>,</w:t>
      </w:r>
      <w:r w:rsidR="0052629C" w:rsidRPr="00D82A60">
        <w:rPr>
          <w:rFonts w:cstheme="majorBidi"/>
          <w:sz w:val="24"/>
          <w:szCs w:val="24"/>
          <w:lang w:val="en-GB"/>
        </w:rPr>
        <w:t xml:space="preserve"> a </w:t>
      </w:r>
      <w:r w:rsidR="0065669D" w:rsidRPr="00D82A60">
        <w:rPr>
          <w:rFonts w:cstheme="majorBidi"/>
          <w:sz w:val="24"/>
          <w:szCs w:val="24"/>
          <w:lang w:val="en-GB"/>
        </w:rPr>
        <w:t>quantile regression model (QRM)</w:t>
      </w:r>
      <w:r w:rsidR="00B1548B" w:rsidRPr="00D82A60">
        <w:rPr>
          <w:rFonts w:cstheme="majorBidi"/>
          <w:sz w:val="24"/>
          <w:szCs w:val="24"/>
          <w:lang w:val="en-GB"/>
        </w:rPr>
        <w:t xml:space="preserve"> is employed to model PM</w:t>
      </w:r>
      <w:r w:rsidR="00B1548B" w:rsidRPr="00D82A60">
        <w:rPr>
          <w:rFonts w:cstheme="majorBidi"/>
          <w:sz w:val="24"/>
          <w:szCs w:val="24"/>
          <w:vertAlign w:val="subscript"/>
          <w:lang w:val="en-GB"/>
        </w:rPr>
        <w:t>10</w:t>
      </w:r>
      <w:r w:rsidR="00B1548B" w:rsidRPr="00D82A60">
        <w:rPr>
          <w:rFonts w:cstheme="majorBidi"/>
          <w:sz w:val="24"/>
          <w:szCs w:val="24"/>
          <w:lang w:val="en-GB"/>
        </w:rPr>
        <w:t xml:space="preserve"> concentrations</w:t>
      </w:r>
      <w:r w:rsidR="0065669D" w:rsidRPr="00D82A60">
        <w:rPr>
          <w:rFonts w:cstheme="majorBidi"/>
          <w:sz w:val="24"/>
          <w:szCs w:val="24"/>
          <w:lang w:val="en-GB"/>
        </w:rPr>
        <w:t>. QRM is an advance</w:t>
      </w:r>
      <w:r w:rsidR="00716D89" w:rsidRPr="00D82A60">
        <w:rPr>
          <w:rFonts w:cstheme="majorBidi"/>
          <w:sz w:val="24"/>
          <w:szCs w:val="24"/>
          <w:lang w:val="en-GB"/>
        </w:rPr>
        <w:t>d</w:t>
      </w:r>
      <w:r w:rsidR="0065669D" w:rsidRPr="00D82A60">
        <w:rPr>
          <w:rFonts w:cstheme="majorBidi"/>
          <w:sz w:val="24"/>
          <w:szCs w:val="24"/>
          <w:lang w:val="en-GB"/>
        </w:rPr>
        <w:t xml:space="preserve"> modelling approach that </w:t>
      </w:r>
      <w:r w:rsidR="00716D89" w:rsidRPr="00D82A60">
        <w:rPr>
          <w:rFonts w:cstheme="majorBidi"/>
          <w:sz w:val="24"/>
          <w:szCs w:val="24"/>
          <w:lang w:val="en-GB"/>
        </w:rPr>
        <w:t xml:space="preserve">can </w:t>
      </w:r>
      <w:r w:rsidR="0065669D" w:rsidRPr="00D82A60">
        <w:rPr>
          <w:rFonts w:cstheme="majorBidi"/>
          <w:sz w:val="24"/>
          <w:szCs w:val="24"/>
          <w:lang w:val="en-GB"/>
        </w:rPr>
        <w:t>help model the effect of independent variables on various quantiles of the dependent variable</w:t>
      </w:r>
      <w:r w:rsidR="00716D89" w:rsidRPr="00D82A60">
        <w:rPr>
          <w:rFonts w:cstheme="majorBidi"/>
          <w:sz w:val="24"/>
          <w:szCs w:val="24"/>
          <w:lang w:val="en-GB"/>
        </w:rPr>
        <w:t>.</w:t>
      </w:r>
      <w:r w:rsidR="00604468" w:rsidRPr="00D82A60">
        <w:rPr>
          <w:rFonts w:cstheme="majorBidi"/>
          <w:sz w:val="24"/>
          <w:szCs w:val="24"/>
          <w:lang w:val="en-GB"/>
        </w:rPr>
        <w:t xml:space="preserve"> </w:t>
      </w:r>
      <w:r w:rsidR="005B490E" w:rsidRPr="00D82A60">
        <w:rPr>
          <w:rFonts w:cstheme="majorBidi"/>
          <w:sz w:val="24"/>
          <w:szCs w:val="24"/>
          <w:lang w:val="en-GB"/>
        </w:rPr>
        <w:t>QRM</w:t>
      </w:r>
      <w:r w:rsidR="00604468" w:rsidRPr="00D82A60">
        <w:rPr>
          <w:rFonts w:cstheme="majorBidi"/>
          <w:sz w:val="24"/>
          <w:szCs w:val="24"/>
          <w:lang w:val="en-GB"/>
        </w:rPr>
        <w:t xml:space="preserve"> </w:t>
      </w:r>
      <w:r w:rsidR="0065669D" w:rsidRPr="00D82A60">
        <w:rPr>
          <w:rFonts w:cstheme="majorBidi"/>
          <w:sz w:val="24"/>
          <w:szCs w:val="24"/>
          <w:lang w:val="en-GB"/>
        </w:rPr>
        <w:t xml:space="preserve">is </w:t>
      </w:r>
      <w:r w:rsidR="00716D89" w:rsidRPr="00D82A60">
        <w:rPr>
          <w:rFonts w:cstheme="majorBidi"/>
          <w:sz w:val="24"/>
          <w:szCs w:val="24"/>
          <w:lang w:val="en-GB"/>
        </w:rPr>
        <w:t xml:space="preserve">also </w:t>
      </w:r>
      <w:r w:rsidR="0065669D" w:rsidRPr="00D82A60">
        <w:rPr>
          <w:rFonts w:cstheme="majorBidi"/>
          <w:sz w:val="24"/>
          <w:szCs w:val="24"/>
          <w:lang w:val="en-GB"/>
        </w:rPr>
        <w:t>applicable to non-normal air quality distribution and can address the inherited non-linear</w:t>
      </w:r>
      <w:r w:rsidR="00586E1C" w:rsidRPr="00D82A60">
        <w:rPr>
          <w:rFonts w:cstheme="majorBidi"/>
          <w:sz w:val="24"/>
          <w:szCs w:val="24"/>
          <w:lang w:val="en-GB"/>
        </w:rPr>
        <w:t>ities in the</w:t>
      </w:r>
      <w:r w:rsidR="0065669D" w:rsidRPr="00D82A60">
        <w:rPr>
          <w:rFonts w:cstheme="majorBidi"/>
          <w:sz w:val="24"/>
          <w:szCs w:val="24"/>
          <w:lang w:val="en-GB"/>
        </w:rPr>
        <w:t xml:space="preserve"> association between dependent and independent variables. </w:t>
      </w:r>
    </w:p>
    <w:p w:rsidR="00AE128E" w:rsidRDefault="00AE128E" w:rsidP="00AE128E">
      <w:pPr>
        <w:spacing w:line="240" w:lineRule="auto"/>
        <w:jc w:val="both"/>
        <w:rPr>
          <w:b/>
          <w:sz w:val="24"/>
          <w:szCs w:val="24"/>
          <w:lang w:val="en-GB"/>
        </w:rPr>
      </w:pPr>
    </w:p>
    <w:p w:rsidR="005725BD" w:rsidRPr="00AE128E" w:rsidRDefault="005725BD" w:rsidP="00AE128E">
      <w:pPr>
        <w:pStyle w:val="a3"/>
        <w:numPr>
          <w:ilvl w:val="0"/>
          <w:numId w:val="2"/>
        </w:numPr>
        <w:spacing w:line="240" w:lineRule="auto"/>
        <w:jc w:val="both"/>
        <w:rPr>
          <w:b/>
          <w:sz w:val="24"/>
          <w:szCs w:val="24"/>
          <w:lang w:val="en-GB"/>
        </w:rPr>
      </w:pPr>
      <w:r w:rsidRPr="00AE128E">
        <w:rPr>
          <w:b/>
          <w:sz w:val="24"/>
          <w:szCs w:val="24"/>
          <w:lang w:val="en-GB"/>
        </w:rPr>
        <w:t>Methodology</w:t>
      </w:r>
    </w:p>
    <w:p w:rsidR="00C21DC0" w:rsidRPr="00D82A60" w:rsidRDefault="00237D1F" w:rsidP="00D82A60">
      <w:pPr>
        <w:spacing w:line="240" w:lineRule="auto"/>
        <w:jc w:val="both"/>
        <w:rPr>
          <w:b/>
          <w:sz w:val="24"/>
          <w:szCs w:val="24"/>
          <w:lang w:val="en-GB"/>
        </w:rPr>
      </w:pPr>
      <w:r w:rsidRPr="00D82A60">
        <w:rPr>
          <w:b/>
          <w:sz w:val="24"/>
          <w:szCs w:val="24"/>
          <w:lang w:val="en-GB"/>
        </w:rPr>
        <w:t>2.1</w:t>
      </w:r>
      <w:r w:rsidR="00C21DC0" w:rsidRPr="00D82A60">
        <w:rPr>
          <w:b/>
          <w:sz w:val="24"/>
          <w:szCs w:val="24"/>
          <w:lang w:val="en-GB"/>
        </w:rPr>
        <w:t xml:space="preserve"> </w:t>
      </w:r>
      <w:r w:rsidRPr="00D82A60">
        <w:rPr>
          <w:b/>
          <w:sz w:val="24"/>
          <w:szCs w:val="24"/>
          <w:lang w:val="en-GB"/>
        </w:rPr>
        <w:t>Data sourc</w:t>
      </w:r>
      <w:r w:rsidR="00C21DC0" w:rsidRPr="00D82A60">
        <w:rPr>
          <w:b/>
          <w:sz w:val="24"/>
          <w:szCs w:val="24"/>
          <w:lang w:val="en-GB"/>
        </w:rPr>
        <w:t>e</w:t>
      </w:r>
    </w:p>
    <w:p w:rsidR="00E7439B" w:rsidRPr="00D82A60" w:rsidRDefault="0057604D" w:rsidP="00AA466E">
      <w:pPr>
        <w:pStyle w:val="ac"/>
        <w:spacing w:before="150" w:beforeAutospacing="0" w:after="150" w:afterAutospacing="0"/>
        <w:jc w:val="both"/>
        <w:rPr>
          <w:rFonts w:asciiTheme="minorHAnsi" w:hAnsiTheme="minorHAnsi"/>
          <w:lang w:val="en-GB"/>
        </w:rPr>
      </w:pPr>
      <w:r w:rsidRPr="00D82A60">
        <w:rPr>
          <w:rFonts w:asciiTheme="minorHAnsi" w:hAnsiTheme="minorHAnsi"/>
          <w:lang w:val="en-GB"/>
        </w:rPr>
        <w:t>This study use</w:t>
      </w:r>
      <w:r w:rsidR="00586E1C" w:rsidRPr="00D82A60">
        <w:rPr>
          <w:rFonts w:asciiTheme="minorHAnsi" w:hAnsiTheme="minorHAnsi"/>
          <w:lang w:val="en-GB"/>
        </w:rPr>
        <w:t>s</w:t>
      </w:r>
      <w:r w:rsidRPr="00D82A60">
        <w:rPr>
          <w:rFonts w:asciiTheme="minorHAnsi" w:hAnsiTheme="minorHAnsi"/>
          <w:lang w:val="en-GB"/>
        </w:rPr>
        <w:t xml:space="preserve"> a one year data measured at the Presidency of Meteorology and Environment (PME) monitoring station, </w:t>
      </w:r>
      <w:r w:rsidR="00AE128E">
        <w:rPr>
          <w:lang w:val="en-GB"/>
        </w:rPr>
        <w:t xml:space="preserve">situated </w:t>
      </w:r>
      <w:r w:rsidRPr="00D82A60">
        <w:rPr>
          <w:rFonts w:asciiTheme="minorHAnsi" w:hAnsiTheme="minorHAnsi"/>
          <w:lang w:val="en-GB"/>
        </w:rPr>
        <w:t>near the Holy Mosque (Al-Haram) in Makkah, Saudi Arabia</w:t>
      </w:r>
      <w:r w:rsidR="00E73035" w:rsidRPr="00D82A60">
        <w:rPr>
          <w:rFonts w:asciiTheme="minorHAnsi" w:hAnsiTheme="minorHAnsi"/>
          <w:lang w:val="en-GB"/>
        </w:rPr>
        <w:t xml:space="preserve"> for the year 2012</w:t>
      </w:r>
      <w:r w:rsidRPr="00D82A60">
        <w:rPr>
          <w:rFonts w:asciiTheme="minorHAnsi" w:hAnsiTheme="minorHAnsi"/>
          <w:lang w:val="en-GB"/>
        </w:rPr>
        <w:t>. The monitoring site and the air quality network in Makkah have been defined in Munir et al. (2013</w:t>
      </w:r>
      <w:r w:rsidR="005B490E" w:rsidRPr="00D82A60">
        <w:rPr>
          <w:rFonts w:asciiTheme="minorHAnsi" w:hAnsiTheme="minorHAnsi"/>
          <w:lang w:val="en-GB"/>
        </w:rPr>
        <w:t>a</w:t>
      </w:r>
      <w:r w:rsidR="003E1CD5" w:rsidRPr="00D82A60">
        <w:rPr>
          <w:rFonts w:asciiTheme="minorHAnsi" w:hAnsiTheme="minorHAnsi"/>
          <w:lang w:val="en-GB"/>
        </w:rPr>
        <w:t xml:space="preserve"> and b)</w:t>
      </w:r>
      <w:r w:rsidRPr="00D82A60">
        <w:rPr>
          <w:rFonts w:asciiTheme="minorHAnsi" w:hAnsiTheme="minorHAnsi"/>
          <w:lang w:val="en-GB"/>
        </w:rPr>
        <w:t>. This study characterises PM</w:t>
      </w:r>
      <w:r w:rsidRPr="00D82A60">
        <w:rPr>
          <w:rFonts w:asciiTheme="minorHAnsi" w:hAnsiTheme="minorHAnsi"/>
          <w:vertAlign w:val="subscript"/>
          <w:lang w:val="en-GB"/>
        </w:rPr>
        <w:t>10</w:t>
      </w:r>
      <w:r w:rsidRPr="00D82A60">
        <w:rPr>
          <w:rFonts w:asciiTheme="minorHAnsi" w:hAnsiTheme="minorHAnsi"/>
          <w:lang w:val="en-GB"/>
        </w:rPr>
        <w:t xml:space="preserve"> concentration (µg/m</w:t>
      </w:r>
      <w:r w:rsidRPr="00D82A60">
        <w:rPr>
          <w:rFonts w:asciiTheme="minorHAnsi" w:hAnsiTheme="minorHAnsi"/>
          <w:vertAlign w:val="superscript"/>
          <w:lang w:val="en-GB"/>
        </w:rPr>
        <w:t>3</w:t>
      </w:r>
      <w:r w:rsidRPr="00D82A60">
        <w:rPr>
          <w:rFonts w:asciiTheme="minorHAnsi" w:hAnsiTheme="minorHAnsi"/>
          <w:lang w:val="en-GB"/>
        </w:rPr>
        <w:t>) with the aid of several air pollutants (CO</w:t>
      </w:r>
      <w:r w:rsidR="005E2D23">
        <w:rPr>
          <w:rFonts w:asciiTheme="minorHAnsi" w:hAnsiTheme="minorHAnsi"/>
          <w:lang w:val="en-GB"/>
        </w:rPr>
        <w:t xml:space="preserve"> m</w:t>
      </w:r>
      <w:r w:rsidR="005E2D23" w:rsidRPr="00D82A60">
        <w:rPr>
          <w:rFonts w:asciiTheme="minorHAnsi" w:hAnsiTheme="minorHAnsi"/>
          <w:lang w:val="en-GB"/>
        </w:rPr>
        <w:t>g/m</w:t>
      </w:r>
      <w:r w:rsidR="005E2D23" w:rsidRPr="00D82A60">
        <w:rPr>
          <w:rFonts w:asciiTheme="minorHAnsi" w:hAnsiTheme="minorHAnsi"/>
          <w:vertAlign w:val="superscript"/>
          <w:lang w:val="en-GB"/>
        </w:rPr>
        <w:t>3</w:t>
      </w:r>
      <w:r w:rsidRPr="00D82A60">
        <w:rPr>
          <w:rFonts w:asciiTheme="minorHAnsi" w:hAnsiTheme="minorHAnsi"/>
          <w:lang w:val="en-GB"/>
        </w:rPr>
        <w:t>, SO</w:t>
      </w:r>
      <w:r w:rsidRPr="00D82A60">
        <w:rPr>
          <w:rFonts w:asciiTheme="minorHAnsi" w:hAnsiTheme="minorHAnsi"/>
          <w:vertAlign w:val="subscript"/>
          <w:lang w:val="en-GB"/>
        </w:rPr>
        <w:t>2</w:t>
      </w:r>
      <w:r w:rsidR="005E2D23">
        <w:rPr>
          <w:rFonts w:asciiTheme="minorHAnsi" w:hAnsiTheme="minorHAnsi"/>
          <w:vertAlign w:val="subscript"/>
          <w:lang w:val="en-GB"/>
        </w:rPr>
        <w:t xml:space="preserve"> </w:t>
      </w:r>
      <w:r w:rsidR="005E2D23" w:rsidRPr="00D82A60">
        <w:rPr>
          <w:rFonts w:asciiTheme="minorHAnsi" w:hAnsiTheme="minorHAnsi"/>
          <w:lang w:val="en-GB"/>
        </w:rPr>
        <w:t>µg/m</w:t>
      </w:r>
      <w:r w:rsidR="005E2D23" w:rsidRPr="00D82A60">
        <w:rPr>
          <w:rFonts w:asciiTheme="minorHAnsi" w:hAnsiTheme="minorHAnsi"/>
          <w:vertAlign w:val="superscript"/>
          <w:lang w:val="en-GB"/>
        </w:rPr>
        <w:t>3</w:t>
      </w:r>
      <w:r w:rsidRPr="00D82A60">
        <w:rPr>
          <w:rFonts w:asciiTheme="minorHAnsi" w:hAnsiTheme="minorHAnsi"/>
          <w:lang w:val="en-GB"/>
        </w:rPr>
        <w:t>, NOx</w:t>
      </w:r>
      <w:r w:rsidR="005E2D23">
        <w:rPr>
          <w:rFonts w:asciiTheme="minorHAnsi" w:hAnsiTheme="minorHAnsi"/>
          <w:lang w:val="en-GB"/>
        </w:rPr>
        <w:t xml:space="preserve"> </w:t>
      </w:r>
      <w:r w:rsidR="005E2D23" w:rsidRPr="00D82A60">
        <w:rPr>
          <w:rFonts w:asciiTheme="minorHAnsi" w:hAnsiTheme="minorHAnsi"/>
          <w:lang w:val="en-GB"/>
        </w:rPr>
        <w:t>µg/m</w:t>
      </w:r>
      <w:r w:rsidR="005E2D23" w:rsidRPr="00D82A60">
        <w:rPr>
          <w:rFonts w:asciiTheme="minorHAnsi" w:hAnsiTheme="minorHAnsi"/>
          <w:vertAlign w:val="superscript"/>
          <w:lang w:val="en-GB"/>
        </w:rPr>
        <w:t>3</w:t>
      </w:r>
      <w:r w:rsidR="00E24370" w:rsidRPr="00D82A60">
        <w:rPr>
          <w:rFonts w:asciiTheme="minorHAnsi" w:hAnsiTheme="minorHAnsi"/>
          <w:lang w:val="en-GB"/>
        </w:rPr>
        <w:t xml:space="preserve">) </w:t>
      </w:r>
      <w:r w:rsidR="00BA0048" w:rsidRPr="00D82A60">
        <w:rPr>
          <w:rFonts w:asciiTheme="minorHAnsi" w:hAnsiTheme="minorHAnsi"/>
          <w:lang w:val="en-GB"/>
        </w:rPr>
        <w:t xml:space="preserve">and </w:t>
      </w:r>
      <w:r w:rsidR="00BA0048" w:rsidRPr="00FA3376">
        <w:rPr>
          <w:rFonts w:asciiTheme="minorHAnsi" w:hAnsiTheme="minorHAnsi"/>
          <w:lang w:val="en-GB"/>
        </w:rPr>
        <w:t>meteorological parameters</w:t>
      </w:r>
      <w:r w:rsidR="00E24370" w:rsidRPr="00FA3376">
        <w:rPr>
          <w:rFonts w:asciiTheme="minorHAnsi" w:hAnsiTheme="minorHAnsi"/>
          <w:lang w:val="en-GB"/>
        </w:rPr>
        <w:t xml:space="preserve"> (</w:t>
      </w:r>
      <w:r w:rsidR="00BA0048" w:rsidRPr="00FA3376">
        <w:rPr>
          <w:rFonts w:asciiTheme="minorHAnsi" w:hAnsiTheme="minorHAnsi"/>
          <w:lang w:val="en-GB"/>
        </w:rPr>
        <w:t>relative humidity (</w:t>
      </w:r>
      <w:r w:rsidRPr="00FA3376">
        <w:rPr>
          <w:rFonts w:asciiTheme="minorHAnsi" w:hAnsiTheme="minorHAnsi"/>
          <w:lang w:val="en-GB"/>
        </w:rPr>
        <w:t>RH</w:t>
      </w:r>
      <w:r w:rsidR="005E2D23" w:rsidRPr="00FA3376">
        <w:rPr>
          <w:rFonts w:asciiTheme="minorHAnsi" w:hAnsiTheme="minorHAnsi"/>
          <w:lang w:val="en-GB"/>
        </w:rPr>
        <w:t xml:space="preserve"> %</w:t>
      </w:r>
      <w:r w:rsidR="00BA0048" w:rsidRPr="00FA3376">
        <w:rPr>
          <w:rFonts w:asciiTheme="minorHAnsi" w:hAnsiTheme="minorHAnsi"/>
          <w:lang w:val="en-GB"/>
        </w:rPr>
        <w:t>)</w:t>
      </w:r>
      <w:r w:rsidRPr="00FA3376">
        <w:rPr>
          <w:rFonts w:asciiTheme="minorHAnsi" w:hAnsiTheme="minorHAnsi"/>
          <w:lang w:val="en-GB"/>
        </w:rPr>
        <w:t>,</w:t>
      </w:r>
      <w:r w:rsidR="00BA0048" w:rsidRPr="00FA3376">
        <w:rPr>
          <w:rFonts w:asciiTheme="minorHAnsi" w:hAnsiTheme="minorHAnsi"/>
          <w:lang w:val="en-GB"/>
        </w:rPr>
        <w:t xml:space="preserve"> Temperature (</w:t>
      </w:r>
      <w:r w:rsidRPr="00FA3376">
        <w:rPr>
          <w:rFonts w:asciiTheme="minorHAnsi" w:hAnsiTheme="minorHAnsi"/>
          <w:lang w:val="en-GB"/>
        </w:rPr>
        <w:t>T</w:t>
      </w:r>
      <w:r w:rsidR="005E2D23" w:rsidRPr="00FA3376">
        <w:rPr>
          <w:rFonts w:asciiTheme="minorHAnsi" w:hAnsiTheme="minorHAnsi"/>
          <w:lang w:val="en-GB"/>
        </w:rPr>
        <w:t xml:space="preserve"> </w:t>
      </w:r>
      <w:r w:rsidR="005E2D23" w:rsidRPr="00FA3376">
        <w:rPr>
          <w:rFonts w:asciiTheme="minorHAnsi" w:hAnsiTheme="minorHAnsi"/>
          <w:vertAlign w:val="superscript"/>
          <w:lang w:val="en-GB"/>
        </w:rPr>
        <w:t>o</w:t>
      </w:r>
      <w:r w:rsidR="005E2D23" w:rsidRPr="00FA3376">
        <w:rPr>
          <w:rFonts w:asciiTheme="minorHAnsi" w:hAnsiTheme="minorHAnsi"/>
          <w:lang w:val="en-GB"/>
        </w:rPr>
        <w:t>C</w:t>
      </w:r>
      <w:r w:rsidR="00BA0048" w:rsidRPr="00FA3376">
        <w:rPr>
          <w:rFonts w:asciiTheme="minorHAnsi" w:hAnsiTheme="minorHAnsi"/>
          <w:lang w:val="en-GB"/>
        </w:rPr>
        <w:t>)</w:t>
      </w:r>
      <w:r w:rsidRPr="00FA3376">
        <w:rPr>
          <w:rFonts w:asciiTheme="minorHAnsi" w:hAnsiTheme="minorHAnsi"/>
          <w:lang w:val="en-GB"/>
        </w:rPr>
        <w:t>,</w:t>
      </w:r>
      <w:r w:rsidR="00E24370" w:rsidRPr="00FA3376">
        <w:rPr>
          <w:rFonts w:asciiTheme="minorHAnsi" w:hAnsiTheme="minorHAnsi"/>
          <w:lang w:val="en-GB"/>
        </w:rPr>
        <w:t xml:space="preserve"> </w:t>
      </w:r>
      <w:r w:rsidR="00BA0048" w:rsidRPr="00FA3376">
        <w:rPr>
          <w:rFonts w:asciiTheme="minorHAnsi" w:hAnsiTheme="minorHAnsi"/>
          <w:lang w:val="en-GB"/>
        </w:rPr>
        <w:t>wind speed (</w:t>
      </w:r>
      <w:r w:rsidRPr="00FA3376">
        <w:rPr>
          <w:rFonts w:asciiTheme="minorHAnsi" w:hAnsiTheme="minorHAnsi"/>
          <w:lang w:val="en-GB"/>
        </w:rPr>
        <w:t>WS</w:t>
      </w:r>
      <w:r w:rsidR="005E2D23" w:rsidRPr="00FA3376">
        <w:rPr>
          <w:rFonts w:asciiTheme="minorHAnsi" w:hAnsiTheme="minorHAnsi"/>
          <w:lang w:val="en-GB"/>
        </w:rPr>
        <w:t xml:space="preserve"> m/s</w:t>
      </w:r>
      <w:r w:rsidR="00BA0048" w:rsidRPr="00FA3376">
        <w:rPr>
          <w:rFonts w:asciiTheme="minorHAnsi" w:hAnsiTheme="minorHAnsi"/>
          <w:lang w:val="en-GB"/>
        </w:rPr>
        <w:t>)</w:t>
      </w:r>
      <w:r w:rsidRPr="00FA3376">
        <w:rPr>
          <w:rFonts w:asciiTheme="minorHAnsi" w:hAnsiTheme="minorHAnsi"/>
          <w:lang w:val="en-GB"/>
        </w:rPr>
        <w:t xml:space="preserve">, </w:t>
      </w:r>
      <w:r w:rsidR="00BA0048" w:rsidRPr="00FA3376">
        <w:rPr>
          <w:rFonts w:asciiTheme="minorHAnsi" w:hAnsiTheme="minorHAnsi"/>
          <w:lang w:val="en-GB"/>
        </w:rPr>
        <w:t>Wind Direction (</w:t>
      </w:r>
      <w:r w:rsidRPr="00FA3376">
        <w:rPr>
          <w:rFonts w:asciiTheme="minorHAnsi" w:hAnsiTheme="minorHAnsi"/>
          <w:lang w:val="en-GB"/>
        </w:rPr>
        <w:t>WD</w:t>
      </w:r>
      <w:r w:rsidR="005E2D23" w:rsidRPr="00FA3376">
        <w:rPr>
          <w:rFonts w:asciiTheme="minorHAnsi" w:hAnsiTheme="minorHAnsi"/>
          <w:lang w:val="en-GB"/>
        </w:rPr>
        <w:t xml:space="preserve"> degree</w:t>
      </w:r>
      <w:r w:rsidR="00FA3376" w:rsidRPr="00FA3376">
        <w:rPr>
          <w:rFonts w:asciiTheme="minorHAnsi" w:hAnsiTheme="minorHAnsi"/>
          <w:lang w:val="en-GB"/>
        </w:rPr>
        <w:t>s</w:t>
      </w:r>
      <w:r w:rsidR="005E2D23" w:rsidRPr="00FA3376">
        <w:rPr>
          <w:rFonts w:asciiTheme="minorHAnsi" w:hAnsiTheme="minorHAnsi"/>
          <w:lang w:val="en-GB"/>
        </w:rPr>
        <w:t xml:space="preserve"> from the north</w:t>
      </w:r>
      <w:r w:rsidR="00E24370" w:rsidRPr="00FA3376">
        <w:rPr>
          <w:rFonts w:asciiTheme="minorHAnsi" w:hAnsiTheme="minorHAnsi"/>
          <w:lang w:val="en-GB"/>
        </w:rPr>
        <w:t xml:space="preserve">) </w:t>
      </w:r>
      <w:r w:rsidRPr="00FA3376">
        <w:rPr>
          <w:rFonts w:asciiTheme="minorHAnsi" w:hAnsiTheme="minorHAnsi"/>
          <w:lang w:val="en-GB"/>
        </w:rPr>
        <w:t>and</w:t>
      </w:r>
      <w:r w:rsidR="00BA0048" w:rsidRPr="00FA3376">
        <w:rPr>
          <w:rFonts w:asciiTheme="minorHAnsi" w:hAnsiTheme="minorHAnsi"/>
          <w:lang w:val="en-GB"/>
        </w:rPr>
        <w:t xml:space="preserve"> atmospheric pressure (</w:t>
      </w:r>
      <w:r w:rsidRPr="00FA3376">
        <w:rPr>
          <w:rFonts w:asciiTheme="minorHAnsi" w:hAnsiTheme="minorHAnsi"/>
          <w:lang w:val="en-GB"/>
        </w:rPr>
        <w:t>P)</w:t>
      </w:r>
      <w:r w:rsidR="00FA3376" w:rsidRPr="00FA3376">
        <w:rPr>
          <w:rFonts w:asciiTheme="minorHAnsi" w:hAnsiTheme="minorHAnsi"/>
          <w:lang w:val="en-GB"/>
        </w:rPr>
        <w:t xml:space="preserve"> measured in </w:t>
      </w:r>
      <w:r w:rsidR="00FA3376" w:rsidRPr="00FA3376">
        <w:rPr>
          <w:rFonts w:asciiTheme="minorHAnsi" w:hAnsiTheme="minorHAnsi" w:cs="Arial"/>
          <w:color w:val="000000"/>
          <w:shd w:val="clear" w:color="auto" w:fill="FFFFFF"/>
        </w:rPr>
        <w:t>hectopascal (hPa</w:t>
      </w:r>
      <w:r w:rsidR="00E24370" w:rsidRPr="00FA3376">
        <w:rPr>
          <w:rFonts w:asciiTheme="minorHAnsi" w:hAnsiTheme="minorHAnsi"/>
          <w:lang w:val="en-GB"/>
        </w:rPr>
        <w:t>)</w:t>
      </w:r>
      <w:r w:rsidR="00FA3376">
        <w:rPr>
          <w:rFonts w:asciiTheme="minorHAnsi" w:hAnsiTheme="minorHAnsi"/>
          <w:lang w:val="en-GB"/>
        </w:rPr>
        <w:t>,</w:t>
      </w:r>
      <w:r w:rsidR="00FA3376" w:rsidRPr="00FA3376">
        <w:rPr>
          <w:rFonts w:asciiTheme="minorHAnsi" w:hAnsiTheme="minorHAnsi"/>
          <w:lang w:val="en-GB"/>
        </w:rPr>
        <w:t xml:space="preserve"> </w:t>
      </w:r>
      <w:r w:rsidR="00FA3376" w:rsidRPr="00FA3376">
        <w:rPr>
          <w:rFonts w:asciiTheme="minorHAnsi" w:hAnsiTheme="minorHAnsi" w:cs="Arial"/>
          <w:color w:val="000000"/>
          <w:shd w:val="clear" w:color="auto" w:fill="FFFFFF"/>
        </w:rPr>
        <w:t>which is equivalent to the conventional unit</w:t>
      </w:r>
      <w:r w:rsidR="00FA3376" w:rsidRPr="00FA3376">
        <w:rPr>
          <w:rStyle w:val="apple-converted-space"/>
          <w:rFonts w:asciiTheme="minorHAnsi" w:hAnsiTheme="minorHAnsi" w:cs="Arial"/>
          <w:color w:val="000000"/>
          <w:shd w:val="clear" w:color="auto" w:fill="FFFFFF"/>
        </w:rPr>
        <w:t> </w:t>
      </w:r>
      <w:r w:rsidR="00FA3376" w:rsidRPr="00FA3376">
        <w:rPr>
          <w:rFonts w:asciiTheme="minorHAnsi" w:hAnsiTheme="minorHAnsi" w:cs="Arial"/>
          <w:shd w:val="clear" w:color="auto" w:fill="FFFFFF"/>
        </w:rPr>
        <w:t>millibar</w:t>
      </w:r>
      <w:r w:rsidR="00FA3376" w:rsidRPr="00FA3376">
        <w:rPr>
          <w:rStyle w:val="apple-converted-space"/>
          <w:rFonts w:asciiTheme="minorHAnsi" w:hAnsiTheme="minorHAnsi" w:cs="Arial"/>
          <w:color w:val="000000"/>
          <w:shd w:val="clear" w:color="auto" w:fill="FFFFFF"/>
        </w:rPr>
        <w:t> </w:t>
      </w:r>
      <w:r w:rsidR="00FA3376" w:rsidRPr="00FA3376">
        <w:rPr>
          <w:rFonts w:asciiTheme="minorHAnsi" w:hAnsiTheme="minorHAnsi" w:cs="Arial"/>
          <w:color w:val="000000"/>
          <w:shd w:val="clear" w:color="auto" w:fill="FFFFFF"/>
        </w:rPr>
        <w:t>(mbar)</w:t>
      </w:r>
      <w:r w:rsidRPr="00FA3376">
        <w:rPr>
          <w:rFonts w:asciiTheme="minorHAnsi" w:hAnsiTheme="minorHAnsi"/>
          <w:lang w:val="en-GB"/>
        </w:rPr>
        <w:t>. A summary of these parameters is presented in Table 1, showing minimum (min), 1</w:t>
      </w:r>
      <w:r w:rsidRPr="00FA3376">
        <w:rPr>
          <w:rFonts w:asciiTheme="minorHAnsi" w:hAnsiTheme="minorHAnsi"/>
          <w:vertAlign w:val="superscript"/>
          <w:lang w:val="en-GB"/>
        </w:rPr>
        <w:t>st</w:t>
      </w:r>
      <w:r w:rsidRPr="00D82A60">
        <w:rPr>
          <w:rFonts w:asciiTheme="minorHAnsi" w:hAnsiTheme="minorHAnsi"/>
          <w:lang w:val="en-GB"/>
        </w:rPr>
        <w:t xml:space="preserve"> quartile (0.25 quantile</w:t>
      </w:r>
      <w:r w:rsidR="00E73035" w:rsidRPr="00D82A60">
        <w:rPr>
          <w:rFonts w:asciiTheme="minorHAnsi" w:hAnsiTheme="minorHAnsi"/>
          <w:lang w:val="en-GB"/>
        </w:rPr>
        <w:t>), mean, median (0.5 quantile), 3</w:t>
      </w:r>
      <w:r w:rsidR="00E73035" w:rsidRPr="00D82A60">
        <w:rPr>
          <w:rFonts w:asciiTheme="minorHAnsi" w:hAnsiTheme="minorHAnsi"/>
          <w:vertAlign w:val="superscript"/>
          <w:lang w:val="en-GB"/>
        </w:rPr>
        <w:t>rd</w:t>
      </w:r>
      <w:r w:rsidR="00E73035" w:rsidRPr="00D82A60">
        <w:rPr>
          <w:rFonts w:asciiTheme="minorHAnsi" w:hAnsiTheme="minorHAnsi"/>
          <w:lang w:val="en-GB"/>
        </w:rPr>
        <w:t xml:space="preserve"> quartile (0.75 quantile) and maximum levels of the given parameters.  Data capture is greater than 90 % for all parameters, except SO</w:t>
      </w:r>
      <w:r w:rsidR="00E73035" w:rsidRPr="00D82A60">
        <w:rPr>
          <w:rFonts w:asciiTheme="minorHAnsi" w:hAnsiTheme="minorHAnsi"/>
          <w:vertAlign w:val="subscript"/>
          <w:lang w:val="en-GB"/>
        </w:rPr>
        <w:t>2</w:t>
      </w:r>
      <w:r w:rsidR="00BA0048" w:rsidRPr="00D82A60">
        <w:rPr>
          <w:rFonts w:asciiTheme="minorHAnsi" w:hAnsiTheme="minorHAnsi"/>
          <w:lang w:val="en-GB"/>
        </w:rPr>
        <w:t xml:space="preserve"> where</w:t>
      </w:r>
      <w:r w:rsidR="00E73035" w:rsidRPr="00D82A60">
        <w:rPr>
          <w:rFonts w:asciiTheme="minorHAnsi" w:hAnsiTheme="minorHAnsi"/>
          <w:lang w:val="en-GB"/>
        </w:rPr>
        <w:t xml:space="preserve"> 88 % </w:t>
      </w:r>
      <w:r w:rsidR="00BA0048" w:rsidRPr="00D82A60">
        <w:rPr>
          <w:rFonts w:asciiTheme="minorHAnsi" w:hAnsiTheme="minorHAnsi"/>
          <w:lang w:val="en-GB"/>
        </w:rPr>
        <w:t>data were</w:t>
      </w:r>
      <w:r w:rsidR="00E73035" w:rsidRPr="00D82A60">
        <w:rPr>
          <w:rFonts w:asciiTheme="minorHAnsi" w:hAnsiTheme="minorHAnsi"/>
          <w:lang w:val="en-GB"/>
        </w:rPr>
        <w:t xml:space="preserve"> present. </w:t>
      </w:r>
      <w:r w:rsidR="00237D1F" w:rsidRPr="00D82A60">
        <w:rPr>
          <w:rFonts w:asciiTheme="minorHAnsi" w:hAnsiTheme="minorHAnsi"/>
          <w:lang w:val="en-GB"/>
        </w:rPr>
        <w:t xml:space="preserve">These parameters </w:t>
      </w:r>
      <w:r w:rsidR="00237D1F" w:rsidRPr="00D82A60">
        <w:rPr>
          <w:rFonts w:asciiTheme="minorHAnsi" w:hAnsiTheme="minorHAnsi" w:cs="TimesNewRomanPSMT"/>
          <w:lang w:val="en-GB"/>
        </w:rPr>
        <w:t xml:space="preserve">are continuously monitored at </w:t>
      </w:r>
      <w:r w:rsidR="00E24370" w:rsidRPr="00D82A60">
        <w:rPr>
          <w:rFonts w:asciiTheme="minorHAnsi" w:hAnsiTheme="minorHAnsi" w:cs="TimesNewRomanPSMT"/>
          <w:lang w:val="en-GB"/>
        </w:rPr>
        <w:t xml:space="preserve">the </w:t>
      </w:r>
      <w:r w:rsidR="00E76787" w:rsidRPr="00D82A60">
        <w:rPr>
          <w:rFonts w:asciiTheme="minorHAnsi" w:hAnsiTheme="minorHAnsi" w:cs="TimesNewRomanPSMT"/>
          <w:lang w:val="en-GB"/>
        </w:rPr>
        <w:t>PME monitoring site.</w:t>
      </w:r>
      <w:r w:rsidR="00E7439B" w:rsidRPr="00D82A60">
        <w:rPr>
          <w:rFonts w:asciiTheme="minorHAnsi" w:hAnsiTheme="minorHAnsi" w:cs="TimesNewRomanPSMT"/>
          <w:lang w:val="en-GB"/>
        </w:rPr>
        <w:t xml:space="preserve"> </w:t>
      </w:r>
      <w:r w:rsidR="00E7439B" w:rsidRPr="00D82A60">
        <w:rPr>
          <w:rFonts w:asciiTheme="minorHAnsi" w:hAnsiTheme="minorHAnsi"/>
          <w:lang w:val="en-GB"/>
        </w:rPr>
        <w:t>Gaseous air pollutant levels can be expressed as mixing ratios [e.g., parts per million (ppm) or parts per billion (ppb)] or as concentrations (e.g., μg/m</w:t>
      </w:r>
      <w:r w:rsidR="00E7439B" w:rsidRPr="00D82A60">
        <w:rPr>
          <w:rFonts w:asciiTheme="minorHAnsi" w:hAnsiTheme="minorHAnsi"/>
          <w:vertAlign w:val="superscript"/>
          <w:lang w:val="en-GB"/>
        </w:rPr>
        <w:t>3</w:t>
      </w:r>
      <w:r w:rsidR="00E7439B" w:rsidRPr="00D82A60">
        <w:rPr>
          <w:rFonts w:asciiTheme="minorHAnsi" w:hAnsiTheme="minorHAnsi"/>
          <w:lang w:val="en-GB"/>
        </w:rPr>
        <w:t xml:space="preserve"> or mg/m</w:t>
      </w:r>
      <w:r w:rsidR="00E7439B" w:rsidRPr="00D82A60">
        <w:rPr>
          <w:rFonts w:asciiTheme="minorHAnsi" w:hAnsiTheme="minorHAnsi"/>
          <w:vertAlign w:val="superscript"/>
          <w:lang w:val="en-GB"/>
        </w:rPr>
        <w:t>3</w:t>
      </w:r>
      <w:r w:rsidR="00E7439B" w:rsidRPr="00D82A60">
        <w:rPr>
          <w:rFonts w:asciiTheme="minorHAnsi" w:hAnsiTheme="minorHAnsi"/>
          <w:lang w:val="en-GB"/>
        </w:rPr>
        <w:t>), however, PM</w:t>
      </w:r>
      <w:r w:rsidR="00E7439B" w:rsidRPr="00D82A60">
        <w:rPr>
          <w:rFonts w:asciiTheme="minorHAnsi" w:hAnsiTheme="minorHAnsi"/>
          <w:vertAlign w:val="subscript"/>
          <w:lang w:val="en-GB"/>
        </w:rPr>
        <w:t>10</w:t>
      </w:r>
      <w:r w:rsidR="00E7439B" w:rsidRPr="00D82A60">
        <w:rPr>
          <w:rFonts w:asciiTheme="minorHAnsi" w:hAnsiTheme="minorHAnsi"/>
          <w:lang w:val="en-GB"/>
        </w:rPr>
        <w:t xml:space="preserve"> are always expressed as concentration (e.g., μg/m</w:t>
      </w:r>
      <w:r w:rsidR="00E7439B" w:rsidRPr="00D82A60">
        <w:rPr>
          <w:rFonts w:asciiTheme="minorHAnsi" w:hAnsiTheme="minorHAnsi"/>
          <w:vertAlign w:val="superscript"/>
          <w:lang w:val="en-GB"/>
        </w:rPr>
        <w:t>3</w:t>
      </w:r>
      <w:r w:rsidR="00E7439B" w:rsidRPr="00D82A60">
        <w:rPr>
          <w:rFonts w:asciiTheme="minorHAnsi" w:hAnsiTheme="minorHAnsi"/>
          <w:lang w:val="en-GB"/>
        </w:rPr>
        <w:t xml:space="preserve">). In this paper all pollutants are expressed as concentrations </w:t>
      </w:r>
      <w:r w:rsidR="00E7439B" w:rsidRPr="00D82A60">
        <w:rPr>
          <w:rFonts w:asciiTheme="minorHAnsi" w:hAnsiTheme="minorHAnsi"/>
          <w:lang w:val="en-GB"/>
        </w:rPr>
        <w:lastRenderedPageBreak/>
        <w:t>(μg/m</w:t>
      </w:r>
      <w:r w:rsidR="00E7439B" w:rsidRPr="00D82A60">
        <w:rPr>
          <w:rFonts w:asciiTheme="minorHAnsi" w:hAnsiTheme="minorHAnsi"/>
          <w:vertAlign w:val="superscript"/>
          <w:lang w:val="en-GB"/>
        </w:rPr>
        <w:t>3</w:t>
      </w:r>
      <w:r w:rsidR="00E7439B" w:rsidRPr="00D82A60">
        <w:rPr>
          <w:rFonts w:asciiTheme="minorHAnsi" w:hAnsiTheme="minorHAnsi"/>
          <w:lang w:val="en-GB"/>
        </w:rPr>
        <w:t xml:space="preserve"> or mg/m</w:t>
      </w:r>
      <w:r w:rsidR="00E7439B" w:rsidRPr="00D82A60">
        <w:rPr>
          <w:rFonts w:asciiTheme="minorHAnsi" w:hAnsiTheme="minorHAnsi"/>
          <w:vertAlign w:val="superscript"/>
          <w:lang w:val="en-GB"/>
        </w:rPr>
        <w:t>3</w:t>
      </w:r>
      <w:r w:rsidR="00E7439B" w:rsidRPr="00D82A60">
        <w:rPr>
          <w:rFonts w:asciiTheme="minorHAnsi" w:hAnsiTheme="minorHAnsi"/>
          <w:lang w:val="en-GB"/>
        </w:rPr>
        <w:t>) to be consistent in the use of units for both gase</w:t>
      </w:r>
      <w:r w:rsidR="00DF24F3">
        <w:rPr>
          <w:rFonts w:asciiTheme="minorHAnsi" w:hAnsiTheme="minorHAnsi"/>
          <w:lang w:val="en-GB"/>
        </w:rPr>
        <w:t>ous and non gaseous pollutants.</w:t>
      </w:r>
    </w:p>
    <w:p w:rsidR="009613B0" w:rsidRDefault="00E76787" w:rsidP="00DF24F3">
      <w:pPr>
        <w:autoSpaceDE w:val="0"/>
        <w:autoSpaceDN w:val="0"/>
        <w:adjustRightInd w:val="0"/>
        <w:spacing w:after="0" w:line="240" w:lineRule="auto"/>
        <w:jc w:val="both"/>
        <w:rPr>
          <w:rFonts w:eastAsia="Calibri" w:cs="Arial"/>
          <w:sz w:val="24"/>
          <w:szCs w:val="24"/>
          <w:lang w:val="en-GB" w:eastAsia="en-GB"/>
        </w:rPr>
      </w:pPr>
      <w:r w:rsidRPr="00D82A60">
        <w:rPr>
          <w:rFonts w:cs="TimesNewRomanPSMT"/>
          <w:sz w:val="24"/>
          <w:szCs w:val="24"/>
          <w:lang w:val="en-GB"/>
        </w:rPr>
        <w:t xml:space="preserve"> </w:t>
      </w:r>
      <w:r w:rsidR="003E1CD5" w:rsidRPr="00D82A60">
        <w:rPr>
          <w:rFonts w:cs="TimesNewRomanPSMT"/>
          <w:sz w:val="24"/>
          <w:szCs w:val="24"/>
          <w:lang w:val="en-GB"/>
        </w:rPr>
        <w:t>It is shown in Figure 1</w:t>
      </w:r>
      <w:r w:rsidR="006351F3" w:rsidRPr="00D82A60">
        <w:rPr>
          <w:rFonts w:cs="TimesNewRomanPSMT"/>
          <w:sz w:val="24"/>
          <w:szCs w:val="24"/>
          <w:lang w:val="en-GB"/>
        </w:rPr>
        <w:t xml:space="preserve"> that PM</w:t>
      </w:r>
      <w:r w:rsidR="006351F3" w:rsidRPr="00D82A60">
        <w:rPr>
          <w:rFonts w:cs="TimesNewRomanPSMT"/>
          <w:sz w:val="24"/>
          <w:szCs w:val="24"/>
          <w:vertAlign w:val="subscript"/>
          <w:lang w:val="en-GB"/>
        </w:rPr>
        <w:t>10</w:t>
      </w:r>
      <w:r w:rsidR="00A656A4" w:rsidRPr="00D82A60">
        <w:rPr>
          <w:rFonts w:cs="TimesNewRomanPSMT"/>
          <w:sz w:val="24"/>
          <w:szCs w:val="24"/>
          <w:lang w:val="en-GB"/>
        </w:rPr>
        <w:t xml:space="preserve"> concentrations and independent variables are not normally distributed. </w:t>
      </w:r>
      <w:r w:rsidR="00050BE0" w:rsidRPr="00D82A60">
        <w:rPr>
          <w:rFonts w:cs="TimesNewRomanPSMT"/>
          <w:sz w:val="24"/>
          <w:szCs w:val="24"/>
          <w:lang w:val="en-GB"/>
        </w:rPr>
        <w:t xml:space="preserve">The histograms are right (positive) skewed. </w:t>
      </w:r>
      <w:r w:rsidR="00DF24F3">
        <w:rPr>
          <w:rFonts w:cs="TimesNewRomanPSMT"/>
          <w:sz w:val="24"/>
          <w:szCs w:val="24"/>
          <w:lang w:val="en-GB"/>
        </w:rPr>
        <w:t xml:space="preserve">This has been </w:t>
      </w:r>
      <w:r w:rsidR="00A656A4" w:rsidRPr="00D82A60">
        <w:rPr>
          <w:rFonts w:cs="TimesNewRomanPSMT"/>
          <w:sz w:val="24"/>
          <w:szCs w:val="24"/>
          <w:lang w:val="en-GB"/>
        </w:rPr>
        <w:t xml:space="preserve">reported </w:t>
      </w:r>
      <w:r w:rsidR="00DF24F3">
        <w:rPr>
          <w:rFonts w:cs="TimesNewRomanPSMT"/>
          <w:sz w:val="24"/>
          <w:szCs w:val="24"/>
          <w:lang w:val="en-GB"/>
        </w:rPr>
        <w:t xml:space="preserve">previously </w:t>
      </w:r>
      <w:r w:rsidR="00A656A4" w:rsidRPr="00D82A60">
        <w:rPr>
          <w:rFonts w:cs="TimesNewRomanPSMT"/>
          <w:sz w:val="24"/>
          <w:szCs w:val="24"/>
          <w:lang w:val="en-GB"/>
        </w:rPr>
        <w:t xml:space="preserve">by several authors </w:t>
      </w:r>
      <w:r w:rsidR="00A656A4" w:rsidRPr="00D82A60">
        <w:rPr>
          <w:rFonts w:cs="AdvOT863180fb"/>
          <w:sz w:val="24"/>
          <w:szCs w:val="24"/>
          <w:lang w:val="en-GB"/>
        </w:rPr>
        <w:t>(Duenas et al., 2002; Munir et al., 2011</w:t>
      </w:r>
      <w:r w:rsidR="00982CE8" w:rsidRPr="00D82A60">
        <w:rPr>
          <w:rFonts w:cs="AdvOT863180fb"/>
          <w:sz w:val="24"/>
          <w:szCs w:val="24"/>
          <w:lang w:val="en-GB"/>
        </w:rPr>
        <w:t>)</w:t>
      </w:r>
      <w:r w:rsidR="00A656A4" w:rsidRPr="00D82A60">
        <w:rPr>
          <w:rFonts w:cs="TimesNewRomanPSMT"/>
          <w:sz w:val="24"/>
          <w:szCs w:val="24"/>
          <w:lang w:val="en-GB"/>
        </w:rPr>
        <w:t xml:space="preserve"> elsewhere that air pollutants a</w:t>
      </w:r>
      <w:r w:rsidR="00050BE0" w:rsidRPr="00D82A60">
        <w:rPr>
          <w:rFonts w:cs="TimesNewRomanPSMT"/>
          <w:sz w:val="24"/>
          <w:szCs w:val="24"/>
          <w:lang w:val="en-GB"/>
        </w:rPr>
        <w:t xml:space="preserve">nd meteorological variables </w:t>
      </w:r>
      <w:r w:rsidR="00DF24F3">
        <w:rPr>
          <w:rFonts w:cs="TimesNewRomanPSMT"/>
          <w:sz w:val="24"/>
          <w:szCs w:val="24"/>
          <w:lang w:val="en-GB"/>
        </w:rPr>
        <w:t>are not normally distributed</w:t>
      </w:r>
      <w:r w:rsidR="00982CE8" w:rsidRPr="00D82A60">
        <w:rPr>
          <w:rFonts w:cs="TimesNewRomanPSMT"/>
          <w:sz w:val="24"/>
          <w:szCs w:val="24"/>
          <w:lang w:val="en-GB"/>
        </w:rPr>
        <w:t>.</w:t>
      </w:r>
      <w:r w:rsidR="00B54571" w:rsidRPr="00D82A60">
        <w:rPr>
          <w:rFonts w:cs="TimesNewRomanPSMT"/>
          <w:sz w:val="24"/>
          <w:szCs w:val="24"/>
          <w:lang w:val="en-GB"/>
        </w:rPr>
        <w:t xml:space="preserve"> </w:t>
      </w:r>
      <w:r w:rsidR="00050BE0" w:rsidRPr="00D82A60">
        <w:rPr>
          <w:rFonts w:eastAsia="Calibri" w:cs="Arial"/>
          <w:sz w:val="24"/>
          <w:szCs w:val="24"/>
          <w:lang w:val="en-GB" w:eastAsia="en-GB"/>
        </w:rPr>
        <w:t xml:space="preserve">The majority of classical statistical tests are based on the assumption that the data to which the tests are applied </w:t>
      </w:r>
      <w:r w:rsidR="00DF24F3">
        <w:rPr>
          <w:rFonts w:eastAsia="Calibri" w:cs="Arial"/>
          <w:sz w:val="24"/>
          <w:szCs w:val="24"/>
          <w:lang w:val="en-GB" w:eastAsia="en-GB"/>
        </w:rPr>
        <w:t xml:space="preserve">should </w:t>
      </w:r>
      <w:r w:rsidR="00050BE0" w:rsidRPr="00D82A60">
        <w:rPr>
          <w:rFonts w:eastAsia="Calibri" w:cs="Arial"/>
          <w:sz w:val="24"/>
          <w:szCs w:val="24"/>
          <w:lang w:val="en-GB" w:eastAsia="en-GB"/>
        </w:rPr>
        <w:t>exhibit a normal distribution (i.e. bell shape, symmetrical and with a common mean and median).  If the parametric tests are applied to non-normal data, they can result in biased or even errone</w:t>
      </w:r>
      <w:r w:rsidR="003C4B60" w:rsidRPr="00D82A60">
        <w:rPr>
          <w:rFonts w:eastAsia="Calibri" w:cs="Arial"/>
          <w:sz w:val="24"/>
          <w:szCs w:val="24"/>
          <w:lang w:val="en-GB" w:eastAsia="en-GB"/>
        </w:rPr>
        <w:t>ous results (</w:t>
      </w:r>
      <w:r w:rsidR="003C4B60" w:rsidRPr="00D82A60">
        <w:rPr>
          <w:rStyle w:val="citation"/>
          <w:rFonts w:eastAsia="Calibri"/>
          <w:sz w:val="24"/>
          <w:szCs w:val="24"/>
          <w:lang w:val="en-GB"/>
        </w:rPr>
        <w:t>Reiman et al., 2008)</w:t>
      </w:r>
      <w:r w:rsidR="00050BE0" w:rsidRPr="00D82A60">
        <w:rPr>
          <w:rFonts w:eastAsia="Calibri" w:cs="Arial"/>
          <w:sz w:val="24"/>
          <w:szCs w:val="24"/>
          <w:lang w:val="en-GB" w:eastAsia="en-GB"/>
        </w:rPr>
        <w:t>. Therefore</w:t>
      </w:r>
      <w:r w:rsidR="00481996" w:rsidRPr="00D82A60">
        <w:rPr>
          <w:rFonts w:eastAsia="Calibri" w:cs="Arial"/>
          <w:sz w:val="24"/>
          <w:szCs w:val="24"/>
          <w:lang w:val="en-GB" w:eastAsia="en-GB"/>
        </w:rPr>
        <w:t>,</w:t>
      </w:r>
      <w:r w:rsidR="00050BE0" w:rsidRPr="00D82A60">
        <w:rPr>
          <w:rFonts w:eastAsia="Calibri" w:cs="Arial"/>
          <w:sz w:val="24"/>
          <w:szCs w:val="24"/>
          <w:lang w:val="en-GB" w:eastAsia="en-GB"/>
        </w:rPr>
        <w:t xml:space="preserve"> before applying a classical test it is vital to check data distributions and if the data are non-normally distributed, robust and non-parametric methods should be applied that are not based on such assumptions.</w:t>
      </w:r>
    </w:p>
    <w:p w:rsidR="005360B8" w:rsidRDefault="005360B8" w:rsidP="00DF24F3">
      <w:pPr>
        <w:autoSpaceDE w:val="0"/>
        <w:autoSpaceDN w:val="0"/>
        <w:adjustRightInd w:val="0"/>
        <w:spacing w:after="0" w:line="240" w:lineRule="auto"/>
        <w:jc w:val="both"/>
        <w:rPr>
          <w:rFonts w:eastAsia="Calibri" w:cs="Arial"/>
          <w:sz w:val="24"/>
          <w:szCs w:val="24"/>
          <w:lang w:val="en-GB" w:eastAsia="en-GB"/>
        </w:rPr>
      </w:pPr>
    </w:p>
    <w:p w:rsidR="005360B8" w:rsidRPr="00D82A60" w:rsidRDefault="005360B8" w:rsidP="005360B8">
      <w:pPr>
        <w:spacing w:line="240" w:lineRule="auto"/>
        <w:jc w:val="both"/>
        <w:rPr>
          <w:sz w:val="24"/>
          <w:szCs w:val="24"/>
          <w:lang w:val="en-GB"/>
        </w:rPr>
      </w:pPr>
      <w:r w:rsidRPr="005360B8">
        <w:rPr>
          <w:b/>
          <w:bCs/>
          <w:sz w:val="24"/>
          <w:szCs w:val="24"/>
          <w:lang w:val="en-GB"/>
        </w:rPr>
        <w:t>Table1.</w:t>
      </w:r>
      <w:r w:rsidRPr="00D82A60">
        <w:rPr>
          <w:sz w:val="24"/>
          <w:szCs w:val="24"/>
          <w:lang w:val="en-GB"/>
        </w:rPr>
        <w:t xml:space="preserve"> Showing a summary of the parameters used in this study measured at the PME monitoring station near the Holy Mosque in Makkah, Saudi Arabia for the year 2012.  </w:t>
      </w:r>
    </w:p>
    <w:tbl>
      <w:tblPr>
        <w:tblStyle w:val="a4"/>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52"/>
        <w:gridCol w:w="603"/>
        <w:gridCol w:w="1274"/>
        <w:gridCol w:w="782"/>
        <w:gridCol w:w="963"/>
        <w:gridCol w:w="1298"/>
        <w:gridCol w:w="1205"/>
        <w:gridCol w:w="1631"/>
      </w:tblGrid>
      <w:tr w:rsidR="005360B8" w:rsidRPr="00D82A60" w:rsidTr="00C64E64">
        <w:tc>
          <w:tcPr>
            <w:tcW w:w="0" w:type="auto"/>
            <w:tcBorders>
              <w:top w:val="single" w:sz="4" w:space="0" w:color="auto"/>
              <w:bottom w:val="single" w:sz="4" w:space="0" w:color="auto"/>
            </w:tcBorders>
          </w:tcPr>
          <w:p w:rsidR="005360B8" w:rsidRPr="00D82A60" w:rsidRDefault="005360B8" w:rsidP="00C64E64">
            <w:pPr>
              <w:pStyle w:val="a3"/>
              <w:ind w:left="0"/>
              <w:rPr>
                <w:sz w:val="24"/>
                <w:szCs w:val="24"/>
                <w:lang w:val="en-GB"/>
              </w:rPr>
            </w:pPr>
            <w:r w:rsidRPr="00D82A60">
              <w:rPr>
                <w:sz w:val="24"/>
                <w:szCs w:val="24"/>
                <w:lang w:val="en-GB"/>
              </w:rPr>
              <w:t>Pollutant</w:t>
            </w:r>
          </w:p>
        </w:tc>
        <w:tc>
          <w:tcPr>
            <w:tcW w:w="0" w:type="auto"/>
            <w:tcBorders>
              <w:top w:val="single" w:sz="4" w:space="0" w:color="auto"/>
              <w:bottom w:val="single" w:sz="4" w:space="0" w:color="auto"/>
            </w:tcBorders>
          </w:tcPr>
          <w:p w:rsidR="005360B8" w:rsidRPr="00D82A60" w:rsidRDefault="005360B8" w:rsidP="00C64E64">
            <w:pPr>
              <w:pStyle w:val="a3"/>
              <w:ind w:left="0"/>
              <w:rPr>
                <w:sz w:val="24"/>
                <w:szCs w:val="24"/>
                <w:lang w:val="en-GB"/>
              </w:rPr>
            </w:pPr>
            <w:r w:rsidRPr="00D82A60">
              <w:rPr>
                <w:sz w:val="24"/>
                <w:szCs w:val="24"/>
                <w:lang w:val="en-GB"/>
              </w:rPr>
              <w:t>Min</w:t>
            </w:r>
          </w:p>
        </w:tc>
        <w:tc>
          <w:tcPr>
            <w:tcW w:w="0" w:type="auto"/>
            <w:tcBorders>
              <w:top w:val="single" w:sz="4" w:space="0" w:color="auto"/>
              <w:bottom w:val="single" w:sz="4" w:space="0" w:color="auto"/>
            </w:tcBorders>
          </w:tcPr>
          <w:p w:rsidR="005360B8" w:rsidRPr="00D82A60" w:rsidRDefault="005360B8" w:rsidP="00C64E64">
            <w:pPr>
              <w:pStyle w:val="a3"/>
              <w:ind w:left="0"/>
              <w:rPr>
                <w:sz w:val="24"/>
                <w:szCs w:val="24"/>
                <w:lang w:val="en-GB"/>
              </w:rPr>
            </w:pPr>
            <w:r w:rsidRPr="00D82A60">
              <w:rPr>
                <w:sz w:val="24"/>
                <w:szCs w:val="24"/>
                <w:lang w:val="en-GB"/>
              </w:rPr>
              <w:t>1</w:t>
            </w:r>
            <w:r w:rsidRPr="00D82A60">
              <w:rPr>
                <w:sz w:val="24"/>
                <w:szCs w:val="24"/>
                <w:vertAlign w:val="superscript"/>
                <w:lang w:val="en-GB"/>
              </w:rPr>
              <w:t>st</w:t>
            </w:r>
            <w:r w:rsidRPr="00D82A60">
              <w:rPr>
                <w:sz w:val="24"/>
                <w:szCs w:val="24"/>
                <w:lang w:val="en-GB"/>
              </w:rPr>
              <w:t xml:space="preserve"> quartile</w:t>
            </w:r>
          </w:p>
        </w:tc>
        <w:tc>
          <w:tcPr>
            <w:tcW w:w="0" w:type="auto"/>
            <w:tcBorders>
              <w:top w:val="single" w:sz="4" w:space="0" w:color="auto"/>
              <w:bottom w:val="single" w:sz="4" w:space="0" w:color="auto"/>
            </w:tcBorders>
          </w:tcPr>
          <w:p w:rsidR="005360B8" w:rsidRPr="00D82A60" w:rsidRDefault="005360B8" w:rsidP="00C64E64">
            <w:pPr>
              <w:pStyle w:val="a3"/>
              <w:ind w:left="0"/>
              <w:rPr>
                <w:sz w:val="24"/>
                <w:szCs w:val="24"/>
                <w:lang w:val="en-GB"/>
              </w:rPr>
            </w:pPr>
            <w:r w:rsidRPr="00D82A60">
              <w:rPr>
                <w:sz w:val="24"/>
                <w:szCs w:val="24"/>
                <w:lang w:val="en-GB"/>
              </w:rPr>
              <w:t>Mean</w:t>
            </w:r>
          </w:p>
        </w:tc>
        <w:tc>
          <w:tcPr>
            <w:tcW w:w="0" w:type="auto"/>
            <w:tcBorders>
              <w:top w:val="single" w:sz="4" w:space="0" w:color="auto"/>
              <w:bottom w:val="single" w:sz="4" w:space="0" w:color="auto"/>
            </w:tcBorders>
          </w:tcPr>
          <w:p w:rsidR="005360B8" w:rsidRPr="00D82A60" w:rsidRDefault="005360B8" w:rsidP="00C64E64">
            <w:pPr>
              <w:pStyle w:val="a3"/>
              <w:ind w:left="0"/>
              <w:rPr>
                <w:sz w:val="24"/>
                <w:szCs w:val="24"/>
                <w:lang w:val="en-GB"/>
              </w:rPr>
            </w:pPr>
            <w:r w:rsidRPr="00D82A60">
              <w:rPr>
                <w:sz w:val="24"/>
                <w:szCs w:val="24"/>
                <w:lang w:val="en-GB"/>
              </w:rPr>
              <w:t>Median</w:t>
            </w:r>
          </w:p>
        </w:tc>
        <w:tc>
          <w:tcPr>
            <w:tcW w:w="0" w:type="auto"/>
            <w:tcBorders>
              <w:top w:val="single" w:sz="4" w:space="0" w:color="auto"/>
              <w:bottom w:val="single" w:sz="4" w:space="0" w:color="auto"/>
            </w:tcBorders>
          </w:tcPr>
          <w:p w:rsidR="005360B8" w:rsidRPr="00D82A60" w:rsidRDefault="005360B8" w:rsidP="00C64E64">
            <w:pPr>
              <w:pStyle w:val="a3"/>
              <w:ind w:left="0"/>
              <w:rPr>
                <w:sz w:val="24"/>
                <w:szCs w:val="24"/>
                <w:lang w:val="en-GB"/>
              </w:rPr>
            </w:pPr>
            <w:r w:rsidRPr="00D82A60">
              <w:rPr>
                <w:sz w:val="24"/>
                <w:szCs w:val="24"/>
                <w:lang w:val="en-GB"/>
              </w:rPr>
              <w:t>3</w:t>
            </w:r>
            <w:r w:rsidRPr="00D82A60">
              <w:rPr>
                <w:sz w:val="24"/>
                <w:szCs w:val="24"/>
                <w:vertAlign w:val="superscript"/>
                <w:lang w:val="en-GB"/>
              </w:rPr>
              <w:t>rd</w:t>
            </w:r>
            <w:r w:rsidRPr="00D82A60">
              <w:rPr>
                <w:sz w:val="24"/>
                <w:szCs w:val="24"/>
                <w:lang w:val="en-GB"/>
              </w:rPr>
              <w:t xml:space="preserve"> quartile</w:t>
            </w:r>
          </w:p>
        </w:tc>
        <w:tc>
          <w:tcPr>
            <w:tcW w:w="0" w:type="auto"/>
            <w:tcBorders>
              <w:top w:val="single" w:sz="4" w:space="0" w:color="auto"/>
              <w:bottom w:val="single" w:sz="4" w:space="0" w:color="auto"/>
            </w:tcBorders>
          </w:tcPr>
          <w:p w:rsidR="005360B8" w:rsidRPr="00D82A60" w:rsidRDefault="005360B8" w:rsidP="00C64E64">
            <w:pPr>
              <w:pStyle w:val="a3"/>
              <w:ind w:left="0"/>
              <w:rPr>
                <w:sz w:val="24"/>
                <w:szCs w:val="24"/>
                <w:lang w:val="en-GB"/>
              </w:rPr>
            </w:pPr>
            <w:r w:rsidRPr="00D82A60">
              <w:rPr>
                <w:sz w:val="24"/>
                <w:szCs w:val="24"/>
                <w:lang w:val="en-GB"/>
              </w:rPr>
              <w:t>Maximum</w:t>
            </w:r>
          </w:p>
        </w:tc>
        <w:tc>
          <w:tcPr>
            <w:tcW w:w="0" w:type="auto"/>
            <w:tcBorders>
              <w:top w:val="single" w:sz="4" w:space="0" w:color="auto"/>
              <w:bottom w:val="single" w:sz="4" w:space="0" w:color="auto"/>
            </w:tcBorders>
          </w:tcPr>
          <w:p w:rsidR="005360B8" w:rsidRPr="00D82A60" w:rsidRDefault="005360B8" w:rsidP="00C64E64">
            <w:pPr>
              <w:pStyle w:val="a3"/>
              <w:ind w:left="0"/>
              <w:rPr>
                <w:sz w:val="24"/>
                <w:szCs w:val="24"/>
                <w:lang w:val="en-GB"/>
              </w:rPr>
            </w:pPr>
            <w:r w:rsidRPr="00D82A60">
              <w:rPr>
                <w:sz w:val="24"/>
                <w:szCs w:val="24"/>
                <w:lang w:val="en-GB"/>
              </w:rPr>
              <w:t>%data capture</w:t>
            </w:r>
          </w:p>
        </w:tc>
      </w:tr>
      <w:tr w:rsidR="005360B8" w:rsidRPr="00D82A60" w:rsidTr="00C64E64">
        <w:tc>
          <w:tcPr>
            <w:tcW w:w="0" w:type="auto"/>
            <w:tcBorders>
              <w:top w:val="single" w:sz="4" w:space="0" w:color="auto"/>
            </w:tcBorders>
          </w:tcPr>
          <w:p w:rsidR="005360B8" w:rsidRPr="00D82A60" w:rsidRDefault="005360B8" w:rsidP="00C64E64">
            <w:pPr>
              <w:pStyle w:val="a3"/>
              <w:ind w:left="0"/>
              <w:rPr>
                <w:sz w:val="24"/>
                <w:szCs w:val="24"/>
                <w:lang w:val="en-GB"/>
              </w:rPr>
            </w:pPr>
            <w:r w:rsidRPr="00D82A60">
              <w:rPr>
                <w:sz w:val="24"/>
                <w:szCs w:val="24"/>
                <w:vertAlign w:val="superscript"/>
                <w:lang w:val="en-GB"/>
              </w:rPr>
              <w:t>1</w:t>
            </w:r>
            <w:r w:rsidRPr="00D82A60">
              <w:rPr>
                <w:sz w:val="24"/>
                <w:szCs w:val="24"/>
                <w:lang w:val="en-GB"/>
              </w:rPr>
              <w:t>CO (mg/m</w:t>
            </w:r>
            <w:r w:rsidRPr="00D82A60">
              <w:rPr>
                <w:sz w:val="24"/>
                <w:szCs w:val="24"/>
                <w:vertAlign w:val="superscript"/>
                <w:lang w:val="en-GB"/>
              </w:rPr>
              <w:t>3</w:t>
            </w:r>
            <w:r w:rsidRPr="00D82A60">
              <w:rPr>
                <w:sz w:val="24"/>
                <w:szCs w:val="24"/>
                <w:lang w:val="en-GB"/>
              </w:rPr>
              <w:t>)</w:t>
            </w:r>
          </w:p>
        </w:tc>
        <w:tc>
          <w:tcPr>
            <w:tcW w:w="0" w:type="auto"/>
            <w:tcBorders>
              <w:top w:val="single" w:sz="4" w:space="0" w:color="auto"/>
            </w:tcBorders>
            <w:vAlign w:val="bottom"/>
          </w:tcPr>
          <w:p w:rsidR="005360B8" w:rsidRPr="00D82A60" w:rsidRDefault="005360B8" w:rsidP="00C64E64">
            <w:pPr>
              <w:jc w:val="right"/>
              <w:rPr>
                <w:color w:val="000000"/>
                <w:sz w:val="24"/>
                <w:szCs w:val="24"/>
                <w:lang w:val="en-GB"/>
              </w:rPr>
            </w:pPr>
            <w:r w:rsidRPr="00D82A60">
              <w:rPr>
                <w:color w:val="000000"/>
                <w:sz w:val="24"/>
                <w:szCs w:val="24"/>
                <w:lang w:val="en-GB"/>
              </w:rPr>
              <w:t>0</w:t>
            </w:r>
          </w:p>
        </w:tc>
        <w:tc>
          <w:tcPr>
            <w:tcW w:w="0" w:type="auto"/>
            <w:tcBorders>
              <w:top w:val="single" w:sz="4" w:space="0" w:color="auto"/>
            </w:tcBorders>
            <w:vAlign w:val="bottom"/>
          </w:tcPr>
          <w:p w:rsidR="005360B8" w:rsidRPr="00D82A60" w:rsidRDefault="005360B8" w:rsidP="00C64E64">
            <w:pPr>
              <w:jc w:val="right"/>
              <w:rPr>
                <w:color w:val="000000"/>
                <w:sz w:val="24"/>
                <w:szCs w:val="24"/>
                <w:lang w:val="en-GB"/>
              </w:rPr>
            </w:pPr>
            <w:r w:rsidRPr="00D82A60">
              <w:rPr>
                <w:color w:val="000000"/>
                <w:sz w:val="24"/>
                <w:szCs w:val="24"/>
                <w:lang w:val="en-GB"/>
              </w:rPr>
              <w:t>0.79</w:t>
            </w:r>
          </w:p>
        </w:tc>
        <w:tc>
          <w:tcPr>
            <w:tcW w:w="0" w:type="auto"/>
            <w:tcBorders>
              <w:top w:val="single" w:sz="4" w:space="0" w:color="auto"/>
            </w:tcBorders>
            <w:vAlign w:val="bottom"/>
          </w:tcPr>
          <w:p w:rsidR="005360B8" w:rsidRPr="00D82A60" w:rsidRDefault="005360B8" w:rsidP="00C64E64">
            <w:pPr>
              <w:jc w:val="right"/>
              <w:rPr>
                <w:color w:val="000000"/>
                <w:sz w:val="24"/>
                <w:szCs w:val="24"/>
                <w:lang w:val="en-GB"/>
              </w:rPr>
            </w:pPr>
            <w:r w:rsidRPr="00D82A60">
              <w:rPr>
                <w:color w:val="000000"/>
                <w:sz w:val="24"/>
                <w:szCs w:val="24"/>
                <w:lang w:val="en-GB"/>
              </w:rPr>
              <w:t>0.98</w:t>
            </w:r>
          </w:p>
        </w:tc>
        <w:tc>
          <w:tcPr>
            <w:tcW w:w="0" w:type="auto"/>
            <w:tcBorders>
              <w:top w:val="single" w:sz="4" w:space="0" w:color="auto"/>
            </w:tcBorders>
            <w:vAlign w:val="bottom"/>
          </w:tcPr>
          <w:p w:rsidR="005360B8" w:rsidRPr="00D82A60" w:rsidRDefault="005360B8" w:rsidP="00C64E64">
            <w:pPr>
              <w:jc w:val="right"/>
              <w:rPr>
                <w:color w:val="000000"/>
                <w:sz w:val="24"/>
                <w:szCs w:val="24"/>
                <w:lang w:val="en-GB"/>
              </w:rPr>
            </w:pPr>
            <w:r w:rsidRPr="00D82A60">
              <w:rPr>
                <w:color w:val="000000"/>
                <w:sz w:val="24"/>
                <w:szCs w:val="24"/>
                <w:lang w:val="en-GB"/>
              </w:rPr>
              <w:t>1.12</w:t>
            </w:r>
          </w:p>
        </w:tc>
        <w:tc>
          <w:tcPr>
            <w:tcW w:w="0" w:type="auto"/>
            <w:tcBorders>
              <w:top w:val="single" w:sz="4" w:space="0" w:color="auto"/>
            </w:tcBorders>
            <w:vAlign w:val="bottom"/>
          </w:tcPr>
          <w:p w:rsidR="005360B8" w:rsidRPr="00D82A60" w:rsidRDefault="005360B8" w:rsidP="00C64E64">
            <w:pPr>
              <w:jc w:val="right"/>
              <w:rPr>
                <w:color w:val="000000"/>
                <w:sz w:val="24"/>
                <w:szCs w:val="24"/>
                <w:lang w:val="en-GB"/>
              </w:rPr>
            </w:pPr>
            <w:r w:rsidRPr="00D82A60">
              <w:rPr>
                <w:color w:val="000000"/>
                <w:sz w:val="24"/>
                <w:szCs w:val="24"/>
                <w:lang w:val="en-GB"/>
              </w:rPr>
              <w:t>1.27</w:t>
            </w:r>
          </w:p>
        </w:tc>
        <w:tc>
          <w:tcPr>
            <w:tcW w:w="0" w:type="auto"/>
            <w:tcBorders>
              <w:top w:val="single" w:sz="4" w:space="0" w:color="auto"/>
            </w:tcBorders>
            <w:vAlign w:val="bottom"/>
          </w:tcPr>
          <w:p w:rsidR="005360B8" w:rsidRPr="00D82A60" w:rsidRDefault="005360B8" w:rsidP="00C64E64">
            <w:pPr>
              <w:jc w:val="right"/>
              <w:rPr>
                <w:color w:val="000000"/>
                <w:sz w:val="24"/>
                <w:szCs w:val="24"/>
                <w:lang w:val="en-GB"/>
              </w:rPr>
            </w:pPr>
            <w:r w:rsidRPr="00D82A60">
              <w:rPr>
                <w:color w:val="000000"/>
                <w:sz w:val="24"/>
                <w:szCs w:val="24"/>
                <w:lang w:val="en-GB"/>
              </w:rPr>
              <w:t>6.87</w:t>
            </w:r>
          </w:p>
        </w:tc>
        <w:tc>
          <w:tcPr>
            <w:tcW w:w="0" w:type="auto"/>
            <w:tcBorders>
              <w:top w:val="single" w:sz="4" w:space="0" w:color="auto"/>
            </w:tcBorders>
            <w:vAlign w:val="bottom"/>
          </w:tcPr>
          <w:p w:rsidR="005360B8" w:rsidRPr="00D82A60" w:rsidRDefault="005360B8" w:rsidP="00C64E64">
            <w:pPr>
              <w:jc w:val="right"/>
              <w:rPr>
                <w:color w:val="000000"/>
                <w:sz w:val="24"/>
                <w:szCs w:val="24"/>
                <w:lang w:val="en-GB"/>
              </w:rPr>
            </w:pPr>
            <w:r w:rsidRPr="00D82A60">
              <w:rPr>
                <w:color w:val="000000"/>
                <w:sz w:val="24"/>
                <w:szCs w:val="24"/>
                <w:lang w:val="en-GB"/>
              </w:rPr>
              <w:t>95</w:t>
            </w:r>
          </w:p>
        </w:tc>
      </w:tr>
      <w:tr w:rsidR="005360B8" w:rsidRPr="00D82A60" w:rsidTr="00C64E64">
        <w:tc>
          <w:tcPr>
            <w:tcW w:w="0" w:type="auto"/>
          </w:tcPr>
          <w:p w:rsidR="005360B8" w:rsidRPr="00D82A60" w:rsidRDefault="005360B8" w:rsidP="00C64E64">
            <w:pPr>
              <w:pStyle w:val="a3"/>
              <w:ind w:left="0"/>
              <w:rPr>
                <w:sz w:val="24"/>
                <w:szCs w:val="24"/>
                <w:lang w:val="en-GB"/>
              </w:rPr>
            </w:pPr>
            <w:r w:rsidRPr="00D82A60">
              <w:rPr>
                <w:sz w:val="24"/>
                <w:szCs w:val="24"/>
                <w:lang w:val="en-GB"/>
              </w:rPr>
              <w:t>SO</w:t>
            </w:r>
            <w:r w:rsidRPr="00D82A60">
              <w:rPr>
                <w:sz w:val="24"/>
                <w:szCs w:val="24"/>
                <w:vertAlign w:val="subscript"/>
                <w:lang w:val="en-GB"/>
              </w:rPr>
              <w:t>2</w:t>
            </w:r>
            <w:r w:rsidRPr="00D82A60">
              <w:rPr>
                <w:sz w:val="24"/>
                <w:szCs w:val="24"/>
                <w:lang w:val="en-GB"/>
              </w:rPr>
              <w:t xml:space="preserve"> (µg/m</w:t>
            </w:r>
            <w:r w:rsidRPr="00D82A60">
              <w:rPr>
                <w:sz w:val="24"/>
                <w:szCs w:val="24"/>
                <w:vertAlign w:val="superscript"/>
                <w:lang w:val="en-GB"/>
              </w:rPr>
              <w:t>3</w:t>
            </w:r>
            <w:r w:rsidRPr="00D82A60">
              <w:rPr>
                <w:sz w:val="24"/>
                <w:szCs w:val="24"/>
                <w:lang w:val="en-GB"/>
              </w:rPr>
              <w:t>)</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0</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5</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8</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11</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15</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125</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88</w:t>
            </w:r>
          </w:p>
        </w:tc>
      </w:tr>
      <w:tr w:rsidR="005360B8" w:rsidRPr="00D82A60" w:rsidTr="00C64E64">
        <w:tc>
          <w:tcPr>
            <w:tcW w:w="0" w:type="auto"/>
          </w:tcPr>
          <w:p w:rsidR="005360B8" w:rsidRPr="00D82A60" w:rsidRDefault="005360B8" w:rsidP="00C64E64">
            <w:pPr>
              <w:pStyle w:val="a3"/>
              <w:ind w:left="0"/>
              <w:rPr>
                <w:sz w:val="24"/>
                <w:szCs w:val="24"/>
                <w:lang w:val="en-GB"/>
              </w:rPr>
            </w:pPr>
            <w:r w:rsidRPr="00D82A60">
              <w:rPr>
                <w:sz w:val="24"/>
                <w:szCs w:val="24"/>
                <w:lang w:val="en-GB"/>
              </w:rPr>
              <w:t>NO</w:t>
            </w:r>
            <w:r w:rsidRPr="00D82A60">
              <w:rPr>
                <w:sz w:val="24"/>
                <w:szCs w:val="24"/>
                <w:vertAlign w:val="subscript"/>
                <w:lang w:val="en-GB"/>
              </w:rPr>
              <w:t>2</w:t>
            </w:r>
            <w:r w:rsidRPr="00D82A60">
              <w:rPr>
                <w:sz w:val="24"/>
                <w:szCs w:val="24"/>
                <w:lang w:val="en-GB"/>
              </w:rPr>
              <w:t xml:space="preserve"> (µg/m</w:t>
            </w:r>
            <w:r w:rsidRPr="00D82A60">
              <w:rPr>
                <w:sz w:val="24"/>
                <w:szCs w:val="24"/>
                <w:vertAlign w:val="superscript"/>
                <w:lang w:val="en-GB"/>
              </w:rPr>
              <w:t>3</w:t>
            </w:r>
            <w:r w:rsidRPr="00D82A60">
              <w:rPr>
                <w:sz w:val="24"/>
                <w:szCs w:val="24"/>
                <w:lang w:val="en-GB"/>
              </w:rPr>
              <w:t>)</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0</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27</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42</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46</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61</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223</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99</w:t>
            </w:r>
          </w:p>
        </w:tc>
      </w:tr>
      <w:tr w:rsidR="005360B8" w:rsidRPr="00D82A60" w:rsidTr="00C64E64">
        <w:tc>
          <w:tcPr>
            <w:tcW w:w="0" w:type="auto"/>
          </w:tcPr>
          <w:p w:rsidR="005360B8" w:rsidRPr="00D82A60" w:rsidRDefault="005360B8" w:rsidP="00C64E64">
            <w:pPr>
              <w:pStyle w:val="a3"/>
              <w:ind w:left="0"/>
              <w:rPr>
                <w:sz w:val="24"/>
                <w:szCs w:val="24"/>
                <w:lang w:val="en-GB"/>
              </w:rPr>
            </w:pPr>
            <w:r w:rsidRPr="00D82A60">
              <w:rPr>
                <w:sz w:val="24"/>
                <w:szCs w:val="24"/>
                <w:lang w:val="en-GB"/>
              </w:rPr>
              <w:t>NOx (µg/m</w:t>
            </w:r>
            <w:r w:rsidRPr="00D82A60">
              <w:rPr>
                <w:sz w:val="24"/>
                <w:szCs w:val="24"/>
                <w:vertAlign w:val="superscript"/>
                <w:lang w:val="en-GB"/>
              </w:rPr>
              <w:t>3</w:t>
            </w:r>
            <w:r w:rsidRPr="00D82A60">
              <w:rPr>
                <w:sz w:val="24"/>
                <w:szCs w:val="24"/>
                <w:lang w:val="en-GB"/>
              </w:rPr>
              <w:t>)</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0</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21</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33</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42</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52</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367</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99</w:t>
            </w:r>
          </w:p>
        </w:tc>
      </w:tr>
      <w:tr w:rsidR="005360B8" w:rsidRPr="00D82A60" w:rsidTr="00C64E64">
        <w:tc>
          <w:tcPr>
            <w:tcW w:w="0" w:type="auto"/>
          </w:tcPr>
          <w:p w:rsidR="005360B8" w:rsidRPr="00D82A60" w:rsidRDefault="005360B8" w:rsidP="00C64E64">
            <w:pPr>
              <w:pStyle w:val="a3"/>
              <w:ind w:left="0"/>
              <w:rPr>
                <w:sz w:val="24"/>
                <w:szCs w:val="24"/>
                <w:lang w:val="en-GB"/>
              </w:rPr>
            </w:pPr>
            <w:r w:rsidRPr="00D82A60">
              <w:rPr>
                <w:sz w:val="24"/>
                <w:szCs w:val="24"/>
                <w:lang w:val="en-GB"/>
              </w:rPr>
              <w:t>NO (µg/m</w:t>
            </w:r>
            <w:r w:rsidRPr="00D82A60">
              <w:rPr>
                <w:sz w:val="24"/>
                <w:szCs w:val="24"/>
                <w:vertAlign w:val="superscript"/>
                <w:lang w:val="en-GB"/>
              </w:rPr>
              <w:t>3</w:t>
            </w:r>
            <w:r w:rsidRPr="00D82A60">
              <w:rPr>
                <w:sz w:val="24"/>
                <w:szCs w:val="24"/>
                <w:lang w:val="en-GB"/>
              </w:rPr>
              <w:t>)</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0</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2</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5</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12</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13</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299</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99</w:t>
            </w:r>
          </w:p>
        </w:tc>
      </w:tr>
      <w:tr w:rsidR="005360B8" w:rsidRPr="00D82A60" w:rsidTr="00C64E64">
        <w:tc>
          <w:tcPr>
            <w:tcW w:w="0" w:type="auto"/>
          </w:tcPr>
          <w:p w:rsidR="005360B8" w:rsidRPr="00D82A60" w:rsidRDefault="005360B8" w:rsidP="00C64E64">
            <w:pPr>
              <w:pStyle w:val="a3"/>
              <w:ind w:left="0"/>
              <w:rPr>
                <w:sz w:val="24"/>
                <w:szCs w:val="24"/>
                <w:lang w:val="en-GB"/>
              </w:rPr>
            </w:pPr>
            <w:r w:rsidRPr="00D82A60">
              <w:rPr>
                <w:sz w:val="24"/>
                <w:szCs w:val="24"/>
                <w:lang w:val="en-GB"/>
              </w:rPr>
              <w:t>PM</w:t>
            </w:r>
            <w:r w:rsidRPr="00D82A60">
              <w:rPr>
                <w:sz w:val="24"/>
                <w:szCs w:val="24"/>
                <w:vertAlign w:val="subscript"/>
                <w:lang w:val="en-GB"/>
              </w:rPr>
              <w:t>10</w:t>
            </w:r>
            <w:r w:rsidRPr="00D82A60">
              <w:rPr>
                <w:sz w:val="24"/>
                <w:szCs w:val="24"/>
                <w:lang w:val="en-GB"/>
              </w:rPr>
              <w:t>(µg/m</w:t>
            </w:r>
            <w:r w:rsidRPr="00D82A60">
              <w:rPr>
                <w:sz w:val="24"/>
                <w:szCs w:val="24"/>
                <w:vertAlign w:val="superscript"/>
                <w:lang w:val="en-GB"/>
              </w:rPr>
              <w:t>3</w:t>
            </w:r>
            <w:r w:rsidRPr="00D82A60">
              <w:rPr>
                <w:sz w:val="24"/>
                <w:szCs w:val="24"/>
                <w:lang w:val="en-GB"/>
              </w:rPr>
              <w:t>)</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0</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79</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124</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180</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199</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5761</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93</w:t>
            </w:r>
          </w:p>
        </w:tc>
      </w:tr>
      <w:tr w:rsidR="005360B8" w:rsidRPr="00D82A60" w:rsidTr="00C64E64">
        <w:tc>
          <w:tcPr>
            <w:tcW w:w="0" w:type="auto"/>
          </w:tcPr>
          <w:p w:rsidR="005360B8" w:rsidRPr="00D82A60" w:rsidRDefault="005360B8" w:rsidP="00C64E64">
            <w:pPr>
              <w:pStyle w:val="a3"/>
              <w:ind w:left="0"/>
              <w:rPr>
                <w:sz w:val="24"/>
                <w:szCs w:val="24"/>
                <w:lang w:val="en-GB"/>
              </w:rPr>
            </w:pPr>
            <w:r w:rsidRPr="00D82A60">
              <w:rPr>
                <w:sz w:val="24"/>
                <w:szCs w:val="24"/>
                <w:lang w:val="en-GB"/>
              </w:rPr>
              <w:t>P (hPa)</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649</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971</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975</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974</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978</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984</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100</w:t>
            </w:r>
          </w:p>
        </w:tc>
      </w:tr>
      <w:tr w:rsidR="005360B8" w:rsidRPr="00D82A60" w:rsidTr="00C64E64">
        <w:tc>
          <w:tcPr>
            <w:tcW w:w="0" w:type="auto"/>
          </w:tcPr>
          <w:p w:rsidR="005360B8" w:rsidRPr="00D82A60" w:rsidRDefault="005360B8" w:rsidP="00C64E64">
            <w:pPr>
              <w:pStyle w:val="a3"/>
              <w:ind w:left="0"/>
              <w:rPr>
                <w:sz w:val="24"/>
                <w:szCs w:val="24"/>
                <w:lang w:val="en-GB"/>
              </w:rPr>
            </w:pPr>
            <w:r w:rsidRPr="00D82A60">
              <w:rPr>
                <w:sz w:val="24"/>
                <w:szCs w:val="24"/>
                <w:lang w:val="en-GB"/>
              </w:rPr>
              <w:t>RH (%)</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4</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18</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31</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33</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45</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86</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100</w:t>
            </w:r>
          </w:p>
        </w:tc>
      </w:tr>
      <w:tr w:rsidR="005360B8" w:rsidRPr="00D82A60" w:rsidTr="00C64E64">
        <w:tc>
          <w:tcPr>
            <w:tcW w:w="0" w:type="auto"/>
          </w:tcPr>
          <w:p w:rsidR="005360B8" w:rsidRPr="00D82A60" w:rsidRDefault="005360B8" w:rsidP="00C64E64">
            <w:pPr>
              <w:pStyle w:val="a3"/>
              <w:ind w:left="0"/>
              <w:rPr>
                <w:sz w:val="24"/>
                <w:szCs w:val="24"/>
                <w:lang w:val="en-GB"/>
              </w:rPr>
            </w:pPr>
            <w:r w:rsidRPr="00D82A60">
              <w:rPr>
                <w:sz w:val="24"/>
                <w:szCs w:val="24"/>
                <w:lang w:val="en-GB"/>
              </w:rPr>
              <w:t>T (</w:t>
            </w:r>
            <w:r w:rsidRPr="00D82A60">
              <w:rPr>
                <w:sz w:val="24"/>
                <w:szCs w:val="24"/>
                <w:vertAlign w:val="superscript"/>
                <w:lang w:val="en-GB"/>
              </w:rPr>
              <w:t>0</w:t>
            </w:r>
            <w:r w:rsidRPr="00D82A60">
              <w:rPr>
                <w:sz w:val="24"/>
                <w:szCs w:val="24"/>
                <w:lang w:val="en-GB"/>
              </w:rPr>
              <w:t>C)</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16</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27</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32</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32</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36</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46</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100</w:t>
            </w:r>
          </w:p>
        </w:tc>
      </w:tr>
      <w:tr w:rsidR="005360B8" w:rsidRPr="00D82A60" w:rsidTr="00C64E64">
        <w:tc>
          <w:tcPr>
            <w:tcW w:w="0" w:type="auto"/>
          </w:tcPr>
          <w:p w:rsidR="005360B8" w:rsidRPr="00D82A60" w:rsidRDefault="005360B8" w:rsidP="00C64E64">
            <w:pPr>
              <w:pStyle w:val="a3"/>
              <w:ind w:left="0"/>
              <w:rPr>
                <w:sz w:val="24"/>
                <w:szCs w:val="24"/>
                <w:lang w:val="en-GB"/>
              </w:rPr>
            </w:pPr>
            <w:r w:rsidRPr="00D82A60">
              <w:rPr>
                <w:sz w:val="24"/>
                <w:szCs w:val="24"/>
                <w:lang w:val="en-GB"/>
              </w:rPr>
              <w:t>WS (m/s)</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0</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1</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1</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1</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2</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6</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100</w:t>
            </w:r>
          </w:p>
        </w:tc>
      </w:tr>
      <w:tr w:rsidR="005360B8" w:rsidRPr="00D82A60" w:rsidTr="00C64E64">
        <w:tc>
          <w:tcPr>
            <w:tcW w:w="0" w:type="auto"/>
          </w:tcPr>
          <w:p w:rsidR="005360B8" w:rsidRPr="00D82A60" w:rsidRDefault="005360B8" w:rsidP="00C64E64">
            <w:pPr>
              <w:pStyle w:val="a3"/>
              <w:ind w:left="0"/>
              <w:rPr>
                <w:sz w:val="24"/>
                <w:szCs w:val="24"/>
                <w:lang w:val="en-GB"/>
              </w:rPr>
            </w:pPr>
            <w:r w:rsidRPr="00D82A60">
              <w:rPr>
                <w:sz w:val="24"/>
                <w:szCs w:val="24"/>
                <w:lang w:val="en-GB"/>
              </w:rPr>
              <w:t>WD (degrees)</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1</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185</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285</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243</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333</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360</w:t>
            </w:r>
          </w:p>
        </w:tc>
        <w:tc>
          <w:tcPr>
            <w:tcW w:w="0" w:type="auto"/>
            <w:vAlign w:val="bottom"/>
          </w:tcPr>
          <w:p w:rsidR="005360B8" w:rsidRPr="00D82A60" w:rsidRDefault="005360B8" w:rsidP="00C64E64">
            <w:pPr>
              <w:jc w:val="right"/>
              <w:rPr>
                <w:color w:val="000000"/>
                <w:sz w:val="24"/>
                <w:szCs w:val="24"/>
                <w:lang w:val="en-GB"/>
              </w:rPr>
            </w:pPr>
            <w:r w:rsidRPr="00D82A60">
              <w:rPr>
                <w:color w:val="000000"/>
                <w:sz w:val="24"/>
                <w:szCs w:val="24"/>
                <w:lang w:val="en-GB"/>
              </w:rPr>
              <w:t>100</w:t>
            </w:r>
          </w:p>
        </w:tc>
      </w:tr>
    </w:tbl>
    <w:p w:rsidR="005360B8" w:rsidRPr="00D82A60" w:rsidRDefault="005360B8" w:rsidP="005360B8">
      <w:pPr>
        <w:autoSpaceDE w:val="0"/>
        <w:autoSpaceDN w:val="0"/>
        <w:adjustRightInd w:val="0"/>
        <w:spacing w:after="0" w:line="240" w:lineRule="auto"/>
        <w:jc w:val="both"/>
        <w:rPr>
          <w:rFonts w:eastAsia="TimesNewRoman" w:cstheme="majorBidi"/>
          <w:sz w:val="24"/>
          <w:szCs w:val="24"/>
          <w:lang w:val="en-GB"/>
        </w:rPr>
      </w:pPr>
      <w:r w:rsidRPr="00D82A60">
        <w:rPr>
          <w:rFonts w:eastAsia="TimesNewRoman" w:cstheme="majorBidi"/>
          <w:sz w:val="24"/>
          <w:szCs w:val="24"/>
          <w:vertAlign w:val="superscript"/>
          <w:lang w:val="en-GB"/>
        </w:rPr>
        <w:t>1</w:t>
      </w:r>
      <w:r w:rsidRPr="00D82A60">
        <w:rPr>
          <w:rFonts w:eastAsia="TimesNewRoman" w:cstheme="majorBidi"/>
          <w:sz w:val="24"/>
          <w:szCs w:val="24"/>
          <w:lang w:val="en-GB"/>
        </w:rPr>
        <w:t>In the table SO</w:t>
      </w:r>
      <w:r w:rsidRPr="00D82A60">
        <w:rPr>
          <w:rFonts w:eastAsia="TimesNewRoman" w:cstheme="majorBidi"/>
          <w:sz w:val="24"/>
          <w:szCs w:val="24"/>
          <w:vertAlign w:val="subscript"/>
          <w:lang w:val="en-GB"/>
        </w:rPr>
        <w:t>2</w:t>
      </w:r>
      <w:r w:rsidRPr="00D82A60">
        <w:rPr>
          <w:rFonts w:eastAsia="TimesNewRoman" w:cstheme="majorBidi"/>
          <w:sz w:val="24"/>
          <w:szCs w:val="24"/>
          <w:lang w:val="en-GB"/>
        </w:rPr>
        <w:t xml:space="preserve"> stands for sulphur dioxide, CO for carbon monoxide, NO for nitric oxide, NO</w:t>
      </w:r>
      <w:r w:rsidRPr="00D82A60">
        <w:rPr>
          <w:rFonts w:eastAsia="TimesNewRoman" w:cstheme="majorBidi"/>
          <w:sz w:val="24"/>
          <w:szCs w:val="24"/>
          <w:vertAlign w:val="subscript"/>
          <w:lang w:val="en-GB"/>
        </w:rPr>
        <w:t>2</w:t>
      </w:r>
      <w:r w:rsidRPr="00D82A60">
        <w:rPr>
          <w:rFonts w:eastAsia="TimesNewRoman" w:cstheme="majorBidi"/>
          <w:sz w:val="24"/>
          <w:szCs w:val="24"/>
          <w:lang w:val="en-GB"/>
        </w:rPr>
        <w:t xml:space="preserve"> for nitrogen dioxide, NOx for nitrogen oxides, O</w:t>
      </w:r>
      <w:r w:rsidRPr="00D82A60">
        <w:rPr>
          <w:rFonts w:eastAsia="TimesNewRoman" w:cstheme="majorBidi"/>
          <w:sz w:val="24"/>
          <w:szCs w:val="24"/>
          <w:vertAlign w:val="subscript"/>
          <w:lang w:val="en-GB"/>
        </w:rPr>
        <w:t>3</w:t>
      </w:r>
      <w:r w:rsidRPr="00D82A60">
        <w:rPr>
          <w:rFonts w:eastAsia="TimesNewRoman" w:cstheme="majorBidi"/>
          <w:sz w:val="24"/>
          <w:szCs w:val="24"/>
          <w:lang w:val="en-GB"/>
        </w:rPr>
        <w:t xml:space="preserve"> for ozone, PM</w:t>
      </w:r>
      <w:r w:rsidRPr="00D82A60">
        <w:rPr>
          <w:rFonts w:eastAsia="TimesNewRoman" w:cstheme="majorBidi"/>
          <w:sz w:val="24"/>
          <w:szCs w:val="24"/>
          <w:vertAlign w:val="subscript"/>
          <w:lang w:val="en-GB"/>
        </w:rPr>
        <w:t>10</w:t>
      </w:r>
      <w:r w:rsidRPr="00D82A60">
        <w:rPr>
          <w:rFonts w:eastAsia="TimesNewRoman" w:cstheme="majorBidi"/>
          <w:sz w:val="24"/>
          <w:szCs w:val="24"/>
          <w:lang w:val="en-GB"/>
        </w:rPr>
        <w:t xml:space="preserve"> for particles with aero dynamic diameter of 10 um or less, WS for wind speed, WD for wind direction, T for temperature, RF for rainfall, RH for relative humidity, and P for atmospheric pressure. </w:t>
      </w:r>
    </w:p>
    <w:p w:rsidR="005360B8" w:rsidRPr="00D82A60" w:rsidRDefault="005360B8" w:rsidP="00DF24F3">
      <w:pPr>
        <w:autoSpaceDE w:val="0"/>
        <w:autoSpaceDN w:val="0"/>
        <w:adjustRightInd w:val="0"/>
        <w:spacing w:after="0" w:line="240" w:lineRule="auto"/>
        <w:jc w:val="both"/>
        <w:rPr>
          <w:rFonts w:eastAsia="Calibri" w:cs="Arial"/>
          <w:sz w:val="24"/>
          <w:szCs w:val="24"/>
          <w:lang w:val="en-GB" w:eastAsia="en-GB"/>
        </w:rPr>
      </w:pPr>
    </w:p>
    <w:p w:rsidR="00D46CC9" w:rsidRDefault="005360B8" w:rsidP="00D82A60">
      <w:pPr>
        <w:spacing w:line="240" w:lineRule="auto"/>
        <w:contextualSpacing/>
        <w:jc w:val="both"/>
        <w:rPr>
          <w:rFonts w:cs="TimesNewRomanPSMT"/>
          <w:sz w:val="24"/>
          <w:szCs w:val="24"/>
          <w:lang w:val="en-GB"/>
        </w:rPr>
      </w:pPr>
      <w:r w:rsidRPr="005360B8">
        <w:rPr>
          <w:rFonts w:cs="TimesNewRomanPSMT"/>
          <w:noProof/>
          <w:sz w:val="24"/>
          <w:szCs w:val="24"/>
        </w:rPr>
        <w:lastRenderedPageBreak/>
        <w:drawing>
          <wp:inline distT="0" distB="0" distL="0" distR="0">
            <wp:extent cx="5943600" cy="6101972"/>
            <wp:effectExtent l="19050" t="0" r="0" b="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943600" cy="6101972"/>
                    </a:xfrm>
                    <a:prstGeom prst="rect">
                      <a:avLst/>
                    </a:prstGeom>
                    <a:noFill/>
                    <a:ln w="9525">
                      <a:noFill/>
                      <a:miter lim="800000"/>
                      <a:headEnd/>
                      <a:tailEnd/>
                    </a:ln>
                  </pic:spPr>
                </pic:pic>
              </a:graphicData>
            </a:graphic>
          </wp:inline>
        </w:drawing>
      </w:r>
    </w:p>
    <w:p w:rsidR="005360B8" w:rsidRPr="00D82A60" w:rsidRDefault="005360B8" w:rsidP="005360B8">
      <w:pPr>
        <w:spacing w:line="240" w:lineRule="auto"/>
        <w:contextualSpacing/>
        <w:jc w:val="both"/>
        <w:rPr>
          <w:rFonts w:cs="TimesNewRomanPSMT"/>
          <w:sz w:val="24"/>
          <w:szCs w:val="24"/>
          <w:lang w:val="en-GB"/>
        </w:rPr>
      </w:pPr>
      <w:r w:rsidRPr="005360B8">
        <w:rPr>
          <w:rFonts w:eastAsia="TimesNewRoman" w:cstheme="majorBidi"/>
          <w:b/>
          <w:sz w:val="24"/>
          <w:szCs w:val="24"/>
        </w:rPr>
        <w:t>Figure 1.</w:t>
      </w:r>
      <w:r w:rsidRPr="00D82A60">
        <w:rPr>
          <w:rFonts w:eastAsia="TimesNewRoman" w:cstheme="majorBidi"/>
          <w:sz w:val="24"/>
          <w:szCs w:val="24"/>
        </w:rPr>
        <w:t xml:space="preserve"> Histograms showing the frequency distributions of mean hourly data of PM</w:t>
      </w:r>
      <w:r w:rsidRPr="00D82A60">
        <w:rPr>
          <w:rFonts w:eastAsia="TimesNewRoman" w:cstheme="majorBidi"/>
          <w:sz w:val="24"/>
          <w:szCs w:val="24"/>
          <w:vertAlign w:val="subscript"/>
        </w:rPr>
        <w:t>10</w:t>
      </w:r>
      <w:r w:rsidRPr="00D82A60">
        <w:rPr>
          <w:rFonts w:eastAsia="TimesNewRoman" w:cstheme="majorBidi"/>
          <w:sz w:val="24"/>
          <w:szCs w:val="24"/>
        </w:rPr>
        <w:t>, SO</w:t>
      </w:r>
      <w:r w:rsidRPr="00D82A60">
        <w:rPr>
          <w:rFonts w:eastAsia="TimesNewRoman" w:cstheme="majorBidi"/>
          <w:sz w:val="24"/>
          <w:szCs w:val="24"/>
          <w:vertAlign w:val="subscript"/>
        </w:rPr>
        <w:t>2</w:t>
      </w:r>
      <w:r w:rsidRPr="00D82A60">
        <w:rPr>
          <w:rFonts w:eastAsia="TimesNewRoman" w:cstheme="majorBidi"/>
          <w:sz w:val="24"/>
          <w:szCs w:val="24"/>
        </w:rPr>
        <w:t>, CO, NOx, wind speed, and relative humidity at the PME (Presidency of Meteorology and Environment), near the Holy Mosque in Makkah, Saudi Arabia for the year 2012.</w:t>
      </w:r>
    </w:p>
    <w:p w:rsidR="00237D1F" w:rsidRPr="00D82A60" w:rsidRDefault="00237D1F" w:rsidP="00D82A60">
      <w:pPr>
        <w:autoSpaceDE w:val="0"/>
        <w:autoSpaceDN w:val="0"/>
        <w:adjustRightInd w:val="0"/>
        <w:spacing w:after="0" w:line="240" w:lineRule="auto"/>
        <w:rPr>
          <w:rFonts w:eastAsia="TimesNewRoman" w:cstheme="majorBidi"/>
          <w:b/>
          <w:sz w:val="24"/>
          <w:szCs w:val="24"/>
          <w:lang w:val="en-GB"/>
        </w:rPr>
      </w:pPr>
    </w:p>
    <w:p w:rsidR="00237D1F" w:rsidRPr="00D82A60" w:rsidRDefault="00E6257F" w:rsidP="00D82A60">
      <w:pPr>
        <w:tabs>
          <w:tab w:val="left" w:pos="330"/>
        </w:tabs>
        <w:autoSpaceDE w:val="0"/>
        <w:autoSpaceDN w:val="0"/>
        <w:adjustRightInd w:val="0"/>
        <w:spacing w:after="0" w:line="240" w:lineRule="auto"/>
        <w:rPr>
          <w:rFonts w:eastAsia="TimesNewRoman" w:cstheme="majorBidi"/>
          <w:sz w:val="24"/>
          <w:szCs w:val="24"/>
          <w:lang w:val="en-GB"/>
        </w:rPr>
      </w:pPr>
      <w:r w:rsidRPr="00D82A60">
        <w:rPr>
          <w:rFonts w:eastAsia="TimesNewRoman" w:cstheme="majorBidi"/>
          <w:sz w:val="24"/>
          <w:szCs w:val="24"/>
          <w:lang w:val="en-GB"/>
        </w:rPr>
        <w:tab/>
      </w:r>
    </w:p>
    <w:p w:rsidR="00237D1F" w:rsidRPr="00DF24F3" w:rsidRDefault="00237D1F" w:rsidP="00DF24F3">
      <w:pPr>
        <w:pStyle w:val="a3"/>
        <w:numPr>
          <w:ilvl w:val="1"/>
          <w:numId w:val="3"/>
        </w:numPr>
        <w:autoSpaceDE w:val="0"/>
        <w:autoSpaceDN w:val="0"/>
        <w:adjustRightInd w:val="0"/>
        <w:spacing w:after="0" w:line="240" w:lineRule="auto"/>
        <w:rPr>
          <w:rFonts w:eastAsia="TimesNewRoman" w:cstheme="majorBidi"/>
          <w:sz w:val="24"/>
          <w:szCs w:val="24"/>
          <w:lang w:val="en-GB"/>
        </w:rPr>
      </w:pPr>
      <w:r w:rsidRPr="00DF24F3">
        <w:rPr>
          <w:rFonts w:eastAsia="TimesNewRoman" w:cstheme="majorBidi"/>
          <w:b/>
          <w:bCs/>
          <w:sz w:val="24"/>
          <w:szCs w:val="24"/>
          <w:lang w:val="en-GB"/>
        </w:rPr>
        <w:t>General Statistics</w:t>
      </w:r>
    </w:p>
    <w:p w:rsidR="00D46CC9" w:rsidRPr="00D82A60" w:rsidRDefault="00D46CC9" w:rsidP="00D82A60">
      <w:pPr>
        <w:pStyle w:val="a3"/>
        <w:autoSpaceDE w:val="0"/>
        <w:autoSpaceDN w:val="0"/>
        <w:adjustRightInd w:val="0"/>
        <w:spacing w:after="0" w:line="240" w:lineRule="auto"/>
        <w:rPr>
          <w:rFonts w:eastAsia="TimesNewRoman" w:cstheme="majorBidi"/>
          <w:sz w:val="24"/>
          <w:szCs w:val="24"/>
          <w:lang w:val="en-GB"/>
        </w:rPr>
      </w:pPr>
    </w:p>
    <w:p w:rsidR="0026395B" w:rsidRPr="00D82A60" w:rsidRDefault="0026395B" w:rsidP="00D82A60">
      <w:pPr>
        <w:autoSpaceDE w:val="0"/>
        <w:autoSpaceDN w:val="0"/>
        <w:adjustRightInd w:val="0"/>
        <w:spacing w:after="0" w:line="240" w:lineRule="auto"/>
        <w:contextualSpacing/>
        <w:jc w:val="both"/>
        <w:rPr>
          <w:rFonts w:cs="TimesNewRomanPSMT"/>
          <w:sz w:val="24"/>
          <w:szCs w:val="24"/>
          <w:lang w:val="en-GB"/>
        </w:rPr>
      </w:pPr>
      <w:r w:rsidRPr="00D82A60">
        <w:rPr>
          <w:rFonts w:cs="TimesNewRomanPSMT"/>
          <w:sz w:val="24"/>
          <w:szCs w:val="24"/>
          <w:lang w:val="en-GB"/>
        </w:rPr>
        <w:t>Statistical Software R programming language (R</w:t>
      </w:r>
      <w:r w:rsidR="00691336" w:rsidRPr="00D82A60">
        <w:rPr>
          <w:rFonts w:cs="TimesNewRomanPSMT"/>
          <w:sz w:val="24"/>
          <w:szCs w:val="24"/>
          <w:lang w:val="en-GB"/>
        </w:rPr>
        <w:t xml:space="preserve"> </w:t>
      </w:r>
      <w:r w:rsidRPr="00D82A60">
        <w:rPr>
          <w:rFonts w:cs="TimesNewRomanPSMT"/>
          <w:sz w:val="24"/>
          <w:szCs w:val="24"/>
          <w:lang w:val="en-GB"/>
        </w:rPr>
        <w:t>Development Cor</w:t>
      </w:r>
      <w:r w:rsidR="00691336" w:rsidRPr="00D82A60">
        <w:rPr>
          <w:rFonts w:cs="TimesNewRomanPSMT"/>
          <w:sz w:val="24"/>
          <w:szCs w:val="24"/>
          <w:lang w:val="en-GB"/>
        </w:rPr>
        <w:t>e Team, 2012)</w:t>
      </w:r>
      <w:r w:rsidR="0078244E" w:rsidRPr="00D82A60">
        <w:rPr>
          <w:rFonts w:cs="TimesNewRomanPSMT"/>
          <w:sz w:val="24"/>
          <w:szCs w:val="24"/>
          <w:lang w:val="en-GB"/>
        </w:rPr>
        <w:t xml:space="preserve"> and two</w:t>
      </w:r>
      <w:r w:rsidR="00976306" w:rsidRPr="00D82A60">
        <w:rPr>
          <w:rFonts w:cs="TimesNewRomanPSMT"/>
          <w:sz w:val="24"/>
          <w:szCs w:val="24"/>
          <w:lang w:val="en-GB"/>
        </w:rPr>
        <w:t xml:space="preserve"> package</w:t>
      </w:r>
      <w:r w:rsidR="00BA0048" w:rsidRPr="00D82A60">
        <w:rPr>
          <w:rFonts w:cs="TimesNewRomanPSMT"/>
          <w:sz w:val="24"/>
          <w:szCs w:val="24"/>
          <w:lang w:val="en-GB"/>
        </w:rPr>
        <w:t>s</w:t>
      </w:r>
      <w:r w:rsidR="00691336" w:rsidRPr="00D82A60">
        <w:rPr>
          <w:rFonts w:cs="TimesNewRomanPSMT"/>
          <w:sz w:val="24"/>
          <w:szCs w:val="24"/>
          <w:lang w:val="en-GB"/>
        </w:rPr>
        <w:t xml:space="preserve"> Quantreg, </w:t>
      </w:r>
      <w:r w:rsidRPr="00D82A60">
        <w:rPr>
          <w:rFonts w:cs="TimesNewRomanPSMT"/>
          <w:sz w:val="24"/>
          <w:szCs w:val="24"/>
          <w:lang w:val="en-GB"/>
        </w:rPr>
        <w:t>version</w:t>
      </w:r>
      <w:r w:rsidR="00691336" w:rsidRPr="00D82A60">
        <w:rPr>
          <w:rFonts w:cs="TimesNewRomanPSMT"/>
          <w:sz w:val="24"/>
          <w:szCs w:val="24"/>
          <w:lang w:val="en-GB"/>
        </w:rPr>
        <w:t xml:space="preserve"> </w:t>
      </w:r>
      <w:r w:rsidR="00976306" w:rsidRPr="00D82A60">
        <w:rPr>
          <w:rFonts w:cs="TimesNewRomanPSMT"/>
          <w:sz w:val="24"/>
          <w:szCs w:val="24"/>
          <w:lang w:val="en-GB"/>
        </w:rPr>
        <w:t>4.9</w:t>
      </w:r>
      <w:r w:rsidR="0078244E" w:rsidRPr="00D82A60">
        <w:rPr>
          <w:rFonts w:cs="TimesNewRomanPSMT"/>
          <w:sz w:val="24"/>
          <w:szCs w:val="24"/>
          <w:lang w:val="en-GB"/>
        </w:rPr>
        <w:t>.</w:t>
      </w:r>
      <w:r w:rsidR="00976306" w:rsidRPr="00D82A60">
        <w:rPr>
          <w:rFonts w:cs="TimesNewRomanPSMT"/>
          <w:sz w:val="24"/>
          <w:szCs w:val="24"/>
          <w:lang w:val="en-GB"/>
        </w:rPr>
        <w:t>1 (</w:t>
      </w:r>
      <w:r w:rsidR="00976306" w:rsidRPr="00D82A60">
        <w:rPr>
          <w:sz w:val="24"/>
          <w:szCs w:val="24"/>
          <w:lang w:val="en-GB"/>
        </w:rPr>
        <w:t>Koenker</w:t>
      </w:r>
      <w:r w:rsidRPr="00D82A60">
        <w:rPr>
          <w:rFonts w:cs="TimesNewRomanPSMT"/>
          <w:sz w:val="24"/>
          <w:szCs w:val="24"/>
          <w:lang w:val="en-GB"/>
        </w:rPr>
        <w:t>, 2012) and openair version 2.13.2 (Carslaw</w:t>
      </w:r>
      <w:r w:rsidR="00691336" w:rsidRPr="00D82A60">
        <w:rPr>
          <w:rFonts w:cs="TimesNewRomanPSMT"/>
          <w:sz w:val="24"/>
          <w:szCs w:val="24"/>
          <w:lang w:val="en-GB"/>
        </w:rPr>
        <w:t xml:space="preserve"> </w:t>
      </w:r>
      <w:r w:rsidRPr="00D82A60">
        <w:rPr>
          <w:rFonts w:cs="TimesNewRomanPSMT"/>
          <w:sz w:val="24"/>
          <w:szCs w:val="24"/>
          <w:lang w:val="en-GB"/>
        </w:rPr>
        <w:t>and Ropkins,</w:t>
      </w:r>
      <w:r w:rsidR="00976306" w:rsidRPr="00D82A60">
        <w:rPr>
          <w:rFonts w:cs="TimesNewRomanPSMT"/>
          <w:sz w:val="24"/>
          <w:szCs w:val="24"/>
          <w:lang w:val="en-GB"/>
        </w:rPr>
        <w:t xml:space="preserve"> 2012) are used for running QRM</w:t>
      </w:r>
      <w:r w:rsidRPr="00D82A60">
        <w:rPr>
          <w:rFonts w:cs="TimesNewRomanPSMT"/>
          <w:sz w:val="24"/>
          <w:szCs w:val="24"/>
          <w:lang w:val="en-GB"/>
        </w:rPr>
        <w:t xml:space="preserve">, </w:t>
      </w:r>
      <w:r w:rsidR="0078244E" w:rsidRPr="00D82A60">
        <w:rPr>
          <w:rFonts w:cs="TimesNewRomanPSMT"/>
          <w:sz w:val="24"/>
          <w:szCs w:val="24"/>
          <w:lang w:val="en-GB"/>
        </w:rPr>
        <w:t xml:space="preserve">performing </w:t>
      </w:r>
      <w:r w:rsidRPr="00D82A60">
        <w:rPr>
          <w:rFonts w:cs="TimesNewRomanPSMT"/>
          <w:sz w:val="24"/>
          <w:szCs w:val="24"/>
          <w:lang w:val="en-GB"/>
        </w:rPr>
        <w:t>other</w:t>
      </w:r>
      <w:r w:rsidR="00691336" w:rsidRPr="00D82A60">
        <w:rPr>
          <w:rFonts w:cs="TimesNewRomanPSMT"/>
          <w:sz w:val="24"/>
          <w:szCs w:val="24"/>
          <w:lang w:val="en-GB"/>
        </w:rPr>
        <w:t xml:space="preserve"> </w:t>
      </w:r>
      <w:r w:rsidRPr="00D82A60">
        <w:rPr>
          <w:rFonts w:cs="TimesNewRomanPSMT"/>
          <w:sz w:val="24"/>
          <w:szCs w:val="24"/>
          <w:lang w:val="en-GB"/>
        </w:rPr>
        <w:t>stat</w:t>
      </w:r>
      <w:r w:rsidR="00691336" w:rsidRPr="00D82A60">
        <w:rPr>
          <w:rFonts w:cs="TimesNewRomanPSMT"/>
          <w:sz w:val="24"/>
          <w:szCs w:val="24"/>
          <w:lang w:val="en-GB"/>
        </w:rPr>
        <w:t>istical analysis</w:t>
      </w:r>
      <w:r w:rsidR="003C4B60" w:rsidRPr="00D82A60">
        <w:rPr>
          <w:rFonts w:cs="TimesNewRomanPSMT"/>
          <w:sz w:val="24"/>
          <w:szCs w:val="24"/>
          <w:lang w:val="en-GB"/>
        </w:rPr>
        <w:t xml:space="preserve"> and making </w:t>
      </w:r>
      <w:r w:rsidR="003C4B60" w:rsidRPr="00D82A60">
        <w:rPr>
          <w:rFonts w:cs="TimesNewRomanPSMT"/>
          <w:sz w:val="24"/>
          <w:szCs w:val="24"/>
          <w:lang w:val="en-GB"/>
        </w:rPr>
        <w:lastRenderedPageBreak/>
        <w:t>graphs.</w:t>
      </w:r>
      <w:r w:rsidRPr="00D82A60">
        <w:rPr>
          <w:rFonts w:cs="TimesNewRomanPSMT"/>
          <w:sz w:val="24"/>
          <w:szCs w:val="24"/>
          <w:lang w:val="en-GB"/>
        </w:rPr>
        <w:t xml:space="preserve"> Graphical presentations (e.g., </w:t>
      </w:r>
      <w:r w:rsidR="003C4B60" w:rsidRPr="00D82A60">
        <w:rPr>
          <w:rFonts w:cs="TimesNewRomanPSMT"/>
          <w:sz w:val="24"/>
          <w:szCs w:val="24"/>
          <w:lang w:val="en-GB"/>
        </w:rPr>
        <w:t>hi</w:t>
      </w:r>
      <w:r w:rsidR="00691336" w:rsidRPr="00D82A60">
        <w:rPr>
          <w:rFonts w:cs="TimesNewRomanPSMT"/>
          <w:sz w:val="24"/>
          <w:szCs w:val="24"/>
          <w:lang w:val="en-GB"/>
        </w:rPr>
        <w:t>stograms</w:t>
      </w:r>
      <w:r w:rsidR="00563F86" w:rsidRPr="00D82A60">
        <w:rPr>
          <w:rFonts w:cs="TimesNewRomanPSMT"/>
          <w:sz w:val="24"/>
          <w:szCs w:val="24"/>
          <w:lang w:val="en-GB"/>
        </w:rPr>
        <w:t>, polar plot</w:t>
      </w:r>
      <w:r w:rsidRPr="00D82A60">
        <w:rPr>
          <w:rFonts w:cs="TimesNewRomanPSMT"/>
          <w:sz w:val="24"/>
          <w:szCs w:val="24"/>
          <w:lang w:val="en-GB"/>
        </w:rPr>
        <w:t xml:space="preserve"> and scatter diagram) are also used to present the outputs of the analysis.</w:t>
      </w:r>
    </w:p>
    <w:p w:rsidR="006351F3" w:rsidRPr="00D82A60" w:rsidRDefault="006351F3" w:rsidP="00D82A60">
      <w:pPr>
        <w:autoSpaceDE w:val="0"/>
        <w:autoSpaceDN w:val="0"/>
        <w:adjustRightInd w:val="0"/>
        <w:spacing w:after="0" w:line="240" w:lineRule="auto"/>
        <w:rPr>
          <w:rFonts w:cs="TimesNewRomanPSMT"/>
          <w:sz w:val="24"/>
          <w:szCs w:val="24"/>
          <w:lang w:val="en-GB"/>
        </w:rPr>
      </w:pPr>
    </w:p>
    <w:p w:rsidR="00976306" w:rsidRPr="00DF24F3" w:rsidRDefault="00976306" w:rsidP="00DF24F3">
      <w:pPr>
        <w:pStyle w:val="a3"/>
        <w:numPr>
          <w:ilvl w:val="1"/>
          <w:numId w:val="3"/>
        </w:numPr>
        <w:autoSpaceDE w:val="0"/>
        <w:autoSpaceDN w:val="0"/>
        <w:adjustRightInd w:val="0"/>
        <w:spacing w:after="0" w:line="240" w:lineRule="auto"/>
        <w:rPr>
          <w:rFonts w:cs="TimesNewRomanPSMT"/>
          <w:b/>
          <w:bCs/>
          <w:sz w:val="24"/>
          <w:szCs w:val="24"/>
          <w:lang w:val="en-GB"/>
        </w:rPr>
      </w:pPr>
      <w:r w:rsidRPr="00DF24F3">
        <w:rPr>
          <w:rFonts w:cs="TimesNewRomanPSMT"/>
          <w:b/>
          <w:bCs/>
          <w:sz w:val="24"/>
          <w:szCs w:val="24"/>
          <w:lang w:val="en-GB"/>
        </w:rPr>
        <w:t>Quantile Regression Model (QRM)</w:t>
      </w:r>
    </w:p>
    <w:p w:rsidR="00D46CC9" w:rsidRPr="00D82A60" w:rsidRDefault="00D46CC9" w:rsidP="00D82A60">
      <w:pPr>
        <w:pStyle w:val="a3"/>
        <w:autoSpaceDE w:val="0"/>
        <w:autoSpaceDN w:val="0"/>
        <w:adjustRightInd w:val="0"/>
        <w:spacing w:after="0" w:line="240" w:lineRule="auto"/>
        <w:rPr>
          <w:rFonts w:cs="TimesNewRomanPSMT"/>
          <w:b/>
          <w:bCs/>
          <w:sz w:val="24"/>
          <w:szCs w:val="24"/>
          <w:lang w:val="en-GB"/>
        </w:rPr>
      </w:pPr>
    </w:p>
    <w:p w:rsidR="003F42C9" w:rsidRPr="00D82A60" w:rsidRDefault="00D433AF" w:rsidP="00235E13">
      <w:pPr>
        <w:autoSpaceDE w:val="0"/>
        <w:autoSpaceDN w:val="0"/>
        <w:adjustRightInd w:val="0"/>
        <w:spacing w:after="0" w:line="240" w:lineRule="auto"/>
        <w:contextualSpacing/>
        <w:jc w:val="both"/>
        <w:rPr>
          <w:rFonts w:cs="AdvOT863180fb"/>
          <w:sz w:val="24"/>
          <w:szCs w:val="24"/>
          <w:lang w:val="en-GB"/>
        </w:rPr>
      </w:pPr>
      <w:r w:rsidRPr="00D82A60">
        <w:rPr>
          <w:rFonts w:cs="AdvOT863180fb"/>
          <w:sz w:val="24"/>
          <w:szCs w:val="24"/>
          <w:lang w:val="en-GB"/>
        </w:rPr>
        <w:t xml:space="preserve">In this paper QRM model is employed to analyse the effect of </w:t>
      </w:r>
      <w:r w:rsidR="00577120">
        <w:rPr>
          <w:rFonts w:cs="AdvOT863180fb"/>
          <w:sz w:val="24"/>
          <w:szCs w:val="24"/>
          <w:lang w:val="en-GB"/>
        </w:rPr>
        <w:t xml:space="preserve">covariates (e.g., meteorological parameters and other air pollutants </w:t>
      </w:r>
      <w:r w:rsidR="00AA466E">
        <w:rPr>
          <w:rFonts w:cs="AdvOT863180fb"/>
          <w:sz w:val="24"/>
          <w:szCs w:val="24"/>
          <w:lang w:val="en-GB"/>
        </w:rPr>
        <w:t>such as</w:t>
      </w:r>
      <w:r w:rsidR="00577120">
        <w:rPr>
          <w:rFonts w:cs="AdvOT863180fb"/>
          <w:sz w:val="24"/>
          <w:szCs w:val="24"/>
          <w:lang w:val="en-GB"/>
        </w:rPr>
        <w:t xml:space="preserve"> NOx, CO, SO</w:t>
      </w:r>
      <w:r w:rsidR="00577120" w:rsidRPr="00577120">
        <w:rPr>
          <w:rFonts w:cs="AdvOT863180fb"/>
          <w:sz w:val="24"/>
          <w:szCs w:val="24"/>
          <w:vertAlign w:val="subscript"/>
          <w:lang w:val="en-GB"/>
        </w:rPr>
        <w:t>2</w:t>
      </w:r>
      <w:r w:rsidR="00577120">
        <w:rPr>
          <w:rFonts w:cs="AdvOT863180fb"/>
          <w:sz w:val="24"/>
          <w:szCs w:val="24"/>
          <w:lang w:val="en-GB"/>
        </w:rPr>
        <w:t>)</w:t>
      </w:r>
      <w:r w:rsidRPr="00D82A60">
        <w:rPr>
          <w:rFonts w:cs="AdvOT863180fb"/>
          <w:sz w:val="24"/>
          <w:szCs w:val="24"/>
          <w:lang w:val="en-GB"/>
        </w:rPr>
        <w:t xml:space="preserve"> on PM</w:t>
      </w:r>
      <w:r w:rsidRPr="00D82A60">
        <w:rPr>
          <w:rFonts w:cs="AdvOT863180fb"/>
          <w:sz w:val="24"/>
          <w:szCs w:val="24"/>
          <w:vertAlign w:val="subscript"/>
          <w:lang w:val="en-GB"/>
        </w:rPr>
        <w:t>10</w:t>
      </w:r>
      <w:r w:rsidRPr="00D82A60">
        <w:rPr>
          <w:rFonts w:cs="AdvOT863180fb"/>
          <w:sz w:val="24"/>
          <w:szCs w:val="24"/>
          <w:lang w:val="en-GB"/>
        </w:rPr>
        <w:t xml:space="preserve"> concentrations. QRM allows the covariates to have different contribution at different quantiles of the dependent variable </w:t>
      </w:r>
      <w:r w:rsidR="00691336" w:rsidRPr="00D82A60">
        <w:rPr>
          <w:rFonts w:cs="AdvOT863180fb"/>
          <w:sz w:val="24"/>
          <w:szCs w:val="24"/>
          <w:lang w:val="en-GB"/>
        </w:rPr>
        <w:t xml:space="preserve">distribution </w:t>
      </w:r>
      <w:r w:rsidRPr="00D82A60">
        <w:rPr>
          <w:rFonts w:cs="AdvOT863180fb"/>
          <w:sz w:val="24"/>
          <w:szCs w:val="24"/>
          <w:lang w:val="en-GB"/>
        </w:rPr>
        <w:t>(here PM</w:t>
      </w:r>
      <w:r w:rsidRPr="00D82A60">
        <w:rPr>
          <w:rFonts w:cs="AdvOT863180fb"/>
          <w:sz w:val="24"/>
          <w:szCs w:val="24"/>
          <w:vertAlign w:val="subscript"/>
          <w:lang w:val="en-GB"/>
        </w:rPr>
        <w:t>10</w:t>
      </w:r>
      <w:r w:rsidRPr="00D82A60">
        <w:rPr>
          <w:rFonts w:cs="AdvOT863180fb"/>
          <w:sz w:val="24"/>
          <w:szCs w:val="24"/>
          <w:lang w:val="en-GB"/>
        </w:rPr>
        <w:t xml:space="preserve">) and is robust (insensitive) to departures from normality and to skewed tails. Air pollutant data are not normally distributed as reported by several authors (e.g., Duenas et al., 2002; Munir et al., 2011) and </w:t>
      </w:r>
      <w:r w:rsidR="00691336" w:rsidRPr="00D82A60">
        <w:rPr>
          <w:rFonts w:cs="AdvOT863180fb"/>
          <w:sz w:val="24"/>
          <w:szCs w:val="24"/>
          <w:lang w:val="en-GB"/>
        </w:rPr>
        <w:t xml:space="preserve">is </w:t>
      </w:r>
      <w:r w:rsidR="003E1CD5" w:rsidRPr="00D82A60">
        <w:rPr>
          <w:rFonts w:cs="AdvOT863180fb"/>
          <w:sz w:val="24"/>
          <w:szCs w:val="24"/>
          <w:lang w:val="en-GB"/>
        </w:rPr>
        <w:t>also demonstrated in Figure 1</w:t>
      </w:r>
      <w:r w:rsidRPr="00D82A60">
        <w:rPr>
          <w:rFonts w:cs="AdvOT863180fb"/>
          <w:sz w:val="24"/>
          <w:szCs w:val="24"/>
          <w:lang w:val="en-GB"/>
        </w:rPr>
        <w:t xml:space="preserve">. </w:t>
      </w:r>
      <w:r w:rsidR="0041460E" w:rsidRPr="00D82A60">
        <w:rPr>
          <w:rFonts w:cs="AdvOT863180fb"/>
          <w:sz w:val="24"/>
          <w:szCs w:val="24"/>
          <w:lang w:val="en-GB"/>
        </w:rPr>
        <w:t xml:space="preserve">Furthermore, air pollutants exhibit nonlinear association with its predictors (e.g., </w:t>
      </w:r>
      <w:r w:rsidR="00985DC5" w:rsidRPr="00D82A60">
        <w:rPr>
          <w:rFonts w:cs="AdvOT863180fb"/>
          <w:sz w:val="24"/>
          <w:szCs w:val="24"/>
          <w:lang w:val="en-GB"/>
        </w:rPr>
        <w:t>Gardner and Dorling, 2000; Baur et al., 2004</w:t>
      </w:r>
      <w:r w:rsidR="0041460E" w:rsidRPr="00D82A60">
        <w:rPr>
          <w:rFonts w:cs="AdvOT863180fb"/>
          <w:sz w:val="24"/>
          <w:szCs w:val="24"/>
          <w:lang w:val="en-GB"/>
        </w:rPr>
        <w:t>). This means that the contributions of the explanatory variables (e.g., meteorological variables) to PM</w:t>
      </w:r>
      <w:r w:rsidR="0041460E" w:rsidRPr="00D82A60">
        <w:rPr>
          <w:rFonts w:cs="AdvOT863180fb"/>
          <w:sz w:val="24"/>
          <w:szCs w:val="24"/>
          <w:vertAlign w:val="subscript"/>
          <w:lang w:val="en-GB"/>
        </w:rPr>
        <w:t>10</w:t>
      </w:r>
      <w:r w:rsidR="0041460E" w:rsidRPr="00D82A60">
        <w:rPr>
          <w:rFonts w:cs="AdvOT863180fb"/>
          <w:sz w:val="24"/>
          <w:szCs w:val="24"/>
          <w:lang w:val="en-GB"/>
        </w:rPr>
        <w:t xml:space="preserve"> concentration vary signi</w:t>
      </w:r>
      <w:r w:rsidR="0041460E" w:rsidRPr="00D82A60">
        <w:rPr>
          <w:rFonts w:cs="AdvOT863180fb+fb"/>
          <w:sz w:val="24"/>
          <w:szCs w:val="24"/>
          <w:lang w:val="en-GB"/>
        </w:rPr>
        <w:t>fi</w:t>
      </w:r>
      <w:r w:rsidR="0041460E" w:rsidRPr="00D82A60">
        <w:rPr>
          <w:rFonts w:cs="AdvOT863180fb"/>
          <w:sz w:val="24"/>
          <w:szCs w:val="24"/>
          <w:lang w:val="en-GB"/>
        </w:rPr>
        <w:t>cantly at different levels. This suggests that statistical models should have the capability to address the linearity and normality issues when applying to analyse PM</w:t>
      </w:r>
      <w:r w:rsidR="0041460E" w:rsidRPr="00D82A60">
        <w:rPr>
          <w:rFonts w:cs="AdvOT863180fb"/>
          <w:sz w:val="24"/>
          <w:szCs w:val="24"/>
          <w:vertAlign w:val="subscript"/>
          <w:lang w:val="en-GB"/>
        </w:rPr>
        <w:t>10</w:t>
      </w:r>
      <w:r w:rsidR="0041460E" w:rsidRPr="00D82A60">
        <w:rPr>
          <w:rFonts w:cs="AdvOT863180fb"/>
          <w:sz w:val="24"/>
          <w:szCs w:val="24"/>
          <w:lang w:val="en-GB"/>
        </w:rPr>
        <w:t xml:space="preserve"> data. QRM is capable of addressing these issues. </w:t>
      </w:r>
      <w:r w:rsidRPr="00D82A60">
        <w:rPr>
          <w:rFonts w:cs="AdvOT863180fb"/>
          <w:sz w:val="24"/>
          <w:szCs w:val="24"/>
          <w:lang w:val="en-GB"/>
        </w:rPr>
        <w:t>Readers are referred to Koenker (2005) and Hao and Naiman</w:t>
      </w:r>
      <w:r w:rsidR="00604468" w:rsidRPr="00D82A60">
        <w:rPr>
          <w:rFonts w:cs="AdvOT863180fb"/>
          <w:sz w:val="24"/>
          <w:szCs w:val="24"/>
          <w:lang w:val="en-GB"/>
        </w:rPr>
        <w:t xml:space="preserve"> </w:t>
      </w:r>
      <w:r w:rsidRPr="00D82A60">
        <w:rPr>
          <w:rFonts w:cs="AdvOT863180fb"/>
          <w:sz w:val="24"/>
          <w:szCs w:val="24"/>
          <w:lang w:val="en-GB"/>
        </w:rPr>
        <w:t xml:space="preserve">(2007) for details </w:t>
      </w:r>
      <w:r w:rsidR="00235E13">
        <w:rPr>
          <w:rFonts w:cs="AdvOT863180fb"/>
          <w:sz w:val="24"/>
          <w:szCs w:val="24"/>
          <w:lang w:val="en-GB"/>
        </w:rPr>
        <w:t>on</w:t>
      </w:r>
      <w:r w:rsidRPr="00D82A60">
        <w:rPr>
          <w:rFonts w:cs="AdvOT863180fb"/>
          <w:sz w:val="24"/>
          <w:szCs w:val="24"/>
          <w:lang w:val="en-GB"/>
        </w:rPr>
        <w:t xml:space="preserve"> QRM; and to B</w:t>
      </w:r>
      <w:r w:rsidR="006779C8" w:rsidRPr="00D82A60">
        <w:rPr>
          <w:rFonts w:cs="AdvOT863180fb"/>
          <w:sz w:val="24"/>
          <w:szCs w:val="24"/>
          <w:lang w:val="en-GB"/>
        </w:rPr>
        <w:t xml:space="preserve">aur et al. (2004) </w:t>
      </w:r>
      <w:r w:rsidRPr="00D82A60">
        <w:rPr>
          <w:rFonts w:cs="AdvOT863180fb"/>
          <w:sz w:val="24"/>
          <w:szCs w:val="24"/>
          <w:lang w:val="en-GB"/>
        </w:rPr>
        <w:t xml:space="preserve">and </w:t>
      </w:r>
      <w:r w:rsidR="0041460E" w:rsidRPr="00D82A60">
        <w:rPr>
          <w:rFonts w:cs="AdvOT863180fb"/>
          <w:sz w:val="24"/>
          <w:szCs w:val="24"/>
          <w:lang w:val="en-GB"/>
        </w:rPr>
        <w:t>Munir et al. (2012</w:t>
      </w:r>
      <w:r w:rsidRPr="00D82A60">
        <w:rPr>
          <w:rFonts w:cs="AdvOT863180fb"/>
          <w:sz w:val="24"/>
          <w:szCs w:val="24"/>
          <w:lang w:val="en-GB"/>
        </w:rPr>
        <w:t>) for the applicability of QRM to</w:t>
      </w:r>
      <w:r w:rsidR="00691336" w:rsidRPr="00D82A60">
        <w:rPr>
          <w:rFonts w:cs="AdvOT863180fb"/>
          <w:sz w:val="24"/>
          <w:szCs w:val="24"/>
          <w:lang w:val="en-GB"/>
        </w:rPr>
        <w:t xml:space="preserve"> </w:t>
      </w:r>
      <w:r w:rsidRPr="00D82A60">
        <w:rPr>
          <w:rFonts w:cs="AdvOT863180fb"/>
          <w:sz w:val="24"/>
          <w:szCs w:val="24"/>
          <w:lang w:val="en-GB"/>
        </w:rPr>
        <w:t>ground level ozone concentratio</w:t>
      </w:r>
      <w:r w:rsidR="006779C8" w:rsidRPr="00D82A60">
        <w:rPr>
          <w:rFonts w:cs="AdvOT863180fb"/>
          <w:sz w:val="24"/>
          <w:szCs w:val="24"/>
          <w:lang w:val="en-GB"/>
        </w:rPr>
        <w:t>ns. Baur et al. (2004)</w:t>
      </w:r>
      <w:r w:rsidRPr="00D82A60">
        <w:rPr>
          <w:rFonts w:cs="AdvOT863180fb"/>
          <w:sz w:val="24"/>
          <w:szCs w:val="24"/>
          <w:lang w:val="en-GB"/>
        </w:rPr>
        <w:t xml:space="preserve"> modelled the impact of meteorology on ozone</w:t>
      </w:r>
      <w:r w:rsidR="00691336" w:rsidRPr="00D82A60">
        <w:rPr>
          <w:rFonts w:cs="AdvOT863180fb"/>
          <w:sz w:val="24"/>
          <w:szCs w:val="24"/>
          <w:lang w:val="en-GB"/>
        </w:rPr>
        <w:t xml:space="preserve"> </w:t>
      </w:r>
      <w:r w:rsidRPr="00D82A60">
        <w:rPr>
          <w:rFonts w:cs="AdvOT863180fb"/>
          <w:sz w:val="24"/>
          <w:szCs w:val="24"/>
          <w:lang w:val="en-GB"/>
        </w:rPr>
        <w:t>concentration</w:t>
      </w:r>
      <w:r w:rsidR="00691336" w:rsidRPr="00D82A60">
        <w:rPr>
          <w:rFonts w:cs="AdvOT863180fb"/>
          <w:sz w:val="24"/>
          <w:szCs w:val="24"/>
          <w:lang w:val="en-GB"/>
        </w:rPr>
        <w:t xml:space="preserve"> in </w:t>
      </w:r>
      <w:r w:rsidR="00691336" w:rsidRPr="00D82A60">
        <w:rPr>
          <w:rFonts w:eastAsia="AdvTimes" w:cs="AdvTimes"/>
          <w:sz w:val="24"/>
          <w:szCs w:val="24"/>
          <w:lang w:val="en-GB"/>
        </w:rPr>
        <w:t>Athens</w:t>
      </w:r>
      <w:r w:rsidRPr="00D82A60">
        <w:rPr>
          <w:rFonts w:cs="AdvOT863180fb"/>
          <w:sz w:val="24"/>
          <w:szCs w:val="24"/>
          <w:lang w:val="en-GB"/>
        </w:rPr>
        <w:t xml:space="preserve">, whereas </w:t>
      </w:r>
      <w:r w:rsidR="0041460E" w:rsidRPr="00D82A60">
        <w:rPr>
          <w:rFonts w:cs="AdvOT863180fb"/>
          <w:sz w:val="24"/>
          <w:szCs w:val="24"/>
          <w:lang w:val="en-GB"/>
        </w:rPr>
        <w:t>Munir et al. (2012</w:t>
      </w:r>
      <w:r w:rsidRPr="00D82A60">
        <w:rPr>
          <w:rFonts w:cs="AdvOT863180fb"/>
          <w:sz w:val="24"/>
          <w:szCs w:val="24"/>
          <w:lang w:val="en-GB"/>
        </w:rPr>
        <w:t>) modelled the effect of</w:t>
      </w:r>
      <w:r w:rsidR="0041460E" w:rsidRPr="00D82A60">
        <w:rPr>
          <w:rFonts w:cs="AdvOT863180fb"/>
          <w:sz w:val="24"/>
          <w:szCs w:val="24"/>
          <w:lang w:val="en-GB"/>
        </w:rPr>
        <w:t xml:space="preserve"> road traffic </w:t>
      </w:r>
      <w:r w:rsidRPr="00D82A60">
        <w:rPr>
          <w:rFonts w:cs="AdvOT863180fb"/>
          <w:sz w:val="24"/>
          <w:szCs w:val="24"/>
          <w:lang w:val="en-GB"/>
        </w:rPr>
        <w:t>on ozone concentrations</w:t>
      </w:r>
      <w:r w:rsidR="00691336" w:rsidRPr="00D82A60">
        <w:rPr>
          <w:rFonts w:cs="AdvOT863180fb"/>
          <w:sz w:val="24"/>
          <w:szCs w:val="24"/>
          <w:lang w:val="en-GB"/>
        </w:rPr>
        <w:t xml:space="preserve"> in the UK</w:t>
      </w:r>
      <w:r w:rsidRPr="00D82A60">
        <w:rPr>
          <w:rFonts w:cs="AdvOT863180fb"/>
          <w:sz w:val="24"/>
          <w:szCs w:val="24"/>
          <w:lang w:val="en-GB"/>
        </w:rPr>
        <w:t>.</w:t>
      </w:r>
    </w:p>
    <w:p w:rsidR="00D46CC9" w:rsidRPr="00D82A60" w:rsidRDefault="00D46CC9" w:rsidP="00D82A60">
      <w:pPr>
        <w:autoSpaceDE w:val="0"/>
        <w:autoSpaceDN w:val="0"/>
        <w:adjustRightInd w:val="0"/>
        <w:spacing w:after="0" w:line="240" w:lineRule="auto"/>
        <w:contextualSpacing/>
        <w:jc w:val="both"/>
        <w:rPr>
          <w:rFonts w:cs="AdvOT863180fb"/>
          <w:sz w:val="24"/>
          <w:szCs w:val="24"/>
          <w:lang w:val="en-GB"/>
        </w:rPr>
      </w:pPr>
    </w:p>
    <w:p w:rsidR="00A461FA" w:rsidRPr="00D82A60" w:rsidRDefault="00CA2D2B" w:rsidP="005E2D23">
      <w:pPr>
        <w:autoSpaceDE w:val="0"/>
        <w:autoSpaceDN w:val="0"/>
        <w:adjustRightInd w:val="0"/>
        <w:spacing w:after="0" w:line="240" w:lineRule="auto"/>
        <w:contextualSpacing/>
        <w:jc w:val="both"/>
        <w:rPr>
          <w:rFonts w:cs="AdvOT863180fb"/>
          <w:sz w:val="24"/>
          <w:szCs w:val="24"/>
          <w:lang w:val="en-GB"/>
        </w:rPr>
      </w:pPr>
      <w:r w:rsidRPr="00D82A60">
        <w:rPr>
          <w:rFonts w:cs="AdvOT863180fb"/>
          <w:sz w:val="24"/>
          <w:szCs w:val="24"/>
          <w:lang w:val="en-GB"/>
        </w:rPr>
        <w:t>Using hourly mean PM</w:t>
      </w:r>
      <w:r w:rsidRPr="00D82A60">
        <w:rPr>
          <w:rFonts w:cs="AdvOT863180fb"/>
          <w:sz w:val="24"/>
          <w:szCs w:val="24"/>
          <w:vertAlign w:val="subscript"/>
          <w:lang w:val="en-GB"/>
        </w:rPr>
        <w:t>10</w:t>
      </w:r>
      <w:r w:rsidRPr="00D82A60">
        <w:rPr>
          <w:rFonts w:cs="AdvOT863180fb"/>
          <w:sz w:val="24"/>
          <w:szCs w:val="24"/>
          <w:lang w:val="en-GB"/>
        </w:rPr>
        <w:t xml:space="preserve"> concentrations as </w:t>
      </w:r>
      <w:r w:rsidR="006D07AB" w:rsidRPr="00D82A60">
        <w:rPr>
          <w:rFonts w:cs="AdvOT863180fb"/>
          <w:sz w:val="24"/>
          <w:szCs w:val="24"/>
          <w:lang w:val="en-GB"/>
        </w:rPr>
        <w:t xml:space="preserve">a </w:t>
      </w:r>
      <w:r w:rsidRPr="00D82A60">
        <w:rPr>
          <w:rFonts w:cs="AdvOT863180fb"/>
          <w:sz w:val="24"/>
          <w:szCs w:val="24"/>
          <w:lang w:val="en-GB"/>
        </w:rPr>
        <w:t>dependent</w:t>
      </w:r>
      <w:r w:rsidR="0078244E" w:rsidRPr="00D82A60">
        <w:rPr>
          <w:rFonts w:cs="AdvOT863180fb"/>
          <w:sz w:val="24"/>
          <w:szCs w:val="24"/>
          <w:lang w:val="en-GB"/>
        </w:rPr>
        <w:t xml:space="preserve"> (modelled or response)</w:t>
      </w:r>
      <w:r w:rsidRPr="00D82A60">
        <w:rPr>
          <w:rFonts w:cs="AdvOT863180fb"/>
          <w:sz w:val="24"/>
          <w:szCs w:val="24"/>
          <w:lang w:val="en-GB"/>
        </w:rPr>
        <w:t xml:space="preserve"> variable</w:t>
      </w:r>
      <w:r w:rsidR="006B35B9" w:rsidRPr="00D82A60">
        <w:rPr>
          <w:rFonts w:cs="AdvOT863180fb"/>
          <w:sz w:val="24"/>
          <w:szCs w:val="24"/>
          <w:lang w:val="en-GB"/>
        </w:rPr>
        <w:t>,</w:t>
      </w:r>
      <w:r w:rsidRPr="00D82A60">
        <w:rPr>
          <w:rFonts w:cs="AdvOT863180fb"/>
          <w:sz w:val="24"/>
          <w:szCs w:val="24"/>
          <w:lang w:val="en-GB"/>
        </w:rPr>
        <w:t xml:space="preserve"> and </w:t>
      </w:r>
      <w:r w:rsidR="0078244E" w:rsidRPr="00D82A60">
        <w:rPr>
          <w:rFonts w:cs="AdvOT863180fb"/>
          <w:sz w:val="24"/>
          <w:szCs w:val="24"/>
          <w:lang w:val="en-GB"/>
        </w:rPr>
        <w:t>several meteorological parameters</w:t>
      </w:r>
      <w:r w:rsidRPr="00D82A60">
        <w:rPr>
          <w:rFonts w:cs="AdvOT863180fb"/>
          <w:sz w:val="24"/>
          <w:szCs w:val="24"/>
          <w:lang w:val="en-GB"/>
        </w:rPr>
        <w:t xml:space="preserve"> (T, RH, P, WS, and WD) and air pollutants (CO, NO, NO</w:t>
      </w:r>
      <w:r w:rsidRPr="00D82A60">
        <w:rPr>
          <w:rFonts w:cs="AdvOT863180fb"/>
          <w:sz w:val="24"/>
          <w:szCs w:val="24"/>
          <w:vertAlign w:val="subscript"/>
          <w:lang w:val="en-GB"/>
        </w:rPr>
        <w:t>2</w:t>
      </w:r>
      <w:r w:rsidRPr="00D82A60">
        <w:rPr>
          <w:rFonts w:cs="AdvOT863180fb"/>
          <w:sz w:val="24"/>
          <w:szCs w:val="24"/>
          <w:lang w:val="en-GB"/>
        </w:rPr>
        <w:t>, SO</w:t>
      </w:r>
      <w:r w:rsidRPr="00D82A60">
        <w:rPr>
          <w:rFonts w:cs="AdvOT863180fb"/>
          <w:sz w:val="24"/>
          <w:szCs w:val="24"/>
          <w:vertAlign w:val="subscript"/>
          <w:lang w:val="en-GB"/>
        </w:rPr>
        <w:t>2</w:t>
      </w:r>
      <w:r w:rsidRPr="00D82A60">
        <w:rPr>
          <w:rFonts w:cs="AdvOT863180fb"/>
          <w:sz w:val="24"/>
          <w:szCs w:val="24"/>
          <w:lang w:val="en-GB"/>
        </w:rPr>
        <w:t xml:space="preserve"> and lag_PM</w:t>
      </w:r>
      <w:r w:rsidRPr="00D82A60">
        <w:rPr>
          <w:rFonts w:cs="AdvOT863180fb"/>
          <w:sz w:val="24"/>
          <w:szCs w:val="24"/>
          <w:vertAlign w:val="subscript"/>
          <w:lang w:val="en-GB"/>
        </w:rPr>
        <w:t>10</w:t>
      </w:r>
      <w:r w:rsidRPr="00D82A60">
        <w:rPr>
          <w:rFonts w:cs="AdvOT863180fb"/>
          <w:sz w:val="24"/>
          <w:szCs w:val="24"/>
          <w:lang w:val="en-GB"/>
        </w:rPr>
        <w:t>) as independent</w:t>
      </w:r>
      <w:r w:rsidR="005E2D23">
        <w:rPr>
          <w:rFonts w:cs="AdvOT863180fb"/>
          <w:sz w:val="24"/>
          <w:szCs w:val="24"/>
          <w:lang w:val="en-GB"/>
        </w:rPr>
        <w:t xml:space="preserve"> </w:t>
      </w:r>
      <w:r w:rsidRPr="00D82A60">
        <w:rPr>
          <w:rFonts w:cs="AdvOT863180fb"/>
          <w:sz w:val="24"/>
          <w:szCs w:val="24"/>
          <w:lang w:val="en-GB"/>
        </w:rPr>
        <w:t>variables</w:t>
      </w:r>
      <w:r w:rsidR="006D07AB" w:rsidRPr="00D82A60">
        <w:rPr>
          <w:rFonts w:cs="AdvOT863180fb"/>
          <w:sz w:val="24"/>
          <w:szCs w:val="24"/>
          <w:lang w:val="en-GB"/>
        </w:rPr>
        <w:t>,</w:t>
      </w:r>
      <w:r w:rsidR="00604468" w:rsidRPr="00D82A60">
        <w:rPr>
          <w:rFonts w:cs="AdvOT863180fb"/>
          <w:sz w:val="24"/>
          <w:szCs w:val="24"/>
          <w:lang w:val="en-GB"/>
        </w:rPr>
        <w:t xml:space="preserve"> a </w:t>
      </w:r>
      <w:r w:rsidRPr="00D82A60">
        <w:rPr>
          <w:rFonts w:cs="AdvOT863180fb"/>
          <w:sz w:val="24"/>
          <w:szCs w:val="24"/>
          <w:lang w:val="en-GB"/>
        </w:rPr>
        <w:t xml:space="preserve">QRM is developed and compared with Multiple Linear Regression Model (MLRM). </w:t>
      </w:r>
      <w:r w:rsidR="003B0E5A" w:rsidRPr="00D82A60">
        <w:rPr>
          <w:rFonts w:cs="AdvOT863180fb"/>
          <w:sz w:val="24"/>
          <w:szCs w:val="24"/>
          <w:lang w:val="en-GB"/>
        </w:rPr>
        <w:t>These covariates are important for modelling PM</w:t>
      </w:r>
      <w:r w:rsidR="003B0E5A" w:rsidRPr="00D82A60">
        <w:rPr>
          <w:rFonts w:cs="AdvOT863180fb"/>
          <w:sz w:val="24"/>
          <w:szCs w:val="24"/>
          <w:vertAlign w:val="subscript"/>
          <w:lang w:val="en-GB"/>
        </w:rPr>
        <w:t>10</w:t>
      </w:r>
      <w:r w:rsidR="003B0E5A" w:rsidRPr="00D82A60">
        <w:rPr>
          <w:rFonts w:cs="AdvOT863180fb"/>
          <w:sz w:val="24"/>
          <w:szCs w:val="24"/>
          <w:lang w:val="en-GB"/>
        </w:rPr>
        <w:t xml:space="preserve"> concentrations and control a significant proportion of PM</w:t>
      </w:r>
      <w:r w:rsidR="003B0E5A" w:rsidRPr="00D82A60">
        <w:rPr>
          <w:rFonts w:cs="AdvOT863180fb"/>
          <w:sz w:val="24"/>
          <w:szCs w:val="24"/>
          <w:vertAlign w:val="subscript"/>
          <w:lang w:val="en-GB"/>
        </w:rPr>
        <w:t>10</w:t>
      </w:r>
      <w:r w:rsidR="003B0E5A" w:rsidRPr="00D82A60">
        <w:rPr>
          <w:rFonts w:cs="AdvOT863180fb"/>
          <w:sz w:val="24"/>
          <w:szCs w:val="24"/>
          <w:lang w:val="en-GB"/>
        </w:rPr>
        <w:t xml:space="preserve"> variations as previous</w:t>
      </w:r>
      <w:r w:rsidR="006D07AB" w:rsidRPr="00D82A60">
        <w:rPr>
          <w:rFonts w:cs="AdvOT863180fb"/>
          <w:sz w:val="24"/>
          <w:szCs w:val="24"/>
          <w:lang w:val="en-GB"/>
        </w:rPr>
        <w:t>ly</w:t>
      </w:r>
      <w:r w:rsidR="003E4094" w:rsidRPr="00D82A60">
        <w:rPr>
          <w:rFonts w:cs="AdvOT863180fb"/>
          <w:sz w:val="24"/>
          <w:szCs w:val="24"/>
          <w:lang w:val="en-GB"/>
        </w:rPr>
        <w:t xml:space="preserve"> shown by Munir et al. (</w:t>
      </w:r>
      <w:r w:rsidR="003B0E5A" w:rsidRPr="00D82A60">
        <w:rPr>
          <w:rFonts w:cs="AdvOT863180fb"/>
          <w:sz w:val="24"/>
          <w:szCs w:val="24"/>
          <w:lang w:val="en-GB"/>
        </w:rPr>
        <w:t>2013</w:t>
      </w:r>
      <w:r w:rsidR="00EE6DAE" w:rsidRPr="00D82A60">
        <w:rPr>
          <w:rFonts w:cs="AdvOT863180fb"/>
          <w:sz w:val="24"/>
          <w:szCs w:val="24"/>
          <w:lang w:val="en-GB"/>
        </w:rPr>
        <w:t>a</w:t>
      </w:r>
      <w:r w:rsidR="003E4094" w:rsidRPr="00D82A60">
        <w:rPr>
          <w:rFonts w:cs="AdvOT863180fb"/>
          <w:sz w:val="24"/>
          <w:szCs w:val="24"/>
          <w:lang w:val="en-GB"/>
        </w:rPr>
        <w:t>)</w:t>
      </w:r>
      <w:r w:rsidR="003B0E5A" w:rsidRPr="00D82A60">
        <w:rPr>
          <w:rFonts w:cs="AdvOT863180fb"/>
          <w:sz w:val="24"/>
          <w:szCs w:val="24"/>
          <w:lang w:val="en-GB"/>
        </w:rPr>
        <w:t xml:space="preserve">. </w:t>
      </w:r>
      <w:r w:rsidRPr="00D82A60">
        <w:rPr>
          <w:rFonts w:cs="AdvOT863180fb"/>
          <w:sz w:val="24"/>
          <w:szCs w:val="24"/>
          <w:lang w:val="en-GB"/>
        </w:rPr>
        <w:t xml:space="preserve"> MLRM</w:t>
      </w:r>
      <w:r w:rsidR="00A461FA" w:rsidRPr="00D82A60">
        <w:rPr>
          <w:rFonts w:cs="AdvOT863180fb"/>
          <w:sz w:val="24"/>
          <w:szCs w:val="24"/>
          <w:lang w:val="en-GB"/>
        </w:rPr>
        <w:t xml:space="preserve"> speci</w:t>
      </w:r>
      <w:r w:rsidR="00A461FA" w:rsidRPr="00D82A60">
        <w:rPr>
          <w:rFonts w:cs="AdvOT863180fb+fb"/>
          <w:sz w:val="24"/>
          <w:szCs w:val="24"/>
          <w:lang w:val="en-GB"/>
        </w:rPr>
        <w:t>fi</w:t>
      </w:r>
      <w:r w:rsidR="00A461FA" w:rsidRPr="00D82A60">
        <w:rPr>
          <w:rFonts w:cs="AdvOT863180fb"/>
          <w:sz w:val="24"/>
          <w:szCs w:val="24"/>
          <w:lang w:val="en-GB"/>
        </w:rPr>
        <w:t>es the conditional mean function</w:t>
      </w:r>
      <w:r w:rsidR="006D07AB" w:rsidRPr="00D82A60">
        <w:rPr>
          <w:rFonts w:cs="AdvOT863180fb"/>
          <w:sz w:val="24"/>
          <w:szCs w:val="24"/>
          <w:lang w:val="en-GB"/>
        </w:rPr>
        <w:t>,</w:t>
      </w:r>
      <w:r w:rsidR="00A461FA" w:rsidRPr="00D82A60">
        <w:rPr>
          <w:rFonts w:cs="AdvOT863180fb"/>
          <w:sz w:val="24"/>
          <w:szCs w:val="24"/>
          <w:lang w:val="en-GB"/>
        </w:rPr>
        <w:t xml:space="preserve"> whereas QRM</w:t>
      </w:r>
      <w:r w:rsidR="00EA5B70" w:rsidRPr="00D82A60">
        <w:rPr>
          <w:rFonts w:cs="AdvOT863180fb"/>
          <w:sz w:val="24"/>
          <w:szCs w:val="24"/>
          <w:lang w:val="en-GB"/>
        </w:rPr>
        <w:t xml:space="preserve"> </w:t>
      </w:r>
      <w:r w:rsidR="00A461FA" w:rsidRPr="00D82A60">
        <w:rPr>
          <w:rFonts w:cs="AdvOT863180fb"/>
          <w:sz w:val="24"/>
          <w:szCs w:val="24"/>
          <w:lang w:val="en-GB"/>
        </w:rPr>
        <w:t>speci</w:t>
      </w:r>
      <w:r w:rsidR="00A461FA" w:rsidRPr="00D82A60">
        <w:rPr>
          <w:rFonts w:cs="AdvOT863180fb+fb"/>
          <w:sz w:val="24"/>
          <w:szCs w:val="24"/>
          <w:lang w:val="en-GB"/>
        </w:rPr>
        <w:t>fi</w:t>
      </w:r>
      <w:r w:rsidR="00A461FA" w:rsidRPr="00D82A60">
        <w:rPr>
          <w:rFonts w:cs="AdvOT863180fb"/>
          <w:sz w:val="24"/>
          <w:szCs w:val="24"/>
          <w:lang w:val="en-GB"/>
        </w:rPr>
        <w:t>es the co</w:t>
      </w:r>
      <w:r w:rsidRPr="00D82A60">
        <w:rPr>
          <w:rFonts w:cs="AdvOT863180fb"/>
          <w:sz w:val="24"/>
          <w:szCs w:val="24"/>
          <w:lang w:val="en-GB"/>
        </w:rPr>
        <w:t>nditional quantile function. MLRM</w:t>
      </w:r>
      <w:r w:rsidR="00A461FA" w:rsidRPr="00D82A60">
        <w:rPr>
          <w:rFonts w:cs="AdvOT863180fb"/>
          <w:sz w:val="24"/>
          <w:szCs w:val="24"/>
          <w:lang w:val="en-GB"/>
        </w:rPr>
        <w:t xml:space="preserve"> and QRM are shown</w:t>
      </w:r>
      <w:r w:rsidR="006D07AB" w:rsidRPr="00D82A60">
        <w:rPr>
          <w:rFonts w:cs="AdvOT863180fb"/>
          <w:sz w:val="24"/>
          <w:szCs w:val="24"/>
          <w:lang w:val="en-GB"/>
        </w:rPr>
        <w:t xml:space="preserve"> below</w:t>
      </w:r>
      <w:r w:rsidR="00EA5B70" w:rsidRPr="00D82A60">
        <w:rPr>
          <w:rFonts w:cs="AdvOT863180fb"/>
          <w:sz w:val="24"/>
          <w:szCs w:val="24"/>
          <w:lang w:val="en-GB"/>
        </w:rPr>
        <w:t xml:space="preserve"> </w:t>
      </w:r>
      <w:r w:rsidR="00A461FA" w:rsidRPr="00D82A60">
        <w:rPr>
          <w:rFonts w:cs="AdvOT863180fb"/>
          <w:sz w:val="24"/>
          <w:szCs w:val="24"/>
          <w:lang w:val="en-GB"/>
        </w:rPr>
        <w:t xml:space="preserve">in Equations </w:t>
      </w:r>
      <w:r w:rsidR="006D07AB" w:rsidRPr="00D82A60">
        <w:rPr>
          <w:rFonts w:cs="AdvOT863180fb"/>
          <w:sz w:val="24"/>
          <w:szCs w:val="24"/>
          <w:lang w:val="en-GB"/>
        </w:rPr>
        <w:t>(1) a</w:t>
      </w:r>
      <w:r w:rsidR="00A461FA" w:rsidRPr="00D82A60">
        <w:rPr>
          <w:rFonts w:cs="AdvOT863180fb"/>
          <w:sz w:val="24"/>
          <w:szCs w:val="24"/>
          <w:lang w:val="en-GB"/>
        </w:rPr>
        <w:t>nd (2)</w:t>
      </w:r>
      <w:r w:rsidR="006D07AB" w:rsidRPr="00D82A60">
        <w:rPr>
          <w:rFonts w:cs="AdvOT863180fb"/>
          <w:sz w:val="24"/>
          <w:szCs w:val="24"/>
          <w:lang w:val="en-GB"/>
        </w:rPr>
        <w:t>,</w:t>
      </w:r>
      <w:r w:rsidR="00A461FA" w:rsidRPr="00D82A60">
        <w:rPr>
          <w:rFonts w:cs="AdvOT863180fb"/>
          <w:sz w:val="24"/>
          <w:szCs w:val="24"/>
          <w:lang w:val="en-GB"/>
        </w:rPr>
        <w:t xml:space="preserve"> respectively (Hao and Naiman, 2007).</w:t>
      </w:r>
    </w:p>
    <w:p w:rsidR="006D07AB" w:rsidRPr="00D82A60" w:rsidRDefault="006D07AB" w:rsidP="00D82A60">
      <w:pPr>
        <w:autoSpaceDE w:val="0"/>
        <w:autoSpaceDN w:val="0"/>
        <w:adjustRightInd w:val="0"/>
        <w:spacing w:after="0" w:line="240" w:lineRule="auto"/>
        <w:rPr>
          <w:rFonts w:cs="AdvOT863180fb"/>
          <w:sz w:val="24"/>
          <w:szCs w:val="24"/>
          <w:lang w:val="en-GB"/>
        </w:rPr>
      </w:pPr>
    </w:p>
    <w:p w:rsidR="00CA2D2B" w:rsidRPr="00D82A60" w:rsidRDefault="006D07AB" w:rsidP="00D82A60">
      <w:pPr>
        <w:autoSpaceDE w:val="0"/>
        <w:autoSpaceDN w:val="0"/>
        <w:adjustRightInd w:val="0"/>
        <w:spacing w:after="0" w:line="240" w:lineRule="auto"/>
        <w:rPr>
          <w:rFonts w:cs="AdvOT863180fb"/>
          <w:sz w:val="24"/>
          <w:szCs w:val="24"/>
          <w:lang w:val="en-GB"/>
        </w:rPr>
      </w:pPr>
      <w:r w:rsidRPr="00D82A60">
        <w:rPr>
          <w:rFonts w:cs="AdvOT863180fb"/>
          <w:sz w:val="24"/>
          <w:szCs w:val="24"/>
          <w:lang w:val="en-GB"/>
        </w:rPr>
        <w:t>PM</w:t>
      </w:r>
      <w:r w:rsidRPr="00D82A60">
        <w:rPr>
          <w:rFonts w:cs="AdvOT863180fb"/>
          <w:sz w:val="24"/>
          <w:szCs w:val="24"/>
          <w:vertAlign w:val="subscript"/>
          <w:lang w:val="en-GB"/>
        </w:rPr>
        <w:t>10</w:t>
      </w:r>
      <w:r w:rsidRPr="00D82A60">
        <w:rPr>
          <w:rFonts w:cs="AdvOT863180fb"/>
          <w:sz w:val="24"/>
          <w:szCs w:val="24"/>
          <w:lang w:val="en-GB"/>
        </w:rPr>
        <w:t xml:space="preserve"> = β</w:t>
      </w:r>
      <w:r w:rsidRPr="00D82A60">
        <w:rPr>
          <w:rFonts w:cs="AdvOT863180fb"/>
          <w:sz w:val="24"/>
          <w:szCs w:val="24"/>
          <w:vertAlign w:val="subscript"/>
          <w:lang w:val="en-GB"/>
        </w:rPr>
        <w:t>o</w:t>
      </w:r>
      <w:r w:rsidRPr="00D82A60">
        <w:rPr>
          <w:rFonts w:cs="AdvOT863180fb"/>
          <w:sz w:val="24"/>
          <w:szCs w:val="24"/>
          <w:lang w:val="en-GB"/>
        </w:rPr>
        <w:t xml:space="preserve"> + β</w:t>
      </w:r>
      <w:r w:rsidRPr="00D82A60">
        <w:rPr>
          <w:rFonts w:cs="AdvOT863180fb"/>
          <w:sz w:val="24"/>
          <w:szCs w:val="24"/>
          <w:vertAlign w:val="subscript"/>
          <w:lang w:val="en-GB"/>
        </w:rPr>
        <w:t>1</w:t>
      </w:r>
      <w:r w:rsidR="00087F4F" w:rsidRPr="00D82A60">
        <w:rPr>
          <w:rFonts w:cs="AdvOT863180fb"/>
          <w:sz w:val="24"/>
          <w:szCs w:val="24"/>
          <w:lang w:val="en-GB"/>
        </w:rPr>
        <w:t>P + β</w:t>
      </w:r>
      <w:r w:rsidR="00087F4F" w:rsidRPr="00D82A60">
        <w:rPr>
          <w:rFonts w:cs="AdvOT863180fb"/>
          <w:sz w:val="24"/>
          <w:szCs w:val="24"/>
          <w:vertAlign w:val="subscript"/>
          <w:lang w:val="en-GB"/>
        </w:rPr>
        <w:t>2</w:t>
      </w:r>
      <w:r w:rsidR="00087F4F" w:rsidRPr="00D82A60">
        <w:rPr>
          <w:rFonts w:cs="AdvOT863180fb"/>
          <w:sz w:val="24"/>
          <w:szCs w:val="24"/>
          <w:lang w:val="en-GB"/>
        </w:rPr>
        <w:t>RH + β</w:t>
      </w:r>
      <w:r w:rsidR="00087F4F" w:rsidRPr="00D82A60">
        <w:rPr>
          <w:rFonts w:cs="AdvOT863180fb"/>
          <w:sz w:val="24"/>
          <w:szCs w:val="24"/>
          <w:vertAlign w:val="subscript"/>
          <w:lang w:val="en-GB"/>
        </w:rPr>
        <w:t>3</w:t>
      </w:r>
      <w:r w:rsidR="00087F4F" w:rsidRPr="00D82A60">
        <w:rPr>
          <w:rFonts w:cs="AdvOT863180fb"/>
          <w:sz w:val="24"/>
          <w:szCs w:val="24"/>
          <w:lang w:val="en-GB"/>
        </w:rPr>
        <w:t>T+ β</w:t>
      </w:r>
      <w:r w:rsidR="00087F4F" w:rsidRPr="00D82A60">
        <w:rPr>
          <w:rFonts w:cs="AdvOT863180fb"/>
          <w:sz w:val="24"/>
          <w:szCs w:val="24"/>
          <w:vertAlign w:val="subscript"/>
          <w:lang w:val="en-GB"/>
        </w:rPr>
        <w:t>4</w:t>
      </w:r>
      <w:r w:rsidR="00087F4F" w:rsidRPr="00D82A60">
        <w:rPr>
          <w:rFonts w:cs="AdvOT863180fb"/>
          <w:sz w:val="24"/>
          <w:szCs w:val="24"/>
          <w:lang w:val="en-GB"/>
        </w:rPr>
        <w:t>WS + β</w:t>
      </w:r>
      <w:r w:rsidR="00087F4F" w:rsidRPr="00D82A60">
        <w:rPr>
          <w:rFonts w:cs="AdvOT863180fb"/>
          <w:sz w:val="24"/>
          <w:szCs w:val="24"/>
          <w:vertAlign w:val="subscript"/>
          <w:lang w:val="en-GB"/>
        </w:rPr>
        <w:t>5</w:t>
      </w:r>
      <w:r w:rsidR="00087F4F" w:rsidRPr="00D82A60">
        <w:rPr>
          <w:rFonts w:cs="AdvOT863180fb"/>
          <w:sz w:val="24"/>
          <w:szCs w:val="24"/>
          <w:lang w:val="en-GB"/>
        </w:rPr>
        <w:t>WD + β</w:t>
      </w:r>
      <w:r w:rsidR="00087F4F" w:rsidRPr="00D82A60">
        <w:rPr>
          <w:rFonts w:cs="AdvOT863180fb"/>
          <w:sz w:val="24"/>
          <w:szCs w:val="24"/>
          <w:vertAlign w:val="subscript"/>
          <w:lang w:val="en-GB"/>
        </w:rPr>
        <w:t>6</w:t>
      </w:r>
      <w:r w:rsidR="00087F4F" w:rsidRPr="00D82A60">
        <w:rPr>
          <w:rFonts w:cs="AdvOT863180fb"/>
          <w:sz w:val="24"/>
          <w:szCs w:val="24"/>
          <w:lang w:val="en-GB"/>
        </w:rPr>
        <w:t>CO + β</w:t>
      </w:r>
      <w:r w:rsidR="00087F4F" w:rsidRPr="00D82A60">
        <w:rPr>
          <w:rFonts w:cs="AdvOT863180fb"/>
          <w:sz w:val="24"/>
          <w:szCs w:val="24"/>
          <w:vertAlign w:val="subscript"/>
          <w:lang w:val="en-GB"/>
        </w:rPr>
        <w:t>7</w:t>
      </w:r>
      <w:r w:rsidR="00087F4F" w:rsidRPr="00D82A60">
        <w:rPr>
          <w:rFonts w:cs="AdvOT863180fb"/>
          <w:sz w:val="24"/>
          <w:szCs w:val="24"/>
          <w:lang w:val="en-GB"/>
        </w:rPr>
        <w:t xml:space="preserve"> SO</w:t>
      </w:r>
      <w:r w:rsidR="00087F4F" w:rsidRPr="00D82A60">
        <w:rPr>
          <w:rFonts w:cs="AdvOT863180fb"/>
          <w:sz w:val="24"/>
          <w:szCs w:val="24"/>
          <w:vertAlign w:val="subscript"/>
          <w:lang w:val="en-GB"/>
        </w:rPr>
        <w:t>2</w:t>
      </w:r>
      <w:r w:rsidR="00087F4F" w:rsidRPr="00D82A60">
        <w:rPr>
          <w:rFonts w:cs="AdvOT863180fb"/>
          <w:sz w:val="24"/>
          <w:szCs w:val="24"/>
          <w:lang w:val="en-GB"/>
        </w:rPr>
        <w:t xml:space="preserve"> + β</w:t>
      </w:r>
      <w:r w:rsidR="00087F4F" w:rsidRPr="00D82A60">
        <w:rPr>
          <w:rFonts w:cs="AdvOT863180fb"/>
          <w:sz w:val="24"/>
          <w:szCs w:val="24"/>
          <w:vertAlign w:val="subscript"/>
          <w:lang w:val="en-GB"/>
        </w:rPr>
        <w:t>8</w:t>
      </w:r>
      <w:r w:rsidR="00087F4F" w:rsidRPr="00D82A60">
        <w:rPr>
          <w:rFonts w:cs="AdvOT863180fb"/>
          <w:sz w:val="24"/>
          <w:szCs w:val="24"/>
          <w:lang w:val="en-GB"/>
        </w:rPr>
        <w:t xml:space="preserve"> NO + β</w:t>
      </w:r>
      <w:r w:rsidR="00087F4F" w:rsidRPr="00D82A60">
        <w:rPr>
          <w:rFonts w:cs="AdvOT863180fb"/>
          <w:sz w:val="24"/>
          <w:szCs w:val="24"/>
          <w:vertAlign w:val="subscript"/>
          <w:lang w:val="en-GB"/>
        </w:rPr>
        <w:t>9</w:t>
      </w:r>
      <w:r w:rsidR="00087F4F" w:rsidRPr="00D82A60">
        <w:rPr>
          <w:rFonts w:cs="AdvOT863180fb"/>
          <w:sz w:val="24"/>
          <w:szCs w:val="24"/>
          <w:lang w:val="en-GB"/>
        </w:rPr>
        <w:t xml:space="preserve"> NO</w:t>
      </w:r>
      <w:r w:rsidR="00087F4F" w:rsidRPr="00D82A60">
        <w:rPr>
          <w:rFonts w:cs="AdvOT863180fb"/>
          <w:sz w:val="24"/>
          <w:szCs w:val="24"/>
          <w:vertAlign w:val="subscript"/>
          <w:lang w:val="en-GB"/>
        </w:rPr>
        <w:t>2</w:t>
      </w:r>
      <w:r w:rsidR="00087F4F" w:rsidRPr="00D82A60">
        <w:rPr>
          <w:rFonts w:cs="AdvOT863180fb"/>
          <w:sz w:val="24"/>
          <w:szCs w:val="24"/>
          <w:lang w:val="en-GB"/>
        </w:rPr>
        <w:t xml:space="preserve"> + β</w:t>
      </w:r>
      <w:r w:rsidR="00087F4F" w:rsidRPr="00D82A60">
        <w:rPr>
          <w:rFonts w:cs="AdvOT863180fb"/>
          <w:sz w:val="24"/>
          <w:szCs w:val="24"/>
          <w:vertAlign w:val="subscript"/>
          <w:lang w:val="en-GB"/>
        </w:rPr>
        <w:t>10</w:t>
      </w:r>
      <w:r w:rsidR="00087F4F" w:rsidRPr="00D82A60">
        <w:rPr>
          <w:rFonts w:cs="AdvOT863180fb"/>
          <w:sz w:val="24"/>
          <w:szCs w:val="24"/>
          <w:lang w:val="en-GB"/>
        </w:rPr>
        <w:t xml:space="preserve"> lag_PM</w:t>
      </w:r>
      <w:r w:rsidR="00087F4F" w:rsidRPr="00D82A60">
        <w:rPr>
          <w:rFonts w:cs="AdvOT863180fb"/>
          <w:sz w:val="24"/>
          <w:szCs w:val="24"/>
          <w:vertAlign w:val="subscript"/>
          <w:lang w:val="en-GB"/>
        </w:rPr>
        <w:t>10</w:t>
      </w:r>
      <w:r w:rsidR="00087F4F" w:rsidRPr="00D82A60">
        <w:rPr>
          <w:rFonts w:cs="AdvOT863180fb"/>
          <w:sz w:val="24"/>
          <w:szCs w:val="24"/>
          <w:lang w:val="en-GB"/>
        </w:rPr>
        <w:t xml:space="preserve"> + ε</w:t>
      </w:r>
      <w:r w:rsidR="00087F4F" w:rsidRPr="00D82A60">
        <w:rPr>
          <w:rFonts w:cs="AdvOT863180fb"/>
          <w:sz w:val="24"/>
          <w:szCs w:val="24"/>
          <w:vertAlign w:val="subscript"/>
          <w:lang w:val="en-GB"/>
        </w:rPr>
        <w:t>i</w:t>
      </w:r>
      <w:r w:rsidR="00087F4F" w:rsidRPr="00D82A60">
        <w:rPr>
          <w:rFonts w:cs="AdvOT863180fb"/>
          <w:sz w:val="24"/>
          <w:szCs w:val="24"/>
          <w:lang w:val="en-GB"/>
        </w:rPr>
        <w:t xml:space="preserve"> ...... (1)</w:t>
      </w:r>
    </w:p>
    <w:p w:rsidR="00087F4F" w:rsidRPr="00D82A60" w:rsidRDefault="00087F4F" w:rsidP="00D82A60">
      <w:pPr>
        <w:autoSpaceDE w:val="0"/>
        <w:autoSpaceDN w:val="0"/>
        <w:adjustRightInd w:val="0"/>
        <w:spacing w:after="0" w:line="240" w:lineRule="auto"/>
        <w:rPr>
          <w:rFonts w:cs="AdvOT863180fb"/>
          <w:sz w:val="24"/>
          <w:szCs w:val="24"/>
          <w:lang w:val="en-GB"/>
        </w:rPr>
      </w:pPr>
    </w:p>
    <w:p w:rsidR="00087F4F" w:rsidRPr="00D82A60" w:rsidRDefault="00087F4F" w:rsidP="00D82A60">
      <w:pPr>
        <w:autoSpaceDE w:val="0"/>
        <w:autoSpaceDN w:val="0"/>
        <w:adjustRightInd w:val="0"/>
        <w:spacing w:after="0" w:line="240" w:lineRule="auto"/>
        <w:rPr>
          <w:rFonts w:cs="AdvOT863180fb"/>
          <w:sz w:val="24"/>
          <w:szCs w:val="24"/>
          <w:lang w:val="en-GB"/>
        </w:rPr>
      </w:pPr>
      <w:r w:rsidRPr="00D82A60">
        <w:rPr>
          <w:rFonts w:cs="AdvOT863180fb"/>
          <w:sz w:val="24"/>
          <w:szCs w:val="24"/>
          <w:lang w:val="en-GB"/>
        </w:rPr>
        <w:t>PM</w:t>
      </w:r>
      <w:r w:rsidRPr="00D82A60">
        <w:rPr>
          <w:rFonts w:cs="AdvOT863180fb"/>
          <w:sz w:val="24"/>
          <w:szCs w:val="24"/>
          <w:vertAlign w:val="subscript"/>
          <w:lang w:val="en-GB"/>
        </w:rPr>
        <w:t>10</w:t>
      </w:r>
      <w:r w:rsidRPr="00D82A60">
        <w:rPr>
          <w:rFonts w:cs="AdvOT863180fb"/>
          <w:sz w:val="24"/>
          <w:szCs w:val="24"/>
          <w:lang w:val="en-GB"/>
        </w:rPr>
        <w:t xml:space="preserve"> = β</w:t>
      </w:r>
      <w:r w:rsidRPr="00D82A60">
        <w:rPr>
          <w:rFonts w:cs="AdvOT863180fb"/>
          <w:sz w:val="24"/>
          <w:szCs w:val="24"/>
          <w:vertAlign w:val="subscript"/>
          <w:lang w:val="en-GB"/>
        </w:rPr>
        <w:t>o</w:t>
      </w:r>
      <w:r w:rsidRPr="00D82A60">
        <w:rPr>
          <w:rFonts w:cs="AdvOT863180fb"/>
          <w:sz w:val="24"/>
          <w:szCs w:val="24"/>
          <w:vertAlign w:val="superscript"/>
          <w:lang w:val="en-GB"/>
        </w:rPr>
        <w:t>(p)</w:t>
      </w:r>
      <w:r w:rsidRPr="00D82A60">
        <w:rPr>
          <w:rFonts w:cs="AdvOT863180fb"/>
          <w:sz w:val="24"/>
          <w:szCs w:val="24"/>
          <w:lang w:val="en-GB"/>
        </w:rPr>
        <w:t xml:space="preserve"> + β</w:t>
      </w:r>
      <w:r w:rsidRPr="00D82A60">
        <w:rPr>
          <w:rFonts w:cs="AdvOT863180fb"/>
          <w:sz w:val="24"/>
          <w:szCs w:val="24"/>
          <w:vertAlign w:val="subscript"/>
          <w:lang w:val="en-GB"/>
        </w:rPr>
        <w:t>1</w:t>
      </w:r>
      <w:r w:rsidRPr="00D82A60">
        <w:rPr>
          <w:rFonts w:cs="AdvOT863180fb"/>
          <w:sz w:val="24"/>
          <w:szCs w:val="24"/>
          <w:vertAlign w:val="superscript"/>
          <w:lang w:val="en-GB"/>
        </w:rPr>
        <w:t>(p)</w:t>
      </w:r>
      <w:r w:rsidRPr="00D82A60">
        <w:rPr>
          <w:rFonts w:cs="AdvOT863180fb"/>
          <w:sz w:val="24"/>
          <w:szCs w:val="24"/>
          <w:lang w:val="en-GB"/>
        </w:rPr>
        <w:t>P + β</w:t>
      </w:r>
      <w:r w:rsidRPr="00D82A60">
        <w:rPr>
          <w:rFonts w:cs="AdvOT863180fb"/>
          <w:sz w:val="24"/>
          <w:szCs w:val="24"/>
          <w:vertAlign w:val="subscript"/>
          <w:lang w:val="en-GB"/>
        </w:rPr>
        <w:t>2</w:t>
      </w:r>
      <w:r w:rsidRPr="00D82A60">
        <w:rPr>
          <w:rFonts w:cs="AdvOT863180fb"/>
          <w:sz w:val="24"/>
          <w:szCs w:val="24"/>
          <w:vertAlign w:val="superscript"/>
          <w:lang w:val="en-GB"/>
        </w:rPr>
        <w:t>(p)</w:t>
      </w:r>
      <w:r w:rsidRPr="00D82A60">
        <w:rPr>
          <w:rFonts w:cs="AdvOT863180fb"/>
          <w:sz w:val="24"/>
          <w:szCs w:val="24"/>
          <w:lang w:val="en-GB"/>
        </w:rPr>
        <w:t>RH + β</w:t>
      </w:r>
      <w:r w:rsidRPr="00D82A60">
        <w:rPr>
          <w:rFonts w:cs="AdvOT863180fb"/>
          <w:sz w:val="24"/>
          <w:szCs w:val="24"/>
          <w:vertAlign w:val="subscript"/>
          <w:lang w:val="en-GB"/>
        </w:rPr>
        <w:t>3</w:t>
      </w:r>
      <w:r w:rsidRPr="00D82A60">
        <w:rPr>
          <w:rFonts w:cs="AdvOT863180fb"/>
          <w:sz w:val="24"/>
          <w:szCs w:val="24"/>
          <w:vertAlign w:val="superscript"/>
          <w:lang w:val="en-GB"/>
        </w:rPr>
        <w:t>(p)</w:t>
      </w:r>
      <w:r w:rsidRPr="00D82A60">
        <w:rPr>
          <w:rFonts w:cs="AdvOT863180fb"/>
          <w:sz w:val="24"/>
          <w:szCs w:val="24"/>
          <w:lang w:val="en-GB"/>
        </w:rPr>
        <w:t>T+ β</w:t>
      </w:r>
      <w:r w:rsidRPr="00D82A60">
        <w:rPr>
          <w:rFonts w:cs="AdvOT863180fb"/>
          <w:sz w:val="24"/>
          <w:szCs w:val="24"/>
          <w:vertAlign w:val="subscript"/>
          <w:lang w:val="en-GB"/>
        </w:rPr>
        <w:t>4</w:t>
      </w:r>
      <w:r w:rsidRPr="00D82A60">
        <w:rPr>
          <w:rFonts w:cs="AdvOT863180fb"/>
          <w:sz w:val="24"/>
          <w:szCs w:val="24"/>
          <w:vertAlign w:val="superscript"/>
          <w:lang w:val="en-GB"/>
        </w:rPr>
        <w:t>(p)</w:t>
      </w:r>
      <w:r w:rsidRPr="00D82A60">
        <w:rPr>
          <w:rFonts w:cs="AdvOT863180fb"/>
          <w:sz w:val="24"/>
          <w:szCs w:val="24"/>
          <w:lang w:val="en-GB"/>
        </w:rPr>
        <w:t>WS + β</w:t>
      </w:r>
      <w:r w:rsidRPr="00D82A60">
        <w:rPr>
          <w:rFonts w:cs="AdvOT863180fb"/>
          <w:sz w:val="24"/>
          <w:szCs w:val="24"/>
          <w:vertAlign w:val="subscript"/>
          <w:lang w:val="en-GB"/>
        </w:rPr>
        <w:t>5</w:t>
      </w:r>
      <w:r w:rsidRPr="00D82A60">
        <w:rPr>
          <w:rFonts w:cs="AdvOT863180fb"/>
          <w:sz w:val="24"/>
          <w:szCs w:val="24"/>
          <w:vertAlign w:val="superscript"/>
          <w:lang w:val="en-GB"/>
        </w:rPr>
        <w:t>(p)</w:t>
      </w:r>
      <w:r w:rsidRPr="00D82A60">
        <w:rPr>
          <w:rFonts w:cs="AdvOT863180fb"/>
          <w:sz w:val="24"/>
          <w:szCs w:val="24"/>
          <w:lang w:val="en-GB"/>
        </w:rPr>
        <w:t>WD + β</w:t>
      </w:r>
      <w:r w:rsidRPr="00D82A60">
        <w:rPr>
          <w:rFonts w:cs="AdvOT863180fb"/>
          <w:sz w:val="24"/>
          <w:szCs w:val="24"/>
          <w:vertAlign w:val="subscript"/>
          <w:lang w:val="en-GB"/>
        </w:rPr>
        <w:t>6</w:t>
      </w:r>
      <w:r w:rsidRPr="00D82A60">
        <w:rPr>
          <w:rFonts w:cs="AdvOT863180fb"/>
          <w:sz w:val="24"/>
          <w:szCs w:val="24"/>
          <w:vertAlign w:val="superscript"/>
          <w:lang w:val="en-GB"/>
        </w:rPr>
        <w:t>(p)</w:t>
      </w:r>
      <w:r w:rsidRPr="00D82A60">
        <w:rPr>
          <w:rFonts w:cs="AdvOT863180fb"/>
          <w:sz w:val="24"/>
          <w:szCs w:val="24"/>
          <w:lang w:val="en-GB"/>
        </w:rPr>
        <w:t>CO + β</w:t>
      </w:r>
      <w:r w:rsidRPr="00D82A60">
        <w:rPr>
          <w:rFonts w:cs="AdvOT863180fb"/>
          <w:sz w:val="24"/>
          <w:szCs w:val="24"/>
          <w:vertAlign w:val="subscript"/>
          <w:lang w:val="en-GB"/>
        </w:rPr>
        <w:t>7</w:t>
      </w:r>
      <w:r w:rsidRPr="00D82A60">
        <w:rPr>
          <w:rFonts w:cs="AdvOT863180fb"/>
          <w:sz w:val="24"/>
          <w:szCs w:val="24"/>
          <w:vertAlign w:val="superscript"/>
          <w:lang w:val="en-GB"/>
        </w:rPr>
        <w:t>(p)</w:t>
      </w:r>
      <w:r w:rsidRPr="00D82A60">
        <w:rPr>
          <w:rFonts w:cs="AdvOT863180fb"/>
          <w:sz w:val="24"/>
          <w:szCs w:val="24"/>
          <w:lang w:val="en-GB"/>
        </w:rPr>
        <w:t>SO</w:t>
      </w:r>
      <w:r w:rsidRPr="00D82A60">
        <w:rPr>
          <w:rFonts w:cs="AdvOT863180fb"/>
          <w:sz w:val="24"/>
          <w:szCs w:val="24"/>
          <w:vertAlign w:val="subscript"/>
          <w:lang w:val="en-GB"/>
        </w:rPr>
        <w:t>2</w:t>
      </w:r>
      <w:r w:rsidRPr="00D82A60">
        <w:rPr>
          <w:rFonts w:cs="AdvOT863180fb"/>
          <w:sz w:val="24"/>
          <w:szCs w:val="24"/>
          <w:lang w:val="en-GB"/>
        </w:rPr>
        <w:t xml:space="preserve"> + β</w:t>
      </w:r>
      <w:r w:rsidRPr="00D82A60">
        <w:rPr>
          <w:rFonts w:cs="AdvOT863180fb"/>
          <w:sz w:val="24"/>
          <w:szCs w:val="24"/>
          <w:vertAlign w:val="subscript"/>
          <w:lang w:val="en-GB"/>
        </w:rPr>
        <w:t>8</w:t>
      </w:r>
      <w:r w:rsidRPr="00D82A60">
        <w:rPr>
          <w:rFonts w:cs="AdvOT863180fb"/>
          <w:sz w:val="24"/>
          <w:szCs w:val="24"/>
          <w:vertAlign w:val="superscript"/>
          <w:lang w:val="en-GB"/>
        </w:rPr>
        <w:t>(p)</w:t>
      </w:r>
      <w:r w:rsidRPr="00D82A60">
        <w:rPr>
          <w:rFonts w:cs="AdvOT863180fb"/>
          <w:sz w:val="24"/>
          <w:szCs w:val="24"/>
          <w:lang w:val="en-GB"/>
        </w:rPr>
        <w:t>NO + β</w:t>
      </w:r>
      <w:r w:rsidRPr="00D82A60">
        <w:rPr>
          <w:rFonts w:cs="AdvOT863180fb"/>
          <w:sz w:val="24"/>
          <w:szCs w:val="24"/>
          <w:vertAlign w:val="subscript"/>
          <w:lang w:val="en-GB"/>
        </w:rPr>
        <w:t>9</w:t>
      </w:r>
      <w:r w:rsidRPr="00D82A60">
        <w:rPr>
          <w:rFonts w:cs="AdvOT863180fb"/>
          <w:sz w:val="24"/>
          <w:szCs w:val="24"/>
          <w:vertAlign w:val="superscript"/>
          <w:lang w:val="en-GB"/>
        </w:rPr>
        <w:t>(p)</w:t>
      </w:r>
      <w:r w:rsidRPr="00D82A60">
        <w:rPr>
          <w:rFonts w:cs="AdvOT863180fb"/>
          <w:sz w:val="24"/>
          <w:szCs w:val="24"/>
          <w:lang w:val="en-GB"/>
        </w:rPr>
        <w:t>NO</w:t>
      </w:r>
      <w:r w:rsidRPr="00D82A60">
        <w:rPr>
          <w:rFonts w:cs="AdvOT863180fb"/>
          <w:sz w:val="24"/>
          <w:szCs w:val="24"/>
          <w:vertAlign w:val="subscript"/>
          <w:lang w:val="en-GB"/>
        </w:rPr>
        <w:t>2</w:t>
      </w:r>
      <w:r w:rsidRPr="00D82A60">
        <w:rPr>
          <w:rFonts w:cs="AdvOT863180fb"/>
          <w:sz w:val="24"/>
          <w:szCs w:val="24"/>
          <w:lang w:val="en-GB"/>
        </w:rPr>
        <w:t xml:space="preserve"> + β</w:t>
      </w:r>
      <w:r w:rsidRPr="00D82A60">
        <w:rPr>
          <w:rFonts w:cs="AdvOT863180fb"/>
          <w:sz w:val="24"/>
          <w:szCs w:val="24"/>
          <w:vertAlign w:val="subscript"/>
          <w:lang w:val="en-GB"/>
        </w:rPr>
        <w:t>10</w:t>
      </w:r>
      <w:r w:rsidRPr="00D82A60">
        <w:rPr>
          <w:rFonts w:cs="AdvOT863180fb"/>
          <w:sz w:val="24"/>
          <w:szCs w:val="24"/>
          <w:vertAlign w:val="superscript"/>
          <w:lang w:val="en-GB"/>
        </w:rPr>
        <w:t>(p)</w:t>
      </w:r>
      <w:r w:rsidRPr="00D82A60">
        <w:rPr>
          <w:rFonts w:cs="AdvOT863180fb"/>
          <w:sz w:val="24"/>
          <w:szCs w:val="24"/>
          <w:lang w:val="en-GB"/>
        </w:rPr>
        <w:t>lag_PM</w:t>
      </w:r>
      <w:r w:rsidRPr="00D82A60">
        <w:rPr>
          <w:rFonts w:cs="AdvOT863180fb"/>
          <w:sz w:val="24"/>
          <w:szCs w:val="24"/>
          <w:vertAlign w:val="subscript"/>
          <w:lang w:val="en-GB"/>
        </w:rPr>
        <w:t>10</w:t>
      </w:r>
      <w:r w:rsidRPr="00D82A60">
        <w:rPr>
          <w:rFonts w:cs="AdvOT863180fb"/>
          <w:sz w:val="24"/>
          <w:szCs w:val="24"/>
          <w:lang w:val="en-GB"/>
        </w:rPr>
        <w:t xml:space="preserve"> + ε</w:t>
      </w:r>
      <w:r w:rsidRPr="00D82A60">
        <w:rPr>
          <w:rFonts w:cs="AdvOT863180fb"/>
          <w:sz w:val="24"/>
          <w:szCs w:val="24"/>
          <w:vertAlign w:val="subscript"/>
          <w:lang w:val="en-GB"/>
        </w:rPr>
        <w:t>i</w:t>
      </w:r>
      <w:r w:rsidR="00F00153" w:rsidRPr="00D82A60">
        <w:rPr>
          <w:rFonts w:cs="AdvOT863180fb"/>
          <w:sz w:val="24"/>
          <w:szCs w:val="24"/>
          <w:lang w:val="en-GB"/>
        </w:rPr>
        <w:t xml:space="preserve"> ...... (2</w:t>
      </w:r>
      <w:r w:rsidRPr="00D82A60">
        <w:rPr>
          <w:rFonts w:cs="AdvOT863180fb"/>
          <w:sz w:val="24"/>
          <w:szCs w:val="24"/>
          <w:lang w:val="en-GB"/>
        </w:rPr>
        <w:t>)</w:t>
      </w:r>
    </w:p>
    <w:p w:rsidR="00087F4F" w:rsidRPr="00D82A60" w:rsidRDefault="00087F4F" w:rsidP="00D82A60">
      <w:pPr>
        <w:autoSpaceDE w:val="0"/>
        <w:autoSpaceDN w:val="0"/>
        <w:adjustRightInd w:val="0"/>
        <w:spacing w:after="0" w:line="240" w:lineRule="auto"/>
        <w:rPr>
          <w:rFonts w:cs="AdvOT863180fb"/>
          <w:b/>
          <w:sz w:val="24"/>
          <w:szCs w:val="24"/>
          <w:lang w:val="en-GB"/>
        </w:rPr>
      </w:pPr>
    </w:p>
    <w:p w:rsidR="003F42C9" w:rsidRPr="00D82A60" w:rsidRDefault="006779C8" w:rsidP="00D82A60">
      <w:pPr>
        <w:autoSpaceDE w:val="0"/>
        <w:autoSpaceDN w:val="0"/>
        <w:adjustRightInd w:val="0"/>
        <w:spacing w:after="0" w:line="240" w:lineRule="auto"/>
        <w:contextualSpacing/>
        <w:jc w:val="both"/>
        <w:rPr>
          <w:rFonts w:cs="TimesNewRomanPSMT"/>
          <w:sz w:val="24"/>
          <w:szCs w:val="24"/>
          <w:lang w:val="en-GB"/>
        </w:rPr>
      </w:pPr>
      <w:r w:rsidRPr="00D82A60">
        <w:rPr>
          <w:rFonts w:cs="AdvOT863180fb"/>
          <w:sz w:val="24"/>
          <w:szCs w:val="24"/>
          <w:lang w:val="en-GB"/>
        </w:rPr>
        <w:t>In Equations (1) a</w:t>
      </w:r>
      <w:r w:rsidR="00A461FA" w:rsidRPr="00D82A60">
        <w:rPr>
          <w:rFonts w:cs="AdvOT863180fb"/>
          <w:sz w:val="24"/>
          <w:szCs w:val="24"/>
          <w:lang w:val="en-GB"/>
        </w:rPr>
        <w:t xml:space="preserve">nd (2) </w:t>
      </w:r>
      <w:r w:rsidR="00F00153" w:rsidRPr="00D82A60">
        <w:rPr>
          <w:rFonts w:cs="AdvPS4721B4"/>
          <w:sz w:val="24"/>
          <w:szCs w:val="24"/>
          <w:lang w:val="en-GB"/>
        </w:rPr>
        <w:t>β</w:t>
      </w:r>
      <w:r w:rsidR="00A461FA" w:rsidRPr="00D82A60">
        <w:rPr>
          <w:rFonts w:cs="AdvOT863180fb"/>
          <w:sz w:val="24"/>
          <w:szCs w:val="24"/>
          <w:vertAlign w:val="subscript"/>
          <w:lang w:val="en-GB"/>
        </w:rPr>
        <w:t>o</w:t>
      </w:r>
      <w:r w:rsidR="00A461FA" w:rsidRPr="00D82A60">
        <w:rPr>
          <w:rFonts w:cs="AdvOT863180fb"/>
          <w:sz w:val="24"/>
          <w:szCs w:val="24"/>
          <w:lang w:val="en-GB"/>
        </w:rPr>
        <w:t xml:space="preserve"> represents the intercept, </w:t>
      </w:r>
      <w:r w:rsidR="00F00153" w:rsidRPr="00D82A60">
        <w:rPr>
          <w:rFonts w:cs="AdvPS4721B4"/>
          <w:sz w:val="24"/>
          <w:szCs w:val="24"/>
          <w:lang w:val="en-GB"/>
        </w:rPr>
        <w:t>β</w:t>
      </w:r>
      <w:r w:rsidR="00A461FA" w:rsidRPr="00D82A60">
        <w:rPr>
          <w:rFonts w:cs="AdvOT863180fb"/>
          <w:sz w:val="24"/>
          <w:szCs w:val="24"/>
          <w:vertAlign w:val="subscript"/>
          <w:lang w:val="en-GB"/>
        </w:rPr>
        <w:t>1</w:t>
      </w:r>
      <w:r w:rsidR="00F00153" w:rsidRPr="00D82A60">
        <w:rPr>
          <w:rFonts w:cs="AdvOT863180fb"/>
          <w:sz w:val="24"/>
          <w:szCs w:val="24"/>
          <w:lang w:val="en-GB"/>
        </w:rPr>
        <w:t xml:space="preserve"> to </w:t>
      </w:r>
      <w:r w:rsidR="00F00153" w:rsidRPr="00D82A60">
        <w:rPr>
          <w:rFonts w:cs="AdvPS4721B4"/>
          <w:sz w:val="24"/>
          <w:szCs w:val="24"/>
          <w:lang w:val="en-GB"/>
        </w:rPr>
        <w:t>β</w:t>
      </w:r>
      <w:r w:rsidR="00F00153" w:rsidRPr="00D82A60">
        <w:rPr>
          <w:rFonts w:cs="AdvPS4721B4"/>
          <w:sz w:val="24"/>
          <w:szCs w:val="24"/>
          <w:vertAlign w:val="subscript"/>
          <w:lang w:val="en-GB"/>
        </w:rPr>
        <w:t>10</w:t>
      </w:r>
      <w:r w:rsidR="00A461FA" w:rsidRPr="00D82A60">
        <w:rPr>
          <w:rFonts w:cs="AdvOT863180fb"/>
          <w:sz w:val="24"/>
          <w:szCs w:val="24"/>
          <w:lang w:val="en-GB"/>
        </w:rPr>
        <w:t xml:space="preserve"> the</w:t>
      </w:r>
      <w:r w:rsidR="00EA5B70" w:rsidRPr="00D82A60">
        <w:rPr>
          <w:rFonts w:cs="AdvOT863180fb"/>
          <w:sz w:val="24"/>
          <w:szCs w:val="24"/>
          <w:lang w:val="en-GB"/>
        </w:rPr>
        <w:t xml:space="preserve"> </w:t>
      </w:r>
      <w:r w:rsidR="00A461FA" w:rsidRPr="00D82A60">
        <w:rPr>
          <w:rFonts w:cs="AdvOT863180fb"/>
          <w:sz w:val="24"/>
          <w:szCs w:val="24"/>
          <w:lang w:val="en-GB"/>
        </w:rPr>
        <w:t xml:space="preserve">slopes (gradients) of the covariates and </w:t>
      </w:r>
      <w:r w:rsidR="00A461FA" w:rsidRPr="00D82A60">
        <w:rPr>
          <w:rFonts w:cs="AdvOTdd3b7348.I+03"/>
          <w:sz w:val="24"/>
          <w:szCs w:val="24"/>
          <w:lang w:val="en-GB"/>
        </w:rPr>
        <w:t>ε</w:t>
      </w:r>
      <w:r w:rsidR="00A461FA" w:rsidRPr="00D82A60">
        <w:rPr>
          <w:rFonts w:cs="AdvOTb92eb7df.I"/>
          <w:sz w:val="24"/>
          <w:szCs w:val="24"/>
          <w:vertAlign w:val="subscript"/>
          <w:lang w:val="en-GB"/>
        </w:rPr>
        <w:t>i</w:t>
      </w:r>
      <w:r w:rsidR="00604468" w:rsidRPr="00D82A60">
        <w:rPr>
          <w:rFonts w:cs="AdvOTb92eb7df.I"/>
          <w:sz w:val="24"/>
          <w:szCs w:val="24"/>
          <w:vertAlign w:val="subscript"/>
          <w:lang w:val="en-GB"/>
        </w:rPr>
        <w:t xml:space="preserve"> </w:t>
      </w:r>
      <w:r w:rsidR="00A461FA" w:rsidRPr="00D82A60">
        <w:rPr>
          <w:rFonts w:cs="AdvOT863180fb"/>
          <w:sz w:val="24"/>
          <w:szCs w:val="24"/>
          <w:lang w:val="en-GB"/>
        </w:rPr>
        <w:t xml:space="preserve">the error term. The </w:t>
      </w:r>
      <w:r w:rsidR="00F00153" w:rsidRPr="00D82A60">
        <w:rPr>
          <w:rFonts w:cs="AdvOT863180fb"/>
          <w:sz w:val="24"/>
          <w:szCs w:val="24"/>
          <w:lang w:val="en-GB"/>
        </w:rPr>
        <w:t>(</w:t>
      </w:r>
      <w:r w:rsidR="00A461FA" w:rsidRPr="00D82A60">
        <w:rPr>
          <w:rFonts w:cs="AdvOTb92eb7df.I"/>
          <w:sz w:val="24"/>
          <w:szCs w:val="24"/>
          <w:lang w:val="en-GB"/>
        </w:rPr>
        <w:t>p</w:t>
      </w:r>
      <w:r w:rsidR="00F00153" w:rsidRPr="00D82A60">
        <w:rPr>
          <w:rFonts w:cs="AdvOTb92eb7df.I"/>
          <w:sz w:val="24"/>
          <w:szCs w:val="24"/>
          <w:lang w:val="en-GB"/>
        </w:rPr>
        <w:t xml:space="preserve">) </w:t>
      </w:r>
      <w:r w:rsidR="00A461FA" w:rsidRPr="00D82A60">
        <w:rPr>
          <w:rFonts w:cs="AdvOT863180fb"/>
          <w:sz w:val="24"/>
          <w:szCs w:val="24"/>
          <w:lang w:val="en-GB"/>
        </w:rPr>
        <w:t xml:space="preserve">shows the </w:t>
      </w:r>
      <w:r w:rsidR="00A461FA" w:rsidRPr="00D82A60">
        <w:rPr>
          <w:rFonts w:cs="AdvOTb92eb7df.I"/>
          <w:i/>
          <w:sz w:val="24"/>
          <w:szCs w:val="24"/>
          <w:lang w:val="en-GB"/>
        </w:rPr>
        <w:t>p</w:t>
      </w:r>
      <w:r w:rsidR="00A461FA" w:rsidRPr="00D82A60">
        <w:rPr>
          <w:rFonts w:cs="AdvOT863180fb"/>
          <w:sz w:val="24"/>
          <w:szCs w:val="24"/>
          <w:lang w:val="en-GB"/>
        </w:rPr>
        <w:t>th</w:t>
      </w:r>
      <w:r w:rsidR="00604468" w:rsidRPr="00D82A60">
        <w:rPr>
          <w:rFonts w:cs="AdvOT863180fb"/>
          <w:sz w:val="24"/>
          <w:szCs w:val="24"/>
          <w:lang w:val="en-GB"/>
        </w:rPr>
        <w:t xml:space="preserve"> </w:t>
      </w:r>
      <w:r w:rsidR="00A461FA" w:rsidRPr="00D82A60">
        <w:rPr>
          <w:rFonts w:cs="AdvOT863180fb"/>
          <w:sz w:val="24"/>
          <w:szCs w:val="24"/>
          <w:lang w:val="en-GB"/>
        </w:rPr>
        <w:t>quantile and its value lies between 0 and 1. Equation</w:t>
      </w:r>
      <w:r w:rsidR="00EA5B70" w:rsidRPr="00D82A60">
        <w:rPr>
          <w:rFonts w:cs="AdvOT863180fb"/>
          <w:sz w:val="24"/>
          <w:szCs w:val="24"/>
          <w:lang w:val="en-GB"/>
        </w:rPr>
        <w:t xml:space="preserve"> </w:t>
      </w:r>
      <w:r w:rsidR="00A461FA" w:rsidRPr="00D82A60">
        <w:rPr>
          <w:rFonts w:cs="AdvOT863180fb"/>
          <w:sz w:val="24"/>
          <w:szCs w:val="24"/>
          <w:lang w:val="en-GB"/>
        </w:rPr>
        <w:t>(1) gives one coef</w:t>
      </w:r>
      <w:r w:rsidR="00A461FA" w:rsidRPr="00D82A60">
        <w:rPr>
          <w:rFonts w:cs="AdvOT863180fb+fb"/>
          <w:sz w:val="24"/>
          <w:szCs w:val="24"/>
          <w:lang w:val="en-GB"/>
        </w:rPr>
        <w:t>fi</w:t>
      </w:r>
      <w:r w:rsidR="00A461FA" w:rsidRPr="00D82A60">
        <w:rPr>
          <w:rFonts w:cs="AdvOT863180fb"/>
          <w:sz w:val="24"/>
          <w:szCs w:val="24"/>
          <w:lang w:val="en-GB"/>
        </w:rPr>
        <w:t>cient for each variable, on the other hand</w:t>
      </w:r>
      <w:r w:rsidR="00EA5B70" w:rsidRPr="00D82A60">
        <w:rPr>
          <w:rFonts w:cs="AdvOT863180fb"/>
          <w:sz w:val="24"/>
          <w:szCs w:val="24"/>
          <w:lang w:val="en-GB"/>
        </w:rPr>
        <w:t xml:space="preserve"> </w:t>
      </w:r>
      <w:r w:rsidR="00EE6DAE" w:rsidRPr="00D82A60">
        <w:rPr>
          <w:rFonts w:cs="AdvOT863180fb"/>
          <w:sz w:val="24"/>
          <w:szCs w:val="24"/>
          <w:lang w:val="en-GB"/>
        </w:rPr>
        <w:t>e</w:t>
      </w:r>
      <w:r w:rsidR="00A461FA" w:rsidRPr="00D82A60">
        <w:rPr>
          <w:rFonts w:cs="AdvOT863180fb"/>
          <w:sz w:val="24"/>
          <w:szCs w:val="24"/>
          <w:lang w:val="en-GB"/>
        </w:rPr>
        <w:t>quation (2) can have numerous quantiles and will require a separate</w:t>
      </w:r>
      <w:r w:rsidR="00EA5B70" w:rsidRPr="00D82A60">
        <w:rPr>
          <w:rFonts w:cs="AdvOT863180fb"/>
          <w:sz w:val="24"/>
          <w:szCs w:val="24"/>
          <w:lang w:val="en-GB"/>
        </w:rPr>
        <w:t xml:space="preserve"> </w:t>
      </w:r>
      <w:r w:rsidR="00A461FA" w:rsidRPr="00D82A60">
        <w:rPr>
          <w:rFonts w:cs="AdvOT863180fb"/>
          <w:sz w:val="24"/>
          <w:szCs w:val="24"/>
          <w:lang w:val="en-GB"/>
        </w:rPr>
        <w:t>equation for each quantile and therefore will produce</w:t>
      </w:r>
      <w:r w:rsidR="00EA5B70" w:rsidRPr="00D82A60">
        <w:rPr>
          <w:rFonts w:cs="AdvOT863180fb"/>
          <w:sz w:val="24"/>
          <w:szCs w:val="24"/>
          <w:lang w:val="en-GB"/>
        </w:rPr>
        <w:t xml:space="preserve"> </w:t>
      </w:r>
      <w:r w:rsidR="00A461FA" w:rsidRPr="00D82A60">
        <w:rPr>
          <w:rFonts w:cs="AdvOT863180fb"/>
          <w:sz w:val="24"/>
          <w:szCs w:val="24"/>
          <w:lang w:val="en-GB"/>
        </w:rPr>
        <w:t>numerous coef</w:t>
      </w:r>
      <w:r w:rsidR="00A461FA" w:rsidRPr="00D82A60">
        <w:rPr>
          <w:rFonts w:cs="AdvOT863180fb+fb"/>
          <w:sz w:val="24"/>
          <w:szCs w:val="24"/>
          <w:lang w:val="en-GB"/>
        </w:rPr>
        <w:t>fi</w:t>
      </w:r>
      <w:r w:rsidR="00A461FA" w:rsidRPr="00D82A60">
        <w:rPr>
          <w:rFonts w:cs="AdvOT863180fb"/>
          <w:sz w:val="24"/>
          <w:szCs w:val="24"/>
          <w:lang w:val="en-GB"/>
        </w:rPr>
        <w:t>cients for eac</w:t>
      </w:r>
      <w:r w:rsidR="00F00153" w:rsidRPr="00D82A60">
        <w:rPr>
          <w:rFonts w:cs="AdvOT863180fb"/>
          <w:sz w:val="24"/>
          <w:szCs w:val="24"/>
          <w:lang w:val="en-GB"/>
        </w:rPr>
        <w:t xml:space="preserve">h variable. This study adopts 11 quantiles </w:t>
      </w:r>
      <w:r w:rsidR="000E593F">
        <w:rPr>
          <w:rFonts w:cs="AdvOT863180fb"/>
          <w:sz w:val="24"/>
          <w:szCs w:val="24"/>
          <w:lang w:val="en-GB"/>
        </w:rPr>
        <w:t xml:space="preserve">(0.05, 0.1 – 0.9, 0.95) </w:t>
      </w:r>
      <w:r w:rsidR="00F00153" w:rsidRPr="00D82A60">
        <w:rPr>
          <w:rFonts w:cs="AdvOT863180fb"/>
          <w:sz w:val="24"/>
          <w:szCs w:val="24"/>
          <w:lang w:val="en-GB"/>
        </w:rPr>
        <w:t>and therefore</w:t>
      </w:r>
      <w:r w:rsidR="00F00153" w:rsidRPr="00D82A60">
        <w:rPr>
          <w:rFonts w:cs="AdvOT863180fb"/>
          <w:color w:val="000000"/>
          <w:sz w:val="24"/>
          <w:szCs w:val="24"/>
          <w:lang w:val="en-GB"/>
        </w:rPr>
        <w:t xml:space="preserve"> 11</w:t>
      </w:r>
      <w:r w:rsidR="00A461FA" w:rsidRPr="00D82A60">
        <w:rPr>
          <w:rFonts w:cs="AdvOT863180fb"/>
          <w:color w:val="000000"/>
          <w:sz w:val="24"/>
          <w:szCs w:val="24"/>
          <w:lang w:val="en-GB"/>
        </w:rPr>
        <w:t xml:space="preserve"> equations will generate the same</w:t>
      </w:r>
      <w:r w:rsidR="00EA5B70" w:rsidRPr="00D82A60">
        <w:rPr>
          <w:rFonts w:cs="AdvOT863180fb"/>
          <w:color w:val="000000"/>
          <w:sz w:val="24"/>
          <w:szCs w:val="24"/>
          <w:lang w:val="en-GB"/>
        </w:rPr>
        <w:t xml:space="preserve"> </w:t>
      </w:r>
      <w:r w:rsidR="00A461FA" w:rsidRPr="00D82A60">
        <w:rPr>
          <w:rFonts w:cs="AdvOT863180fb"/>
          <w:color w:val="000000"/>
          <w:sz w:val="24"/>
          <w:szCs w:val="24"/>
          <w:lang w:val="en-GB"/>
        </w:rPr>
        <w:t>number of quantile regression coef</w:t>
      </w:r>
      <w:r w:rsidR="00A461FA" w:rsidRPr="00D82A60">
        <w:rPr>
          <w:rFonts w:cs="AdvOT863180fb+fb"/>
          <w:color w:val="000000"/>
          <w:sz w:val="24"/>
          <w:szCs w:val="24"/>
          <w:lang w:val="en-GB"/>
        </w:rPr>
        <w:t>fi</w:t>
      </w:r>
      <w:r w:rsidR="00A461FA" w:rsidRPr="00D82A60">
        <w:rPr>
          <w:rFonts w:cs="AdvOT863180fb"/>
          <w:color w:val="000000"/>
          <w:sz w:val="24"/>
          <w:szCs w:val="24"/>
          <w:lang w:val="en-GB"/>
        </w:rPr>
        <w:t>cients</w:t>
      </w:r>
      <w:r w:rsidR="00EA5B70" w:rsidRPr="00D82A60">
        <w:rPr>
          <w:rFonts w:cs="AdvOT863180fb"/>
          <w:color w:val="000000"/>
          <w:sz w:val="24"/>
          <w:szCs w:val="24"/>
          <w:lang w:val="en-GB"/>
        </w:rPr>
        <w:t xml:space="preserve"> </w:t>
      </w:r>
      <w:r w:rsidR="00A461FA" w:rsidRPr="00D82A60">
        <w:rPr>
          <w:rFonts w:cs="AdvOT863180fb"/>
          <w:color w:val="000000"/>
          <w:sz w:val="24"/>
          <w:szCs w:val="24"/>
          <w:lang w:val="en-GB"/>
        </w:rPr>
        <w:t xml:space="preserve">for each covariate. </w:t>
      </w:r>
      <w:r w:rsidR="00615B65" w:rsidRPr="00D82A60">
        <w:rPr>
          <w:rFonts w:cs="TimesNewRomanPSMT"/>
          <w:sz w:val="24"/>
          <w:szCs w:val="24"/>
          <w:lang w:val="en-GB"/>
        </w:rPr>
        <w:t xml:space="preserve">Several metrics are calculated to assess the model performance. </w:t>
      </w:r>
      <w:r w:rsidR="00615B65" w:rsidRPr="00D82A60">
        <w:rPr>
          <w:rFonts w:cs="TimesNewRomanPSMT"/>
          <w:sz w:val="24"/>
          <w:szCs w:val="24"/>
          <w:lang w:val="en-GB"/>
        </w:rPr>
        <w:lastRenderedPageBreak/>
        <w:t xml:space="preserve">These metrics are: Root Mean Square Error (RMSE), Normalised Mean Gross Error (NMGE), Correlation coefficient (R), Normalised Mean </w:t>
      </w:r>
      <w:r w:rsidRPr="00D82A60">
        <w:rPr>
          <w:rFonts w:cs="TimesNewRomanPSMT"/>
          <w:sz w:val="24"/>
          <w:szCs w:val="24"/>
          <w:lang w:val="en-GB"/>
        </w:rPr>
        <w:t>Bias (NMB),</w:t>
      </w:r>
      <w:r w:rsidR="00615B65" w:rsidRPr="00D82A60">
        <w:rPr>
          <w:rFonts w:cs="TimesNewRomanPSMT"/>
          <w:sz w:val="24"/>
          <w:szCs w:val="24"/>
          <w:lang w:val="en-GB"/>
        </w:rPr>
        <w:t xml:space="preserve"> and Factor of 2 (FAC2). For m</w:t>
      </w:r>
      <w:r w:rsidR="00EA5B70" w:rsidRPr="00D82A60">
        <w:rPr>
          <w:rFonts w:cs="TimesNewRomanPSMT"/>
          <w:sz w:val="24"/>
          <w:szCs w:val="24"/>
          <w:lang w:val="en-GB"/>
        </w:rPr>
        <w:t>ore details on these metrics,</w:t>
      </w:r>
      <w:r w:rsidR="00615B65" w:rsidRPr="00D82A60">
        <w:rPr>
          <w:rFonts w:cs="TimesNewRomanPSMT"/>
          <w:sz w:val="24"/>
          <w:szCs w:val="24"/>
          <w:lang w:val="en-GB"/>
        </w:rPr>
        <w:t xml:space="preserve"> their</w:t>
      </w:r>
      <w:r w:rsidR="00EE6DAE" w:rsidRPr="00D82A60">
        <w:rPr>
          <w:rFonts w:cs="TimesNewRomanPSMT"/>
          <w:sz w:val="24"/>
          <w:szCs w:val="24"/>
          <w:lang w:val="en-GB"/>
        </w:rPr>
        <w:t xml:space="preserve"> definition</w:t>
      </w:r>
      <w:r w:rsidR="00615B65" w:rsidRPr="00D82A60">
        <w:rPr>
          <w:rFonts w:cs="TimesNewRomanPSMT"/>
          <w:sz w:val="24"/>
          <w:szCs w:val="24"/>
          <w:lang w:val="en-GB"/>
        </w:rPr>
        <w:t xml:space="preserve"> and their mathematical formulae see Carslaw (2011) and Derwent </w:t>
      </w:r>
      <w:r w:rsidR="00615B65" w:rsidRPr="00D82A60">
        <w:rPr>
          <w:rFonts w:cs="TimesNewRomanPS-ItalicMT"/>
          <w:iCs/>
          <w:sz w:val="24"/>
          <w:szCs w:val="24"/>
          <w:lang w:val="en-GB"/>
        </w:rPr>
        <w:t>et al.</w:t>
      </w:r>
      <w:r w:rsidR="00615B65" w:rsidRPr="00D82A60">
        <w:rPr>
          <w:rFonts w:cs="TimesNewRomanPS-ItalicMT"/>
          <w:i/>
          <w:iCs/>
          <w:sz w:val="24"/>
          <w:szCs w:val="24"/>
          <w:lang w:val="en-GB"/>
        </w:rPr>
        <w:t xml:space="preserve"> </w:t>
      </w:r>
      <w:r w:rsidR="00615B65" w:rsidRPr="00D82A60">
        <w:rPr>
          <w:rFonts w:cs="TimesNewRomanPSMT"/>
          <w:sz w:val="24"/>
          <w:szCs w:val="24"/>
          <w:lang w:val="en-GB"/>
        </w:rPr>
        <w:t xml:space="preserve">(2010). </w:t>
      </w:r>
    </w:p>
    <w:p w:rsidR="00D46CC9" w:rsidRPr="00D82A60" w:rsidRDefault="00D46CC9" w:rsidP="00D82A60">
      <w:pPr>
        <w:autoSpaceDE w:val="0"/>
        <w:autoSpaceDN w:val="0"/>
        <w:adjustRightInd w:val="0"/>
        <w:spacing w:after="0" w:line="240" w:lineRule="auto"/>
        <w:contextualSpacing/>
        <w:jc w:val="both"/>
        <w:rPr>
          <w:rFonts w:cs="TimesNewRomanPSMT"/>
          <w:sz w:val="24"/>
          <w:szCs w:val="24"/>
          <w:lang w:val="en-GB"/>
        </w:rPr>
      </w:pPr>
    </w:p>
    <w:p w:rsidR="00BB07BC" w:rsidRPr="00D82A60" w:rsidRDefault="00A0511E" w:rsidP="000E593F">
      <w:pPr>
        <w:autoSpaceDE w:val="0"/>
        <w:autoSpaceDN w:val="0"/>
        <w:adjustRightInd w:val="0"/>
        <w:spacing w:after="0" w:line="240" w:lineRule="auto"/>
        <w:contextualSpacing/>
        <w:jc w:val="both"/>
        <w:rPr>
          <w:rFonts w:cs="TimesNewRomanPSMT"/>
          <w:sz w:val="24"/>
          <w:szCs w:val="24"/>
          <w:lang w:val="en-GB"/>
        </w:rPr>
      </w:pPr>
      <w:r w:rsidRPr="00D82A60">
        <w:rPr>
          <w:rFonts w:cs="AdvOT863180fb"/>
          <w:sz w:val="24"/>
          <w:szCs w:val="24"/>
          <w:lang w:val="en-GB"/>
        </w:rPr>
        <w:t>QRM makes several predictions, one for</w:t>
      </w:r>
      <w:r w:rsidR="00EA5B70" w:rsidRPr="00D82A60">
        <w:rPr>
          <w:rFonts w:cs="AdvOT863180fb"/>
          <w:sz w:val="24"/>
          <w:szCs w:val="24"/>
          <w:lang w:val="en-GB"/>
        </w:rPr>
        <w:t xml:space="preserve"> each quantile</w:t>
      </w:r>
      <w:r w:rsidRPr="00D82A60">
        <w:rPr>
          <w:rFonts w:cs="AdvOT863180fb"/>
          <w:sz w:val="24"/>
          <w:szCs w:val="24"/>
          <w:lang w:val="en-GB"/>
        </w:rPr>
        <w:t xml:space="preserve"> and therefore the metrics used for assessing the model performance can be calculated for each quantile. </w:t>
      </w:r>
      <w:r w:rsidR="003E07B8" w:rsidRPr="00D82A60">
        <w:rPr>
          <w:rFonts w:cs="AdvOT863180fb"/>
          <w:sz w:val="24"/>
          <w:szCs w:val="24"/>
          <w:lang w:val="en-GB"/>
        </w:rPr>
        <w:t xml:space="preserve">The metrics are called local metrics, e.g., local goodness of fit, </w:t>
      </w:r>
      <w:r w:rsidRPr="00D82A60">
        <w:rPr>
          <w:rFonts w:cs="AdvOT863180fb"/>
          <w:sz w:val="24"/>
          <w:szCs w:val="24"/>
          <w:lang w:val="en-GB"/>
        </w:rPr>
        <w:t>local MRSE and local FB</w:t>
      </w:r>
      <w:r w:rsidR="003E07B8" w:rsidRPr="00D82A60">
        <w:rPr>
          <w:rFonts w:cs="AdvOT863180fb"/>
          <w:sz w:val="24"/>
          <w:szCs w:val="24"/>
          <w:lang w:val="en-GB"/>
        </w:rPr>
        <w:t xml:space="preserve"> etc. </w:t>
      </w:r>
      <w:r w:rsidRPr="00D82A60">
        <w:rPr>
          <w:rFonts w:cs="AdvOT863180fb"/>
          <w:sz w:val="24"/>
          <w:szCs w:val="24"/>
          <w:lang w:val="en-GB"/>
        </w:rPr>
        <w:t>The local metrics cannot be compared with the metrics estimated for MLRM, as they have different nature</w:t>
      </w:r>
      <w:r w:rsidR="000E593F">
        <w:rPr>
          <w:rFonts w:cs="AdvOT863180fb"/>
          <w:sz w:val="24"/>
          <w:szCs w:val="24"/>
          <w:lang w:val="en-GB"/>
        </w:rPr>
        <w:t xml:space="preserve"> (Baur et al., 2004)</w:t>
      </w:r>
      <w:r w:rsidRPr="00D82A60">
        <w:rPr>
          <w:rFonts w:cs="AdvOT863180fb"/>
          <w:sz w:val="24"/>
          <w:szCs w:val="24"/>
          <w:lang w:val="en-GB"/>
        </w:rPr>
        <w:t xml:space="preserve">. </w:t>
      </w:r>
      <w:r w:rsidR="00EA5B70" w:rsidRPr="00D82A60">
        <w:rPr>
          <w:rFonts w:cs="AdvOT863180fb"/>
          <w:sz w:val="24"/>
          <w:szCs w:val="24"/>
          <w:lang w:val="en-GB"/>
        </w:rPr>
        <w:t xml:space="preserve">Therefore, global metrics need to be estimated for QRM </w:t>
      </w:r>
      <w:r w:rsidRPr="00D82A60">
        <w:rPr>
          <w:rFonts w:cs="AdvOT863180fb"/>
          <w:sz w:val="24"/>
          <w:szCs w:val="24"/>
          <w:lang w:val="en-GB"/>
        </w:rPr>
        <w:t>to</w:t>
      </w:r>
      <w:r w:rsidR="00EA5B70" w:rsidRPr="00D82A60">
        <w:rPr>
          <w:rFonts w:cs="AdvOT863180fb"/>
          <w:sz w:val="24"/>
          <w:szCs w:val="24"/>
          <w:lang w:val="en-GB"/>
        </w:rPr>
        <w:t xml:space="preserve"> take account of all quantiles and </w:t>
      </w:r>
      <w:r w:rsidR="00425AE4" w:rsidRPr="00D82A60">
        <w:rPr>
          <w:rFonts w:cs="AdvOT863180fb"/>
          <w:sz w:val="24"/>
          <w:szCs w:val="24"/>
          <w:lang w:val="en-GB"/>
        </w:rPr>
        <w:t xml:space="preserve">make them comparable with MLRM. To </w:t>
      </w:r>
      <w:r w:rsidR="00BB07BC" w:rsidRPr="00D82A60">
        <w:rPr>
          <w:rFonts w:cs="AdvOT863180fb"/>
          <w:sz w:val="24"/>
          <w:szCs w:val="24"/>
          <w:lang w:val="en-GB"/>
        </w:rPr>
        <w:t xml:space="preserve">estimate </w:t>
      </w:r>
      <w:r w:rsidRPr="00D82A60">
        <w:rPr>
          <w:rFonts w:cs="AdvOTb92eb7df.I"/>
          <w:sz w:val="24"/>
          <w:szCs w:val="24"/>
          <w:lang w:val="en-GB"/>
        </w:rPr>
        <w:t xml:space="preserve">global metrics for </w:t>
      </w:r>
      <w:r w:rsidR="00BB07BC" w:rsidRPr="00D82A60">
        <w:rPr>
          <w:rFonts w:cs="AdvOT863180fb"/>
          <w:sz w:val="24"/>
          <w:szCs w:val="24"/>
          <w:lang w:val="en-GB"/>
        </w:rPr>
        <w:t>QRM, this study adopts the amalgamated quantile regression</w:t>
      </w:r>
      <w:r w:rsidR="00D46CC9" w:rsidRPr="00D82A60">
        <w:rPr>
          <w:rFonts w:cs="AdvOT863180fb"/>
          <w:sz w:val="24"/>
          <w:szCs w:val="24"/>
          <w:lang w:val="en-GB"/>
        </w:rPr>
        <w:t xml:space="preserve"> </w:t>
      </w:r>
      <w:r w:rsidR="00BB07BC" w:rsidRPr="00D82A60">
        <w:rPr>
          <w:rFonts w:cs="AdvOT863180fb"/>
          <w:sz w:val="24"/>
          <w:szCs w:val="24"/>
          <w:lang w:val="en-GB"/>
        </w:rPr>
        <w:t>model (AQRM) technique s</w:t>
      </w:r>
      <w:r w:rsidR="00EE6DAE" w:rsidRPr="00D82A60">
        <w:rPr>
          <w:rFonts w:cs="AdvOT863180fb"/>
          <w:sz w:val="24"/>
          <w:szCs w:val="24"/>
          <w:lang w:val="en-GB"/>
        </w:rPr>
        <w:t xml:space="preserve">uggested by Baur et al. (2004). However, Baur et al. (2004) have used only </w:t>
      </w:r>
      <w:r w:rsidR="000E593F">
        <w:rPr>
          <w:rFonts w:cs="AdvOT863180fb"/>
          <w:sz w:val="24"/>
          <w:szCs w:val="24"/>
          <w:lang w:val="en-GB"/>
        </w:rPr>
        <w:t>coefficient of determination (</w:t>
      </w:r>
      <w:r w:rsidR="00EE6DAE" w:rsidRPr="00D82A60">
        <w:rPr>
          <w:rFonts w:cs="AdvOT863180fb"/>
          <w:sz w:val="24"/>
          <w:szCs w:val="24"/>
          <w:lang w:val="en-GB"/>
        </w:rPr>
        <w:t>R</w:t>
      </w:r>
      <w:r w:rsidR="00EE6DAE" w:rsidRPr="00D82A60">
        <w:rPr>
          <w:rFonts w:cs="AdvOT863180fb"/>
          <w:sz w:val="24"/>
          <w:szCs w:val="24"/>
          <w:vertAlign w:val="superscript"/>
          <w:lang w:val="en-GB"/>
        </w:rPr>
        <w:t>2</w:t>
      </w:r>
      <w:r w:rsidR="000E593F">
        <w:rPr>
          <w:rFonts w:cs="AdvOT863180fb"/>
          <w:sz w:val="24"/>
          <w:szCs w:val="24"/>
          <w:lang w:val="en-GB"/>
        </w:rPr>
        <w:t xml:space="preserve">) </w:t>
      </w:r>
      <w:r w:rsidR="00EE6DAE" w:rsidRPr="00D82A60">
        <w:rPr>
          <w:rFonts w:cs="AdvOT863180fb"/>
          <w:sz w:val="24"/>
          <w:szCs w:val="24"/>
          <w:lang w:val="en-GB"/>
        </w:rPr>
        <w:t>value for assessing the model performance, whereas this paper extends this concep</w:t>
      </w:r>
      <w:r w:rsidR="000E593F">
        <w:rPr>
          <w:rFonts w:cs="AdvOT863180fb"/>
          <w:sz w:val="24"/>
          <w:szCs w:val="24"/>
          <w:lang w:val="en-GB"/>
        </w:rPr>
        <w:t>t further to other metrics (NMB, NMGE</w:t>
      </w:r>
      <w:r w:rsidR="00EE6DAE" w:rsidRPr="00D82A60">
        <w:rPr>
          <w:rFonts w:cs="AdvOT863180fb"/>
          <w:sz w:val="24"/>
          <w:szCs w:val="24"/>
          <w:lang w:val="en-GB"/>
        </w:rPr>
        <w:t xml:space="preserve">, RMSE, FAC2). </w:t>
      </w:r>
      <w:r w:rsidR="00BB07BC" w:rsidRPr="00D82A60">
        <w:rPr>
          <w:rFonts w:cs="AdvOT863180fb"/>
          <w:sz w:val="24"/>
          <w:szCs w:val="24"/>
          <w:lang w:val="en-GB"/>
        </w:rPr>
        <w:t xml:space="preserve">The </w:t>
      </w:r>
      <w:r w:rsidR="00BB07BC" w:rsidRPr="00D82A60">
        <w:rPr>
          <w:rFonts w:cs="AdvOT863180fb+fb"/>
          <w:sz w:val="24"/>
          <w:szCs w:val="24"/>
          <w:lang w:val="en-GB"/>
        </w:rPr>
        <w:t>fi</w:t>
      </w:r>
      <w:r w:rsidR="00BB07BC" w:rsidRPr="00D82A60">
        <w:rPr>
          <w:rFonts w:cs="AdvOT863180fb"/>
          <w:sz w:val="24"/>
          <w:szCs w:val="24"/>
          <w:lang w:val="en-GB"/>
        </w:rPr>
        <w:t>rst</w:t>
      </w:r>
      <w:r w:rsidR="00EA5B70" w:rsidRPr="00D82A60">
        <w:rPr>
          <w:rFonts w:cs="AdvOT863180fb"/>
          <w:sz w:val="24"/>
          <w:szCs w:val="24"/>
          <w:lang w:val="en-GB"/>
        </w:rPr>
        <w:t xml:space="preserve"> </w:t>
      </w:r>
      <w:r w:rsidR="00BB07BC" w:rsidRPr="00D82A60">
        <w:rPr>
          <w:rFonts w:cs="AdvOT863180fb"/>
          <w:sz w:val="24"/>
          <w:szCs w:val="24"/>
          <w:lang w:val="en-GB"/>
        </w:rPr>
        <w:t>step is to run QRM and determine quantile</w:t>
      </w:r>
      <w:r w:rsidR="00EA5B70" w:rsidRPr="00D82A60">
        <w:rPr>
          <w:rFonts w:cs="AdvOT863180fb"/>
          <w:sz w:val="24"/>
          <w:szCs w:val="24"/>
          <w:lang w:val="en-GB"/>
        </w:rPr>
        <w:t xml:space="preserve"> </w:t>
      </w:r>
      <w:r w:rsidR="00BB07BC" w:rsidRPr="00D82A60">
        <w:rPr>
          <w:rFonts w:cs="AdvOT863180fb"/>
          <w:sz w:val="24"/>
          <w:szCs w:val="24"/>
          <w:lang w:val="en-GB"/>
        </w:rPr>
        <w:t>regression coef</w:t>
      </w:r>
      <w:r w:rsidR="00BB07BC" w:rsidRPr="00D82A60">
        <w:rPr>
          <w:rFonts w:cs="AdvOT863180fb+fb"/>
          <w:sz w:val="24"/>
          <w:szCs w:val="24"/>
          <w:lang w:val="en-GB"/>
        </w:rPr>
        <w:t>fi</w:t>
      </w:r>
      <w:r w:rsidR="00BB07BC" w:rsidRPr="00D82A60">
        <w:rPr>
          <w:rFonts w:cs="AdvOT863180fb"/>
          <w:sz w:val="24"/>
          <w:szCs w:val="24"/>
          <w:lang w:val="en-GB"/>
        </w:rPr>
        <w:t xml:space="preserve">cients for all </w:t>
      </w:r>
      <w:r w:rsidR="0018183D" w:rsidRPr="00D82A60">
        <w:rPr>
          <w:rFonts w:cs="AdvOT863180fb"/>
          <w:sz w:val="24"/>
          <w:szCs w:val="24"/>
          <w:lang w:val="en-GB"/>
        </w:rPr>
        <w:t xml:space="preserve">the quantiles used in the model. </w:t>
      </w:r>
      <w:r w:rsidR="00BB07BC" w:rsidRPr="00D82A60">
        <w:rPr>
          <w:rFonts w:cs="AdvOT863180fb"/>
          <w:sz w:val="24"/>
          <w:szCs w:val="24"/>
          <w:lang w:val="en-GB"/>
        </w:rPr>
        <w:t xml:space="preserve"> QRM will normally give</w:t>
      </w:r>
      <w:r w:rsidR="00EA5B70" w:rsidRPr="00D82A60">
        <w:rPr>
          <w:rFonts w:cs="AdvOT863180fb"/>
          <w:sz w:val="24"/>
          <w:szCs w:val="24"/>
          <w:lang w:val="en-GB"/>
        </w:rPr>
        <w:t xml:space="preserve"> </w:t>
      </w:r>
      <w:r w:rsidR="00BB07BC" w:rsidRPr="00D82A60">
        <w:rPr>
          <w:rFonts w:cs="AdvOT863180fb"/>
          <w:sz w:val="24"/>
          <w:szCs w:val="24"/>
          <w:lang w:val="en-GB"/>
        </w:rPr>
        <w:t>numerous predictions according to the numb</w:t>
      </w:r>
      <w:r w:rsidR="00EA5B70" w:rsidRPr="00D82A60">
        <w:rPr>
          <w:rFonts w:cs="AdvOT863180fb"/>
          <w:sz w:val="24"/>
          <w:szCs w:val="24"/>
          <w:lang w:val="en-GB"/>
        </w:rPr>
        <w:t>er of quantiles</w:t>
      </w:r>
      <w:r w:rsidR="000E593F">
        <w:rPr>
          <w:rFonts w:cs="AdvOT863180fb"/>
          <w:sz w:val="24"/>
          <w:szCs w:val="24"/>
          <w:lang w:val="en-GB"/>
        </w:rPr>
        <w:t>. To turn those</w:t>
      </w:r>
      <w:r w:rsidR="00BB07BC" w:rsidRPr="00D82A60">
        <w:rPr>
          <w:rFonts w:cs="AdvOT863180fb"/>
          <w:sz w:val="24"/>
          <w:szCs w:val="24"/>
          <w:lang w:val="en-GB"/>
        </w:rPr>
        <w:t xml:space="preserve"> into one global prediction, the dataset is</w:t>
      </w:r>
      <w:r w:rsidR="00EA5B70" w:rsidRPr="00D82A60">
        <w:rPr>
          <w:rFonts w:cs="AdvOT863180fb"/>
          <w:sz w:val="24"/>
          <w:szCs w:val="24"/>
          <w:lang w:val="en-GB"/>
        </w:rPr>
        <w:t xml:space="preserve"> </w:t>
      </w:r>
      <w:r w:rsidR="00BB07BC" w:rsidRPr="00D82A60">
        <w:rPr>
          <w:rFonts w:cs="AdvOT863180fb"/>
          <w:sz w:val="24"/>
          <w:szCs w:val="24"/>
          <w:lang w:val="en-GB"/>
        </w:rPr>
        <w:t>divided into the same number of subsets as the number of quantiles</w:t>
      </w:r>
      <w:r w:rsidR="00EA5B70" w:rsidRPr="00D82A60">
        <w:rPr>
          <w:rFonts w:cs="AdvOT863180fb"/>
          <w:sz w:val="24"/>
          <w:szCs w:val="24"/>
          <w:lang w:val="en-GB"/>
        </w:rPr>
        <w:t xml:space="preserve"> </w:t>
      </w:r>
      <w:r w:rsidR="00BB07BC" w:rsidRPr="00D82A60">
        <w:rPr>
          <w:rFonts w:cs="AdvOT863180fb"/>
          <w:sz w:val="24"/>
          <w:szCs w:val="24"/>
          <w:lang w:val="en-GB"/>
        </w:rPr>
        <w:t>and then the model for that respective quantile is used to predict</w:t>
      </w:r>
      <w:r w:rsidR="00EB5431" w:rsidRPr="00D82A60">
        <w:rPr>
          <w:rFonts w:cs="AdvOT863180fb"/>
          <w:sz w:val="24"/>
          <w:szCs w:val="24"/>
          <w:lang w:val="en-GB"/>
        </w:rPr>
        <w:t xml:space="preserve"> PM</w:t>
      </w:r>
      <w:r w:rsidR="00EB5431" w:rsidRPr="00D82A60">
        <w:rPr>
          <w:rFonts w:cs="AdvOT863180fb"/>
          <w:sz w:val="24"/>
          <w:szCs w:val="24"/>
          <w:vertAlign w:val="subscript"/>
          <w:lang w:val="en-GB"/>
        </w:rPr>
        <w:t>10</w:t>
      </w:r>
      <w:r w:rsidR="00EB5431" w:rsidRPr="00D82A60">
        <w:rPr>
          <w:rFonts w:cs="AdvOT863180fb"/>
          <w:sz w:val="24"/>
          <w:szCs w:val="24"/>
          <w:lang w:val="en-GB"/>
        </w:rPr>
        <w:t xml:space="preserve"> concentration</w:t>
      </w:r>
      <w:r w:rsidR="00BB07BC" w:rsidRPr="00D82A60">
        <w:rPr>
          <w:rFonts w:cs="AdvOT863180fb"/>
          <w:sz w:val="24"/>
          <w:szCs w:val="24"/>
          <w:lang w:val="en-GB"/>
        </w:rPr>
        <w:t xml:space="preserve">. The predicted </w:t>
      </w:r>
      <w:r w:rsidR="00EB5431" w:rsidRPr="00D82A60">
        <w:rPr>
          <w:rFonts w:cs="AdvOT863180fb"/>
          <w:sz w:val="24"/>
          <w:szCs w:val="24"/>
          <w:lang w:val="en-GB"/>
        </w:rPr>
        <w:t>PM</w:t>
      </w:r>
      <w:r w:rsidR="00EB5431" w:rsidRPr="00D82A60">
        <w:rPr>
          <w:rFonts w:cs="AdvOT863180fb"/>
          <w:sz w:val="24"/>
          <w:szCs w:val="24"/>
          <w:vertAlign w:val="subscript"/>
          <w:lang w:val="en-GB"/>
        </w:rPr>
        <w:t>10</w:t>
      </w:r>
      <w:r w:rsidR="00EB5431" w:rsidRPr="00D82A60">
        <w:rPr>
          <w:rFonts w:cs="AdvOT863180fb"/>
          <w:sz w:val="24"/>
          <w:szCs w:val="24"/>
          <w:lang w:val="en-GB"/>
        </w:rPr>
        <w:t xml:space="preserve"> concentration</w:t>
      </w:r>
      <w:r w:rsidR="00BB07BC" w:rsidRPr="00D82A60">
        <w:rPr>
          <w:rFonts w:cs="AdvOT863180fb"/>
          <w:sz w:val="24"/>
          <w:szCs w:val="24"/>
          <w:lang w:val="en-GB"/>
        </w:rPr>
        <w:t xml:space="preserve"> for these quantiles</w:t>
      </w:r>
      <w:r w:rsidR="00EB5431" w:rsidRPr="00D82A60">
        <w:rPr>
          <w:rFonts w:cs="AdvOT863180fb"/>
          <w:sz w:val="24"/>
          <w:szCs w:val="24"/>
          <w:lang w:val="en-GB"/>
        </w:rPr>
        <w:t xml:space="preserve"> is</w:t>
      </w:r>
      <w:r w:rsidR="00BB07BC" w:rsidRPr="00D82A60">
        <w:rPr>
          <w:rFonts w:cs="AdvOT863180fb"/>
          <w:sz w:val="24"/>
          <w:szCs w:val="24"/>
          <w:lang w:val="en-GB"/>
        </w:rPr>
        <w:t xml:space="preserve"> then re-integrated</w:t>
      </w:r>
      <w:r w:rsidR="00EA5B70" w:rsidRPr="00D82A60">
        <w:rPr>
          <w:rFonts w:cs="AdvOT863180fb"/>
          <w:sz w:val="24"/>
          <w:szCs w:val="24"/>
          <w:lang w:val="en-GB"/>
        </w:rPr>
        <w:t xml:space="preserve"> </w:t>
      </w:r>
      <w:r w:rsidR="00BB07BC" w:rsidRPr="00D82A60">
        <w:rPr>
          <w:rFonts w:cs="AdvOT863180fb"/>
          <w:sz w:val="24"/>
          <w:szCs w:val="24"/>
          <w:lang w:val="en-GB"/>
        </w:rPr>
        <w:t>in such a</w:t>
      </w:r>
      <w:r w:rsidR="00EA5B70" w:rsidRPr="00D82A60">
        <w:rPr>
          <w:rFonts w:cs="AdvOT863180fb"/>
          <w:sz w:val="24"/>
          <w:szCs w:val="24"/>
          <w:lang w:val="en-GB"/>
        </w:rPr>
        <w:t xml:space="preserve"> </w:t>
      </w:r>
      <w:r w:rsidR="00BB07BC" w:rsidRPr="00D82A60">
        <w:rPr>
          <w:rFonts w:cs="AdvOT863180fb"/>
          <w:sz w:val="24"/>
          <w:szCs w:val="24"/>
          <w:lang w:val="en-GB"/>
        </w:rPr>
        <w:t xml:space="preserve">way that it corresponds to the observed </w:t>
      </w:r>
      <w:r w:rsidR="00EB5431" w:rsidRPr="00D82A60">
        <w:rPr>
          <w:rFonts w:cs="AdvOT863180fb"/>
          <w:sz w:val="24"/>
          <w:szCs w:val="24"/>
          <w:lang w:val="en-GB"/>
        </w:rPr>
        <w:t>concentrations</w:t>
      </w:r>
      <w:r w:rsidR="00BB07BC" w:rsidRPr="00D82A60">
        <w:rPr>
          <w:rFonts w:cs="AdvOT863180fb"/>
          <w:sz w:val="24"/>
          <w:szCs w:val="24"/>
          <w:lang w:val="en-GB"/>
        </w:rPr>
        <w:t xml:space="preserve"> in the exact</w:t>
      </w:r>
      <w:r w:rsidR="00EA5B70" w:rsidRPr="00D82A60">
        <w:rPr>
          <w:rFonts w:cs="AdvOT863180fb"/>
          <w:sz w:val="24"/>
          <w:szCs w:val="24"/>
          <w:lang w:val="en-GB"/>
        </w:rPr>
        <w:t xml:space="preserve"> </w:t>
      </w:r>
      <w:r w:rsidR="00BB07BC" w:rsidRPr="00D82A60">
        <w:rPr>
          <w:rFonts w:cs="AdvOT863180fb"/>
          <w:sz w:val="24"/>
          <w:szCs w:val="24"/>
          <w:lang w:val="en-GB"/>
        </w:rPr>
        <w:t>order.</w:t>
      </w:r>
      <w:r w:rsidR="00EB5431" w:rsidRPr="00D82A60">
        <w:rPr>
          <w:rFonts w:cs="AdvOT863180fb"/>
          <w:sz w:val="24"/>
          <w:szCs w:val="24"/>
          <w:lang w:val="en-GB"/>
        </w:rPr>
        <w:t xml:space="preserve"> This gives a global prediction (prediction taking into account all quantiles), which is compared with observed concentration to calculate various metrics for assessing the performance of the model </w:t>
      </w:r>
      <w:r w:rsidR="000E593F">
        <w:rPr>
          <w:rFonts w:cs="AdvOT863180fb"/>
          <w:sz w:val="24"/>
          <w:szCs w:val="24"/>
          <w:lang w:val="en-GB"/>
        </w:rPr>
        <w:t xml:space="preserve">using various metrics </w:t>
      </w:r>
      <w:r w:rsidR="00EB5431" w:rsidRPr="00D82A60">
        <w:rPr>
          <w:rFonts w:cs="AdvOT863180fb"/>
          <w:sz w:val="24"/>
          <w:szCs w:val="24"/>
          <w:lang w:val="en-GB"/>
        </w:rPr>
        <w:t>ac</w:t>
      </w:r>
      <w:r w:rsidR="00E4154A" w:rsidRPr="00D82A60">
        <w:rPr>
          <w:rFonts w:cs="AdvOT863180fb"/>
          <w:sz w:val="24"/>
          <w:szCs w:val="24"/>
          <w:lang w:val="en-GB"/>
        </w:rPr>
        <w:t xml:space="preserve">cording to the formulae given by </w:t>
      </w:r>
      <w:r w:rsidR="00E4154A" w:rsidRPr="00D82A60">
        <w:rPr>
          <w:rFonts w:cs="TimesNewRomanPSMT"/>
          <w:sz w:val="24"/>
          <w:szCs w:val="24"/>
          <w:lang w:val="en-GB"/>
        </w:rPr>
        <w:t xml:space="preserve">Carslaw (2011) and Derwent </w:t>
      </w:r>
      <w:r w:rsidR="00E4154A" w:rsidRPr="00D82A60">
        <w:rPr>
          <w:rFonts w:cs="TimesNewRomanPS-ItalicMT"/>
          <w:iCs/>
          <w:sz w:val="24"/>
          <w:szCs w:val="24"/>
          <w:lang w:val="en-GB"/>
        </w:rPr>
        <w:t>et al.</w:t>
      </w:r>
      <w:r w:rsidR="00E4154A" w:rsidRPr="00D82A60">
        <w:rPr>
          <w:rFonts w:cs="TimesNewRomanPS-ItalicMT"/>
          <w:i/>
          <w:iCs/>
          <w:sz w:val="24"/>
          <w:szCs w:val="24"/>
          <w:lang w:val="en-GB"/>
        </w:rPr>
        <w:t xml:space="preserve"> </w:t>
      </w:r>
      <w:r w:rsidR="00E4154A" w:rsidRPr="00D82A60">
        <w:rPr>
          <w:rFonts w:cs="TimesNewRomanPSMT"/>
          <w:sz w:val="24"/>
          <w:szCs w:val="24"/>
          <w:lang w:val="en-GB"/>
        </w:rPr>
        <w:t xml:space="preserve">(2010). </w:t>
      </w:r>
    </w:p>
    <w:p w:rsidR="0026395B" w:rsidRPr="00D82A60" w:rsidRDefault="0026395B" w:rsidP="00D82A60">
      <w:pPr>
        <w:autoSpaceDE w:val="0"/>
        <w:autoSpaceDN w:val="0"/>
        <w:adjustRightInd w:val="0"/>
        <w:spacing w:after="0" w:line="240" w:lineRule="auto"/>
        <w:rPr>
          <w:sz w:val="24"/>
          <w:szCs w:val="24"/>
          <w:lang w:val="en-GB"/>
        </w:rPr>
      </w:pPr>
    </w:p>
    <w:p w:rsidR="005725BD" w:rsidRPr="00D82A60" w:rsidRDefault="005725BD" w:rsidP="00DF24F3">
      <w:pPr>
        <w:pStyle w:val="a3"/>
        <w:numPr>
          <w:ilvl w:val="0"/>
          <w:numId w:val="3"/>
        </w:numPr>
        <w:spacing w:line="240" w:lineRule="auto"/>
        <w:ind w:firstLine="0"/>
        <w:rPr>
          <w:b/>
          <w:bCs/>
          <w:sz w:val="24"/>
          <w:szCs w:val="24"/>
          <w:lang w:val="en-GB"/>
        </w:rPr>
      </w:pPr>
      <w:r w:rsidRPr="00D82A60">
        <w:rPr>
          <w:b/>
          <w:bCs/>
          <w:sz w:val="24"/>
          <w:szCs w:val="24"/>
          <w:lang w:val="en-GB"/>
        </w:rPr>
        <w:t>Results and Discussions</w:t>
      </w:r>
    </w:p>
    <w:p w:rsidR="00F65DA6" w:rsidRPr="00D82A60" w:rsidRDefault="0082259B" w:rsidP="00D82A60">
      <w:pPr>
        <w:spacing w:line="240" w:lineRule="auto"/>
        <w:contextualSpacing/>
        <w:jc w:val="both"/>
        <w:rPr>
          <w:sz w:val="24"/>
          <w:szCs w:val="24"/>
          <w:lang w:val="en-GB"/>
        </w:rPr>
      </w:pPr>
      <w:r w:rsidRPr="00D82A60">
        <w:rPr>
          <w:sz w:val="24"/>
          <w:szCs w:val="24"/>
          <w:lang w:val="en-GB"/>
        </w:rPr>
        <w:t>The outputs of QRM (Equation 2) and MLRM (Equa</w:t>
      </w:r>
      <w:r w:rsidR="003E1CD5" w:rsidRPr="00D82A60">
        <w:rPr>
          <w:sz w:val="24"/>
          <w:szCs w:val="24"/>
          <w:lang w:val="en-GB"/>
        </w:rPr>
        <w:t>tion 1) are depicted in Figure 2</w:t>
      </w:r>
      <w:r w:rsidRPr="00D82A60">
        <w:rPr>
          <w:sz w:val="24"/>
          <w:szCs w:val="24"/>
          <w:lang w:val="en-GB"/>
        </w:rPr>
        <w:t>, which shows the effect of various covariates on PM</w:t>
      </w:r>
      <w:r w:rsidRPr="00D82A60">
        <w:rPr>
          <w:sz w:val="24"/>
          <w:szCs w:val="24"/>
          <w:vertAlign w:val="subscript"/>
          <w:lang w:val="en-GB"/>
        </w:rPr>
        <w:t>10</w:t>
      </w:r>
      <w:r w:rsidRPr="00D82A60">
        <w:rPr>
          <w:sz w:val="24"/>
          <w:szCs w:val="24"/>
          <w:lang w:val="en-GB"/>
        </w:rPr>
        <w:t xml:space="preserve"> concentration. The quantiles used in this study are shown on x-axis and their respective coefficients</w:t>
      </w:r>
      <w:r w:rsidR="008434B1" w:rsidRPr="00D82A60">
        <w:rPr>
          <w:sz w:val="24"/>
          <w:szCs w:val="24"/>
          <w:lang w:val="en-GB"/>
        </w:rPr>
        <w:t xml:space="preserve"> (slopes) are shown on y-axis. The dashed-dotted black line</w:t>
      </w:r>
      <w:r w:rsidR="0084425A" w:rsidRPr="00D82A60">
        <w:rPr>
          <w:sz w:val="24"/>
          <w:szCs w:val="24"/>
          <w:lang w:val="en-GB"/>
        </w:rPr>
        <w:t xml:space="preserve"> represents</w:t>
      </w:r>
      <w:r w:rsidR="008434B1" w:rsidRPr="00D82A60">
        <w:rPr>
          <w:sz w:val="24"/>
          <w:szCs w:val="24"/>
          <w:lang w:val="en-GB"/>
        </w:rPr>
        <w:t xml:space="preserve"> the coefficients of QRM, the solid red line represent</w:t>
      </w:r>
      <w:r w:rsidR="0084425A" w:rsidRPr="00D82A60">
        <w:rPr>
          <w:sz w:val="24"/>
          <w:szCs w:val="24"/>
          <w:lang w:val="en-GB"/>
        </w:rPr>
        <w:t>s</w:t>
      </w:r>
      <w:r w:rsidR="008434B1" w:rsidRPr="00D82A60">
        <w:rPr>
          <w:sz w:val="24"/>
          <w:szCs w:val="24"/>
          <w:lang w:val="en-GB"/>
        </w:rPr>
        <w:t xml:space="preserve"> the coefficient of </w:t>
      </w:r>
      <w:r w:rsidR="0084425A" w:rsidRPr="00D82A60">
        <w:rPr>
          <w:sz w:val="24"/>
          <w:szCs w:val="24"/>
          <w:lang w:val="en-GB"/>
        </w:rPr>
        <w:t xml:space="preserve">MLRM and the solid black is the zero line. </w:t>
      </w:r>
      <w:r w:rsidR="003F6593" w:rsidRPr="00D82A60">
        <w:rPr>
          <w:sz w:val="24"/>
          <w:szCs w:val="24"/>
          <w:lang w:val="en-GB"/>
        </w:rPr>
        <w:t>When</w:t>
      </w:r>
      <w:r w:rsidR="00425AE4" w:rsidRPr="00D82A60">
        <w:rPr>
          <w:sz w:val="24"/>
          <w:szCs w:val="24"/>
          <w:lang w:val="en-GB"/>
        </w:rPr>
        <w:t xml:space="preserve"> </w:t>
      </w:r>
      <w:r w:rsidR="003F6593" w:rsidRPr="00D82A60">
        <w:rPr>
          <w:sz w:val="24"/>
          <w:szCs w:val="24"/>
          <w:lang w:val="en-GB"/>
        </w:rPr>
        <w:t xml:space="preserve">any of </w:t>
      </w:r>
      <w:r w:rsidR="00425AE4" w:rsidRPr="00D82A60">
        <w:rPr>
          <w:sz w:val="24"/>
          <w:szCs w:val="24"/>
          <w:lang w:val="en-GB"/>
        </w:rPr>
        <w:t>t</w:t>
      </w:r>
      <w:r w:rsidR="003F6593" w:rsidRPr="00D82A60">
        <w:rPr>
          <w:sz w:val="24"/>
          <w:szCs w:val="24"/>
          <w:lang w:val="en-GB"/>
        </w:rPr>
        <w:t>he confidence intervals overlaps</w:t>
      </w:r>
      <w:r w:rsidR="00F65DA6" w:rsidRPr="00D82A60">
        <w:rPr>
          <w:sz w:val="24"/>
          <w:szCs w:val="24"/>
          <w:lang w:val="en-GB"/>
        </w:rPr>
        <w:t xml:space="preserve"> with zero line, it shows non-significant eff</w:t>
      </w:r>
      <w:r w:rsidR="003F6593" w:rsidRPr="00D82A60">
        <w:rPr>
          <w:sz w:val="24"/>
          <w:szCs w:val="24"/>
          <w:lang w:val="en-GB"/>
        </w:rPr>
        <w:t>ect and vice versa. U</w:t>
      </w:r>
      <w:r w:rsidR="00F65DA6" w:rsidRPr="00D82A60">
        <w:rPr>
          <w:sz w:val="24"/>
          <w:szCs w:val="24"/>
          <w:lang w:val="en-GB"/>
        </w:rPr>
        <w:t>nderstandably negative coefficients show negative effect, whe</w:t>
      </w:r>
      <w:r w:rsidR="003F6593" w:rsidRPr="00D82A60">
        <w:rPr>
          <w:sz w:val="24"/>
          <w:szCs w:val="24"/>
          <w:lang w:val="en-GB"/>
        </w:rPr>
        <w:t>reas positive coefficients show</w:t>
      </w:r>
      <w:r w:rsidR="00F65DA6" w:rsidRPr="00D82A60">
        <w:rPr>
          <w:sz w:val="24"/>
          <w:szCs w:val="24"/>
          <w:lang w:val="en-GB"/>
        </w:rPr>
        <w:t xml:space="preserve"> positive effect of the independent variables on PM</w:t>
      </w:r>
      <w:r w:rsidR="00F65DA6" w:rsidRPr="00D82A60">
        <w:rPr>
          <w:sz w:val="24"/>
          <w:szCs w:val="24"/>
          <w:vertAlign w:val="subscript"/>
          <w:lang w:val="en-GB"/>
        </w:rPr>
        <w:t>10</w:t>
      </w:r>
      <w:r w:rsidR="00F65DA6" w:rsidRPr="00D82A60">
        <w:rPr>
          <w:sz w:val="24"/>
          <w:szCs w:val="24"/>
          <w:lang w:val="en-GB"/>
        </w:rPr>
        <w:t xml:space="preserve"> concentrations. </w:t>
      </w:r>
    </w:p>
    <w:p w:rsidR="00D46CC9" w:rsidRPr="00D82A60" w:rsidRDefault="00D46CC9" w:rsidP="00D82A60">
      <w:pPr>
        <w:spacing w:line="240" w:lineRule="auto"/>
        <w:contextualSpacing/>
        <w:jc w:val="both"/>
        <w:rPr>
          <w:sz w:val="24"/>
          <w:szCs w:val="24"/>
          <w:lang w:val="en-GB"/>
        </w:rPr>
      </w:pPr>
    </w:p>
    <w:p w:rsidR="00664305" w:rsidRPr="00C40425" w:rsidRDefault="008434B1" w:rsidP="00370016">
      <w:pPr>
        <w:autoSpaceDE w:val="0"/>
        <w:autoSpaceDN w:val="0"/>
        <w:adjustRightInd w:val="0"/>
        <w:spacing w:after="0" w:line="240" w:lineRule="auto"/>
        <w:jc w:val="both"/>
        <w:rPr>
          <w:rFonts w:cs="TimesNewRomanPSMT"/>
          <w:sz w:val="24"/>
          <w:szCs w:val="24"/>
          <w:lang w:val="en-GB"/>
        </w:rPr>
      </w:pPr>
      <w:r w:rsidRPr="00D82A60">
        <w:rPr>
          <w:sz w:val="24"/>
          <w:szCs w:val="24"/>
          <w:lang w:val="en-GB"/>
        </w:rPr>
        <w:t xml:space="preserve">The </w:t>
      </w:r>
      <w:r w:rsidR="00F65DA6" w:rsidRPr="00D82A60">
        <w:rPr>
          <w:sz w:val="24"/>
          <w:szCs w:val="24"/>
          <w:lang w:val="en-GB"/>
        </w:rPr>
        <w:t xml:space="preserve">first panel </w:t>
      </w:r>
      <w:r w:rsidR="003E1CD5" w:rsidRPr="00D82A60">
        <w:rPr>
          <w:sz w:val="24"/>
          <w:szCs w:val="24"/>
          <w:lang w:val="en-GB"/>
        </w:rPr>
        <w:t>in Figure 2</w:t>
      </w:r>
      <w:r w:rsidR="0082673B" w:rsidRPr="00D82A60">
        <w:rPr>
          <w:sz w:val="24"/>
          <w:szCs w:val="24"/>
          <w:lang w:val="en-GB"/>
        </w:rPr>
        <w:t xml:space="preserve"> </w:t>
      </w:r>
      <w:r w:rsidR="00F65DA6" w:rsidRPr="00D82A60">
        <w:rPr>
          <w:sz w:val="24"/>
          <w:szCs w:val="24"/>
          <w:lang w:val="en-GB"/>
        </w:rPr>
        <w:t>shows the intercept of the model</w:t>
      </w:r>
      <w:r w:rsidR="006F5E5C" w:rsidRPr="00D82A60">
        <w:rPr>
          <w:sz w:val="24"/>
          <w:szCs w:val="24"/>
          <w:lang w:val="en-GB"/>
        </w:rPr>
        <w:t xml:space="preserve">. </w:t>
      </w:r>
      <w:r w:rsidR="00114317">
        <w:rPr>
          <w:sz w:val="24"/>
          <w:szCs w:val="24"/>
          <w:lang w:val="en-GB"/>
        </w:rPr>
        <w:t>T</w:t>
      </w:r>
      <w:r w:rsidR="00AE2EC9" w:rsidRPr="00D82A60">
        <w:rPr>
          <w:sz w:val="24"/>
          <w:szCs w:val="24"/>
          <w:lang w:val="en-GB"/>
        </w:rPr>
        <w:t xml:space="preserve">he </w:t>
      </w:r>
      <w:r w:rsidR="00114317">
        <w:rPr>
          <w:sz w:val="24"/>
          <w:szCs w:val="24"/>
          <w:lang w:val="en-GB"/>
        </w:rPr>
        <w:t xml:space="preserve">intercepts </w:t>
      </w:r>
      <w:r w:rsidR="00AE2EC9" w:rsidRPr="00D82A60">
        <w:rPr>
          <w:sz w:val="24"/>
          <w:szCs w:val="24"/>
          <w:lang w:val="en-GB"/>
        </w:rPr>
        <w:t>are within the range of +100 and -113 for quantile 0.9 and 0.8, respectively</w:t>
      </w:r>
      <w:r w:rsidR="00114317">
        <w:rPr>
          <w:sz w:val="24"/>
          <w:szCs w:val="24"/>
          <w:lang w:val="en-GB"/>
        </w:rPr>
        <w:t>, except quantile 0.95 which has higher intercept</w:t>
      </w:r>
      <w:r w:rsidR="00AE2EC9" w:rsidRPr="00D82A60">
        <w:rPr>
          <w:sz w:val="24"/>
          <w:szCs w:val="24"/>
          <w:lang w:val="en-GB"/>
        </w:rPr>
        <w:t>.</w:t>
      </w:r>
      <w:r w:rsidR="00024972">
        <w:rPr>
          <w:sz w:val="24"/>
          <w:szCs w:val="24"/>
          <w:lang w:val="en-GB"/>
        </w:rPr>
        <w:t xml:space="preserve"> Positive coefficients show positive effect whereas negative coefficients show negative effect of the covariates on the PM</w:t>
      </w:r>
      <w:r w:rsidR="00024972" w:rsidRPr="00024972">
        <w:rPr>
          <w:sz w:val="24"/>
          <w:szCs w:val="24"/>
          <w:vertAlign w:val="subscript"/>
          <w:lang w:val="en-GB"/>
        </w:rPr>
        <w:t>10</w:t>
      </w:r>
      <w:r w:rsidR="00024972">
        <w:rPr>
          <w:sz w:val="24"/>
          <w:szCs w:val="24"/>
          <w:lang w:val="en-GB"/>
        </w:rPr>
        <w:t xml:space="preserve"> concentrations. </w:t>
      </w:r>
      <w:r w:rsidR="00AE2EC9" w:rsidRPr="00D82A60">
        <w:rPr>
          <w:sz w:val="24"/>
          <w:szCs w:val="24"/>
          <w:lang w:val="en-GB"/>
        </w:rPr>
        <w:t>The effect of atmospheric pressure</w:t>
      </w:r>
      <w:r w:rsidR="00024972">
        <w:rPr>
          <w:sz w:val="24"/>
          <w:szCs w:val="24"/>
          <w:lang w:val="en-GB"/>
        </w:rPr>
        <w:t xml:space="preserve"> (Figure 2, top-middle panel)</w:t>
      </w:r>
      <w:r w:rsidR="00AE2EC9" w:rsidRPr="00D82A60">
        <w:rPr>
          <w:sz w:val="24"/>
          <w:szCs w:val="24"/>
          <w:lang w:val="en-GB"/>
        </w:rPr>
        <w:t xml:space="preserve"> is significant only at quantile 0.95 and for the rest of the quantiles the confidence </w:t>
      </w:r>
      <w:r w:rsidR="0095077B" w:rsidRPr="00D82A60">
        <w:rPr>
          <w:sz w:val="24"/>
          <w:szCs w:val="24"/>
          <w:lang w:val="en-GB"/>
        </w:rPr>
        <w:t>interval</w:t>
      </w:r>
      <w:r w:rsidR="00A954D8" w:rsidRPr="00D82A60">
        <w:rPr>
          <w:sz w:val="24"/>
          <w:szCs w:val="24"/>
          <w:lang w:val="en-GB"/>
        </w:rPr>
        <w:t>s</w:t>
      </w:r>
      <w:r w:rsidR="0095077B" w:rsidRPr="00D82A60">
        <w:rPr>
          <w:sz w:val="24"/>
          <w:szCs w:val="24"/>
          <w:lang w:val="en-GB"/>
        </w:rPr>
        <w:t xml:space="preserve"> overlap with zero line, showing non-significant effect. Significant negative effect at quantile 0.95 may be due to the fact that high PM</w:t>
      </w:r>
      <w:r w:rsidR="0095077B" w:rsidRPr="00D82A60">
        <w:rPr>
          <w:sz w:val="24"/>
          <w:szCs w:val="24"/>
          <w:vertAlign w:val="subscript"/>
          <w:lang w:val="en-GB"/>
        </w:rPr>
        <w:t>10</w:t>
      </w:r>
      <w:r w:rsidR="0095077B" w:rsidRPr="00D82A60">
        <w:rPr>
          <w:sz w:val="24"/>
          <w:szCs w:val="24"/>
          <w:lang w:val="en-GB"/>
        </w:rPr>
        <w:t xml:space="preserve"> concentration in Saudi Arabia is linked with high wind speed which in turn is associated with low pressure. </w:t>
      </w:r>
      <w:r w:rsidR="0095077B" w:rsidRPr="00D82A60">
        <w:rPr>
          <w:sz w:val="24"/>
          <w:szCs w:val="24"/>
          <w:lang w:val="en-GB"/>
        </w:rPr>
        <w:lastRenderedPageBreak/>
        <w:t>This means high PM</w:t>
      </w:r>
      <w:r w:rsidR="0095077B" w:rsidRPr="00D82A60">
        <w:rPr>
          <w:sz w:val="24"/>
          <w:szCs w:val="24"/>
          <w:vertAlign w:val="subscript"/>
          <w:lang w:val="en-GB"/>
        </w:rPr>
        <w:t>10</w:t>
      </w:r>
      <w:r w:rsidR="0095077B" w:rsidRPr="00D82A60">
        <w:rPr>
          <w:sz w:val="24"/>
          <w:szCs w:val="24"/>
          <w:lang w:val="en-GB"/>
        </w:rPr>
        <w:t xml:space="preserve"> concentration is linked with low atmospheric pressure. It is worth mentioning here that quantile 0.9</w:t>
      </w:r>
      <w:r w:rsidR="00A954D8" w:rsidRPr="00D82A60">
        <w:rPr>
          <w:sz w:val="24"/>
          <w:szCs w:val="24"/>
          <w:lang w:val="en-GB"/>
        </w:rPr>
        <w:t>5</w:t>
      </w:r>
      <w:r w:rsidR="0095077B" w:rsidRPr="00D82A60">
        <w:rPr>
          <w:sz w:val="24"/>
          <w:szCs w:val="24"/>
          <w:lang w:val="en-GB"/>
        </w:rPr>
        <w:t xml:space="preserve"> is related to high PM</w:t>
      </w:r>
      <w:r w:rsidR="0095077B" w:rsidRPr="00D82A60">
        <w:rPr>
          <w:sz w:val="24"/>
          <w:szCs w:val="24"/>
          <w:vertAlign w:val="subscript"/>
          <w:lang w:val="en-GB"/>
        </w:rPr>
        <w:t>10</w:t>
      </w:r>
      <w:r w:rsidR="0095077B" w:rsidRPr="00D82A60">
        <w:rPr>
          <w:sz w:val="24"/>
          <w:szCs w:val="24"/>
          <w:lang w:val="en-GB"/>
        </w:rPr>
        <w:t xml:space="preserve"> concentration and not with high atmospheric pressure</w:t>
      </w:r>
      <w:r w:rsidR="00A954D8" w:rsidRPr="00D82A60">
        <w:rPr>
          <w:sz w:val="24"/>
          <w:szCs w:val="24"/>
          <w:lang w:val="en-GB"/>
        </w:rPr>
        <w:t>, however the negative coefficients signify negative association of pressure with PM</w:t>
      </w:r>
      <w:r w:rsidR="00A954D8" w:rsidRPr="00D82A60">
        <w:rPr>
          <w:sz w:val="24"/>
          <w:szCs w:val="24"/>
          <w:vertAlign w:val="subscript"/>
          <w:lang w:val="en-GB"/>
        </w:rPr>
        <w:t>10</w:t>
      </w:r>
      <w:r w:rsidR="00A954D8" w:rsidRPr="00D82A60">
        <w:rPr>
          <w:sz w:val="24"/>
          <w:szCs w:val="24"/>
          <w:lang w:val="en-GB"/>
        </w:rPr>
        <w:t xml:space="preserve"> concentration</w:t>
      </w:r>
      <w:r w:rsidR="0095077B" w:rsidRPr="00D82A60">
        <w:rPr>
          <w:sz w:val="24"/>
          <w:szCs w:val="24"/>
          <w:lang w:val="en-GB"/>
        </w:rPr>
        <w:t xml:space="preserve">. Relative humidity </w:t>
      </w:r>
      <w:r w:rsidR="00A954D8" w:rsidRPr="00D82A60">
        <w:rPr>
          <w:sz w:val="24"/>
          <w:szCs w:val="24"/>
          <w:lang w:val="en-GB"/>
        </w:rPr>
        <w:t>shows significant</w:t>
      </w:r>
      <w:r w:rsidR="00547008" w:rsidRPr="00D82A60">
        <w:rPr>
          <w:sz w:val="24"/>
          <w:szCs w:val="24"/>
          <w:lang w:val="en-GB"/>
        </w:rPr>
        <w:t xml:space="preserve"> negative mean</w:t>
      </w:r>
      <w:r w:rsidR="00A954D8" w:rsidRPr="00D82A60">
        <w:rPr>
          <w:sz w:val="24"/>
          <w:szCs w:val="24"/>
          <w:lang w:val="en-GB"/>
        </w:rPr>
        <w:t xml:space="preserve"> (average)</w:t>
      </w:r>
      <w:r w:rsidR="00547008" w:rsidRPr="00D82A60">
        <w:rPr>
          <w:sz w:val="24"/>
          <w:szCs w:val="24"/>
          <w:lang w:val="en-GB"/>
        </w:rPr>
        <w:t xml:space="preserve"> effect, which is significantly different from the effect at various quantiles. Furthermore, the negative effect of relative humidity is significant at quantiles 0.05 to 0.3 and </w:t>
      </w:r>
      <w:r w:rsidR="0030527C">
        <w:rPr>
          <w:sz w:val="24"/>
          <w:szCs w:val="24"/>
          <w:lang w:val="en-GB"/>
        </w:rPr>
        <w:t xml:space="preserve">negative but </w:t>
      </w:r>
      <w:r w:rsidR="00547008" w:rsidRPr="00D82A60">
        <w:rPr>
          <w:sz w:val="24"/>
          <w:szCs w:val="24"/>
          <w:lang w:val="en-GB"/>
        </w:rPr>
        <w:t xml:space="preserve">non-significant at higher quantiles. </w:t>
      </w:r>
      <w:r w:rsidR="00D333FA" w:rsidRPr="00D82A60">
        <w:rPr>
          <w:sz w:val="24"/>
          <w:szCs w:val="24"/>
          <w:lang w:val="en-GB"/>
        </w:rPr>
        <w:t>As reported previously by Munir et al. (2013</w:t>
      </w:r>
      <w:r w:rsidR="003E4094" w:rsidRPr="00D82A60">
        <w:rPr>
          <w:sz w:val="24"/>
          <w:szCs w:val="24"/>
          <w:lang w:val="en-GB"/>
        </w:rPr>
        <w:t>a</w:t>
      </w:r>
      <w:r w:rsidR="00D333FA" w:rsidRPr="00D82A60">
        <w:rPr>
          <w:sz w:val="24"/>
          <w:szCs w:val="24"/>
          <w:lang w:val="en-GB"/>
        </w:rPr>
        <w:t>) that h</w:t>
      </w:r>
      <w:r w:rsidR="00D333FA" w:rsidRPr="00D82A60">
        <w:rPr>
          <w:rFonts w:cs="TimesNewRomanPSMT"/>
          <w:sz w:val="24"/>
          <w:szCs w:val="24"/>
          <w:lang w:val="en-GB"/>
        </w:rPr>
        <w:t xml:space="preserve">igh relative humidity is generally linked with nighttime hours when dust concentration is </w:t>
      </w:r>
      <w:r w:rsidR="00FD10A6" w:rsidRPr="00D82A60">
        <w:rPr>
          <w:rFonts w:cs="TimesNewRomanPSMT"/>
          <w:sz w:val="24"/>
          <w:szCs w:val="24"/>
          <w:lang w:val="en-GB"/>
        </w:rPr>
        <w:t xml:space="preserve">generally </w:t>
      </w:r>
      <w:r w:rsidR="00D333FA" w:rsidRPr="00D82A60">
        <w:rPr>
          <w:rFonts w:cs="TimesNewRomanPSMT"/>
          <w:sz w:val="24"/>
          <w:szCs w:val="24"/>
          <w:lang w:val="en-GB"/>
        </w:rPr>
        <w:t>low and therefore shows negative correlation with PM</w:t>
      </w:r>
      <w:r w:rsidR="00D333FA" w:rsidRPr="00D82A60">
        <w:rPr>
          <w:rFonts w:cs="TimesNewRomanPSMT"/>
          <w:sz w:val="24"/>
          <w:szCs w:val="24"/>
          <w:vertAlign w:val="subscript"/>
          <w:lang w:val="en-GB"/>
        </w:rPr>
        <w:t>10</w:t>
      </w:r>
      <w:r w:rsidR="00D333FA" w:rsidRPr="00D82A60">
        <w:rPr>
          <w:rFonts w:cs="TimesNewRomanPSMT"/>
          <w:sz w:val="24"/>
          <w:szCs w:val="24"/>
          <w:lang w:val="en-GB"/>
        </w:rPr>
        <w:t xml:space="preserve"> concentrations. </w:t>
      </w:r>
      <w:r w:rsidR="0030527C">
        <w:rPr>
          <w:rFonts w:cs="TimesNewRomanPSMT"/>
          <w:sz w:val="24"/>
          <w:szCs w:val="24"/>
          <w:lang w:val="en-GB"/>
        </w:rPr>
        <w:t xml:space="preserve">Furthermore, high relative humidity might be related with precipitations which wash out the atmospheric particles. </w:t>
      </w:r>
      <w:r w:rsidR="00D333FA" w:rsidRPr="00D82A60">
        <w:rPr>
          <w:rFonts w:cs="TimesNewRomanPSMT"/>
          <w:sz w:val="24"/>
          <w:szCs w:val="24"/>
          <w:lang w:val="en-GB"/>
        </w:rPr>
        <w:t xml:space="preserve">Duenas </w:t>
      </w:r>
      <w:r w:rsidR="00D333FA" w:rsidRPr="00D82A60">
        <w:rPr>
          <w:rFonts w:cs="TimesNewRomanPS-ItalicMT"/>
          <w:iCs/>
          <w:sz w:val="24"/>
          <w:szCs w:val="24"/>
          <w:lang w:val="en-GB"/>
        </w:rPr>
        <w:t>et al.</w:t>
      </w:r>
      <w:r w:rsidR="00D333FA" w:rsidRPr="00D82A60">
        <w:rPr>
          <w:rFonts w:cs="TimesNewRomanPS-ItalicMT"/>
          <w:i/>
          <w:iCs/>
          <w:sz w:val="24"/>
          <w:szCs w:val="24"/>
          <w:lang w:val="en-GB"/>
        </w:rPr>
        <w:t xml:space="preserve"> </w:t>
      </w:r>
      <w:r w:rsidR="00D333FA" w:rsidRPr="00D82A60">
        <w:rPr>
          <w:rFonts w:cs="TimesNewRomanPSMT"/>
          <w:sz w:val="24"/>
          <w:szCs w:val="24"/>
          <w:lang w:val="en-GB"/>
        </w:rPr>
        <w:t>(2002) has reported that relative humidity plays an important role in the overall reactivity of the atmospheric system, either by affecting chain termination reactions or in the production of wet aerosols, which in turn affect the flux of ultraviolet radiation. Furthermore, relative humidity is also considered to be a limiting factor in the disposition of NO</w:t>
      </w:r>
      <w:r w:rsidR="00D333FA" w:rsidRPr="00D82A60">
        <w:rPr>
          <w:rFonts w:cs="TimesNewRomanPSMT"/>
          <w:sz w:val="24"/>
          <w:szCs w:val="24"/>
          <w:vertAlign w:val="subscript"/>
          <w:lang w:val="en-GB"/>
        </w:rPr>
        <w:t>2</w:t>
      </w:r>
      <w:r w:rsidR="00D333FA" w:rsidRPr="00D82A60">
        <w:rPr>
          <w:rFonts w:cs="TimesNewRomanPSMT"/>
          <w:sz w:val="24"/>
          <w:szCs w:val="24"/>
          <w:lang w:val="en-GB"/>
        </w:rPr>
        <w:t xml:space="preserve"> because high percentages of humidity favour the reaction of the NO</w:t>
      </w:r>
      <w:r w:rsidR="00D333FA" w:rsidRPr="00D82A60">
        <w:rPr>
          <w:rFonts w:cs="TimesNewRomanPSMT"/>
          <w:sz w:val="24"/>
          <w:szCs w:val="24"/>
          <w:vertAlign w:val="subscript"/>
          <w:lang w:val="en-GB"/>
        </w:rPr>
        <w:t>2</w:t>
      </w:r>
      <w:r w:rsidR="00D333FA" w:rsidRPr="00D82A60">
        <w:rPr>
          <w:rFonts w:cs="TimesNewRomanPSMT"/>
          <w:sz w:val="24"/>
          <w:szCs w:val="24"/>
          <w:lang w:val="en-GB"/>
        </w:rPr>
        <w:t xml:space="preserve"> with salt particl</w:t>
      </w:r>
      <w:r w:rsidR="00425AE4" w:rsidRPr="00D82A60">
        <w:rPr>
          <w:rFonts w:cs="TimesNewRomanPSMT"/>
          <w:sz w:val="24"/>
          <w:szCs w:val="24"/>
          <w:lang w:val="en-GB"/>
        </w:rPr>
        <w:t>es, e.g., sodium chloride</w:t>
      </w:r>
      <w:r w:rsidR="00D333FA" w:rsidRPr="00D82A60">
        <w:rPr>
          <w:rFonts w:cs="TimesNewRomanPSMT"/>
          <w:sz w:val="24"/>
          <w:szCs w:val="24"/>
          <w:lang w:val="en-GB"/>
        </w:rPr>
        <w:t>.</w:t>
      </w:r>
      <w:r w:rsidR="00664305">
        <w:rPr>
          <w:rFonts w:cs="TimesNewRomanPSMT"/>
          <w:sz w:val="24"/>
          <w:szCs w:val="24"/>
          <w:lang w:val="en-GB"/>
        </w:rPr>
        <w:t xml:space="preserve"> </w:t>
      </w:r>
      <w:r w:rsidR="006A0CD4" w:rsidRPr="00C40425">
        <w:rPr>
          <w:rFonts w:cs="Times New Roman"/>
          <w:sz w:val="24"/>
          <w:szCs w:val="24"/>
        </w:rPr>
        <w:t>Barmpadimos et al. (2011) have reported that t</w:t>
      </w:r>
      <w:r w:rsidR="006A0CD4" w:rsidRPr="00C40425">
        <w:rPr>
          <w:rFonts w:cs="TimesNewRomanPSMT"/>
          <w:sz w:val="24"/>
          <w:szCs w:val="24"/>
          <w:lang w:val="en-GB"/>
        </w:rPr>
        <w:t>he relationship between PM</w:t>
      </w:r>
      <w:r w:rsidR="006A0CD4" w:rsidRPr="00C40425">
        <w:rPr>
          <w:rFonts w:cs="TimesNewRomanPSMT"/>
          <w:sz w:val="24"/>
          <w:szCs w:val="24"/>
          <w:vertAlign w:val="subscript"/>
          <w:lang w:val="en-GB"/>
        </w:rPr>
        <w:t>10</w:t>
      </w:r>
      <w:r w:rsidR="006A0CD4" w:rsidRPr="00C40425">
        <w:rPr>
          <w:rFonts w:cs="TimesNewRomanPSMT"/>
          <w:sz w:val="24"/>
          <w:szCs w:val="24"/>
          <w:lang w:val="en-GB"/>
        </w:rPr>
        <w:t xml:space="preserve"> and relative </w:t>
      </w:r>
      <w:r w:rsidR="005E4B01">
        <w:rPr>
          <w:rFonts w:cs="TimesNewRomanPSMT"/>
          <w:sz w:val="24"/>
          <w:szCs w:val="24"/>
          <w:lang w:val="en-GB"/>
        </w:rPr>
        <w:t>humidi</w:t>
      </w:r>
      <w:r w:rsidR="00664305" w:rsidRPr="00C40425">
        <w:rPr>
          <w:rFonts w:cs="TimesNewRomanPSMT"/>
          <w:sz w:val="24"/>
          <w:szCs w:val="24"/>
          <w:lang w:val="en-GB"/>
        </w:rPr>
        <w:t>t</w:t>
      </w:r>
      <w:r w:rsidR="005E4B01">
        <w:rPr>
          <w:rFonts w:cs="TimesNewRomanPSMT"/>
          <w:sz w:val="24"/>
          <w:szCs w:val="24"/>
          <w:lang w:val="en-GB"/>
        </w:rPr>
        <w:t>y is not</w:t>
      </w:r>
      <w:r w:rsidR="00664305" w:rsidRPr="00C40425">
        <w:rPr>
          <w:rFonts w:cs="TimesNewRomanPSMT"/>
          <w:sz w:val="24"/>
          <w:szCs w:val="24"/>
          <w:lang w:val="en-GB"/>
        </w:rPr>
        <w:t xml:space="preserve"> the same for different monitoring sites. They have shown </w:t>
      </w:r>
      <w:r w:rsidR="00C40425">
        <w:rPr>
          <w:rFonts w:cs="TimesNewRomanPSMT"/>
          <w:sz w:val="24"/>
          <w:szCs w:val="24"/>
          <w:lang w:val="en-GB"/>
        </w:rPr>
        <w:t>that the nature of relationship between relative humidity and PM</w:t>
      </w:r>
      <w:r w:rsidR="00C40425" w:rsidRPr="005E4B01">
        <w:rPr>
          <w:rFonts w:cs="TimesNewRomanPSMT"/>
          <w:sz w:val="24"/>
          <w:szCs w:val="24"/>
          <w:vertAlign w:val="subscript"/>
          <w:lang w:val="en-GB"/>
        </w:rPr>
        <w:t>10</w:t>
      </w:r>
      <w:r w:rsidR="00C40425">
        <w:rPr>
          <w:rFonts w:cs="TimesNewRomanPSMT"/>
          <w:sz w:val="24"/>
          <w:szCs w:val="24"/>
          <w:lang w:val="en-GB"/>
        </w:rPr>
        <w:t xml:space="preserve"> changed at various monitoring sites and also at different levels of the relative humidity, e.g.</w:t>
      </w:r>
      <w:r w:rsidR="00370016">
        <w:rPr>
          <w:rFonts w:cs="TimesNewRomanPSMT"/>
          <w:sz w:val="24"/>
          <w:szCs w:val="24"/>
          <w:lang w:val="en-GB"/>
        </w:rPr>
        <w:t xml:space="preserve">, </w:t>
      </w:r>
      <w:r w:rsidR="005E4B01">
        <w:rPr>
          <w:rFonts w:cs="TimesNewRomanPSMT"/>
          <w:sz w:val="24"/>
          <w:szCs w:val="24"/>
          <w:lang w:val="en-GB"/>
        </w:rPr>
        <w:t>the association was</w:t>
      </w:r>
      <w:r w:rsidR="00664305" w:rsidRPr="00C40425">
        <w:rPr>
          <w:rFonts w:cs="Times New Roman"/>
          <w:sz w:val="24"/>
          <w:szCs w:val="24"/>
        </w:rPr>
        <w:t xml:space="preserve"> </w:t>
      </w:r>
      <w:r w:rsidR="00370016">
        <w:rPr>
          <w:rFonts w:cs="Times New Roman"/>
          <w:sz w:val="24"/>
          <w:szCs w:val="24"/>
        </w:rPr>
        <w:t>positive</w:t>
      </w:r>
      <w:r w:rsidR="00C40425" w:rsidRPr="00C40425">
        <w:rPr>
          <w:rFonts w:cs="Times New Roman"/>
          <w:sz w:val="24"/>
          <w:szCs w:val="24"/>
        </w:rPr>
        <w:t xml:space="preserve"> at low relative humidity (&lt; 60%) and </w:t>
      </w:r>
      <w:r w:rsidR="00370016">
        <w:rPr>
          <w:rFonts w:cs="Times New Roman"/>
          <w:sz w:val="24"/>
          <w:szCs w:val="24"/>
        </w:rPr>
        <w:t>negative</w:t>
      </w:r>
      <w:r w:rsidR="00C40425" w:rsidRPr="00C40425">
        <w:rPr>
          <w:rFonts w:cs="Times New Roman"/>
          <w:sz w:val="24"/>
          <w:szCs w:val="24"/>
        </w:rPr>
        <w:t xml:space="preserve"> at high relative humidity (&gt; 60%). </w:t>
      </w:r>
    </w:p>
    <w:p w:rsidR="00664305" w:rsidRDefault="00664305" w:rsidP="00664305">
      <w:pPr>
        <w:autoSpaceDE w:val="0"/>
        <w:autoSpaceDN w:val="0"/>
        <w:adjustRightInd w:val="0"/>
        <w:spacing w:after="0" w:line="240" w:lineRule="auto"/>
        <w:jc w:val="both"/>
        <w:rPr>
          <w:rFonts w:cs="TimesNewRomanPSMT"/>
          <w:sz w:val="24"/>
          <w:szCs w:val="24"/>
          <w:lang w:val="en-GB"/>
        </w:rPr>
      </w:pPr>
    </w:p>
    <w:p w:rsidR="003626CF" w:rsidRPr="00D82A60" w:rsidRDefault="00370016" w:rsidP="008C46CB">
      <w:pPr>
        <w:autoSpaceDE w:val="0"/>
        <w:autoSpaceDN w:val="0"/>
        <w:adjustRightInd w:val="0"/>
        <w:spacing w:after="0" w:line="240" w:lineRule="auto"/>
        <w:jc w:val="both"/>
        <w:rPr>
          <w:rFonts w:cs="TimesNewRomanPSMT"/>
          <w:sz w:val="24"/>
          <w:szCs w:val="24"/>
          <w:lang w:val="en-GB"/>
        </w:rPr>
      </w:pPr>
      <w:r w:rsidRPr="003B697C">
        <w:rPr>
          <w:sz w:val="24"/>
          <w:szCs w:val="24"/>
          <w:lang w:val="en-GB"/>
        </w:rPr>
        <w:t>T</w:t>
      </w:r>
      <w:r w:rsidR="00547008" w:rsidRPr="003B697C">
        <w:rPr>
          <w:sz w:val="24"/>
          <w:szCs w:val="24"/>
          <w:lang w:val="en-GB"/>
        </w:rPr>
        <w:t xml:space="preserve">he effect </w:t>
      </w:r>
      <w:r w:rsidRPr="003B697C">
        <w:rPr>
          <w:sz w:val="24"/>
          <w:szCs w:val="24"/>
          <w:lang w:val="en-GB"/>
        </w:rPr>
        <w:t xml:space="preserve">of temperature </w:t>
      </w:r>
      <w:r w:rsidR="00547008" w:rsidRPr="003B697C">
        <w:rPr>
          <w:sz w:val="24"/>
          <w:szCs w:val="24"/>
          <w:lang w:val="en-GB"/>
        </w:rPr>
        <w:t>on PM</w:t>
      </w:r>
      <w:r w:rsidR="00547008" w:rsidRPr="003B697C">
        <w:rPr>
          <w:sz w:val="24"/>
          <w:szCs w:val="24"/>
          <w:vertAlign w:val="subscript"/>
          <w:lang w:val="en-GB"/>
        </w:rPr>
        <w:t>10</w:t>
      </w:r>
      <w:r w:rsidR="00547008" w:rsidRPr="003B697C">
        <w:rPr>
          <w:sz w:val="24"/>
          <w:szCs w:val="24"/>
          <w:lang w:val="en-GB"/>
        </w:rPr>
        <w:t xml:space="preserve"> concentration is </w:t>
      </w:r>
      <w:r w:rsidRPr="003B697C">
        <w:rPr>
          <w:sz w:val="24"/>
          <w:szCs w:val="24"/>
          <w:lang w:val="en-GB"/>
        </w:rPr>
        <w:t>insignificant</w:t>
      </w:r>
      <w:r w:rsidR="009B0852" w:rsidRPr="003B697C">
        <w:rPr>
          <w:sz w:val="24"/>
          <w:szCs w:val="24"/>
          <w:lang w:val="en-GB"/>
        </w:rPr>
        <w:t xml:space="preserve"> at extreme values (top and bottom 10%) and significant </w:t>
      </w:r>
      <w:r w:rsidR="00547008" w:rsidRPr="003B697C">
        <w:rPr>
          <w:sz w:val="24"/>
          <w:szCs w:val="24"/>
          <w:lang w:val="en-GB"/>
        </w:rPr>
        <w:t xml:space="preserve">at </w:t>
      </w:r>
      <w:r w:rsidR="009B0852" w:rsidRPr="003B697C">
        <w:rPr>
          <w:sz w:val="24"/>
          <w:szCs w:val="24"/>
          <w:lang w:val="en-GB"/>
        </w:rPr>
        <w:t xml:space="preserve">the </w:t>
      </w:r>
      <w:r w:rsidR="00547008" w:rsidRPr="003B697C">
        <w:rPr>
          <w:sz w:val="24"/>
          <w:szCs w:val="24"/>
          <w:lang w:val="en-GB"/>
        </w:rPr>
        <w:t>middle quantile</w:t>
      </w:r>
      <w:r w:rsidR="003C3BAE" w:rsidRPr="003B697C">
        <w:rPr>
          <w:sz w:val="24"/>
          <w:szCs w:val="24"/>
          <w:lang w:val="en-GB"/>
        </w:rPr>
        <w:t>s (0.2 to 0.8), where the effect is positive.</w:t>
      </w:r>
      <w:r w:rsidR="002041A9" w:rsidRPr="003B697C">
        <w:rPr>
          <w:sz w:val="24"/>
          <w:szCs w:val="24"/>
          <w:lang w:val="en-GB"/>
        </w:rPr>
        <w:t xml:space="preserve"> High temperature can results in </w:t>
      </w:r>
      <w:r w:rsidR="002041A9" w:rsidRPr="003B697C">
        <w:rPr>
          <w:rFonts w:cs="Times New Roman"/>
          <w:sz w:val="24"/>
          <w:szCs w:val="24"/>
        </w:rPr>
        <w:t>enhanced resuspension of soil and road dust</w:t>
      </w:r>
      <w:r w:rsidR="00E25ECF">
        <w:rPr>
          <w:rFonts w:cs="Times New Roman"/>
          <w:sz w:val="24"/>
          <w:szCs w:val="24"/>
        </w:rPr>
        <w:t>,</w:t>
      </w:r>
      <w:r w:rsidR="002041A9" w:rsidRPr="003B697C">
        <w:rPr>
          <w:rFonts w:cs="Times New Roman"/>
          <w:sz w:val="24"/>
          <w:szCs w:val="24"/>
        </w:rPr>
        <w:t xml:space="preserve"> </w:t>
      </w:r>
      <w:r w:rsidR="003B697C" w:rsidRPr="003B697C">
        <w:rPr>
          <w:rFonts w:cs="Times New Roman"/>
          <w:sz w:val="24"/>
          <w:szCs w:val="24"/>
        </w:rPr>
        <w:t xml:space="preserve">and formation of secondary aerosol, hence a temperature increase from 10 to 35 </w:t>
      </w:r>
      <w:r w:rsidR="003B697C" w:rsidRPr="003B697C">
        <w:rPr>
          <w:rFonts w:cs="MTSYN"/>
          <w:sz w:val="24"/>
          <w:szCs w:val="24"/>
          <w:vertAlign w:val="superscript"/>
        </w:rPr>
        <w:t>o</w:t>
      </w:r>
      <w:r w:rsidR="003B697C" w:rsidRPr="003B697C">
        <w:rPr>
          <w:rFonts w:cs="Times New Roman"/>
          <w:sz w:val="24"/>
          <w:szCs w:val="24"/>
        </w:rPr>
        <w:t>C increases PM</w:t>
      </w:r>
      <w:r w:rsidR="003B697C" w:rsidRPr="003B697C">
        <w:rPr>
          <w:rFonts w:cs="Times New Roman"/>
          <w:sz w:val="24"/>
          <w:szCs w:val="24"/>
          <w:vertAlign w:val="subscript"/>
        </w:rPr>
        <w:t>10</w:t>
      </w:r>
      <w:r w:rsidR="003B697C" w:rsidRPr="003B697C">
        <w:rPr>
          <w:rFonts w:cs="Times New Roman"/>
          <w:sz w:val="24"/>
          <w:szCs w:val="24"/>
        </w:rPr>
        <w:t xml:space="preserve"> concentration by a factor of 4 </w:t>
      </w:r>
      <w:r w:rsidR="002041A9" w:rsidRPr="003B697C">
        <w:rPr>
          <w:rFonts w:cs="Times New Roman"/>
          <w:sz w:val="24"/>
          <w:szCs w:val="24"/>
        </w:rPr>
        <w:t>in warm days during summer</w:t>
      </w:r>
      <w:r w:rsidR="003C3BAE" w:rsidRPr="003B697C">
        <w:rPr>
          <w:sz w:val="24"/>
          <w:szCs w:val="24"/>
          <w:lang w:val="en-GB"/>
        </w:rPr>
        <w:t xml:space="preserve"> </w:t>
      </w:r>
      <w:r w:rsidR="003B697C" w:rsidRPr="003B697C">
        <w:rPr>
          <w:sz w:val="24"/>
          <w:szCs w:val="24"/>
          <w:lang w:val="en-GB"/>
        </w:rPr>
        <w:t>(</w:t>
      </w:r>
      <w:r w:rsidR="003B697C" w:rsidRPr="003B697C">
        <w:rPr>
          <w:rFonts w:cs="Times New Roman"/>
          <w:sz w:val="24"/>
          <w:szCs w:val="24"/>
        </w:rPr>
        <w:t xml:space="preserve">Barmpadimos et al., 2011). </w:t>
      </w:r>
      <w:r w:rsidR="00E25ECF">
        <w:rPr>
          <w:rFonts w:cs="Times New Roman"/>
          <w:sz w:val="24"/>
          <w:szCs w:val="24"/>
        </w:rPr>
        <w:t>High levels of PM</w:t>
      </w:r>
      <w:r w:rsidR="00E25ECF" w:rsidRPr="008936B9">
        <w:rPr>
          <w:rFonts w:cs="Times New Roman"/>
          <w:sz w:val="24"/>
          <w:szCs w:val="24"/>
          <w:vertAlign w:val="subscript"/>
        </w:rPr>
        <w:t>10</w:t>
      </w:r>
      <w:r w:rsidR="008936B9">
        <w:rPr>
          <w:rFonts w:cs="Times New Roman"/>
          <w:sz w:val="24"/>
          <w:szCs w:val="24"/>
        </w:rPr>
        <w:t xml:space="preserve"> (extreme levels)</w:t>
      </w:r>
      <w:r w:rsidR="00E25ECF">
        <w:rPr>
          <w:rFonts w:cs="Times New Roman"/>
          <w:sz w:val="24"/>
          <w:szCs w:val="24"/>
        </w:rPr>
        <w:t xml:space="preserve"> i</w:t>
      </w:r>
      <w:r w:rsidR="008936B9">
        <w:rPr>
          <w:rFonts w:cs="Times New Roman"/>
          <w:sz w:val="24"/>
          <w:szCs w:val="24"/>
        </w:rPr>
        <w:t>n</w:t>
      </w:r>
      <w:r w:rsidR="00E25ECF">
        <w:rPr>
          <w:rFonts w:cs="Times New Roman"/>
          <w:sz w:val="24"/>
          <w:szCs w:val="24"/>
        </w:rPr>
        <w:t xml:space="preserve"> Makkah</w:t>
      </w:r>
      <w:r w:rsidR="008936B9">
        <w:rPr>
          <w:rFonts w:cs="Times New Roman"/>
          <w:sz w:val="24"/>
          <w:szCs w:val="24"/>
        </w:rPr>
        <w:t xml:space="preserve"> is mostly caused by sand storms and construction activities near the monitoring site (Munir et al., 2013b), which are not dependent on temperature as much as on wind speed and direction, therefore probably temperature show non-significant effect. </w:t>
      </w:r>
      <w:r w:rsidR="008936B9">
        <w:rPr>
          <w:sz w:val="24"/>
          <w:szCs w:val="24"/>
          <w:lang w:val="en-GB"/>
        </w:rPr>
        <w:t>The</w:t>
      </w:r>
      <w:r w:rsidR="003C3BAE" w:rsidRPr="003B697C">
        <w:rPr>
          <w:sz w:val="24"/>
          <w:szCs w:val="24"/>
          <w:lang w:val="en-GB"/>
        </w:rPr>
        <w:t xml:space="preserve"> mean effect</w:t>
      </w:r>
      <w:r w:rsidR="00426CAB" w:rsidRPr="003B697C">
        <w:rPr>
          <w:sz w:val="24"/>
          <w:szCs w:val="24"/>
          <w:lang w:val="en-GB"/>
        </w:rPr>
        <w:t xml:space="preserve"> estimated by MLRM</w:t>
      </w:r>
      <w:r w:rsidR="003C3BAE" w:rsidRPr="003B697C">
        <w:rPr>
          <w:sz w:val="24"/>
          <w:szCs w:val="24"/>
          <w:lang w:val="en-GB"/>
        </w:rPr>
        <w:t xml:space="preserve"> is negative, </w:t>
      </w:r>
      <w:r w:rsidR="00611B80" w:rsidRPr="003B697C">
        <w:rPr>
          <w:sz w:val="24"/>
          <w:szCs w:val="24"/>
          <w:lang w:val="en-GB"/>
        </w:rPr>
        <w:t>where</w:t>
      </w:r>
      <w:r w:rsidR="009B0852" w:rsidRPr="003B697C">
        <w:rPr>
          <w:sz w:val="24"/>
          <w:szCs w:val="24"/>
          <w:lang w:val="en-GB"/>
        </w:rPr>
        <w:t xml:space="preserve"> the regression coefficient is about -2.</w:t>
      </w:r>
      <w:r w:rsidR="00851941" w:rsidRPr="003B697C">
        <w:rPr>
          <w:sz w:val="24"/>
          <w:szCs w:val="24"/>
          <w:lang w:val="en-GB"/>
        </w:rPr>
        <w:t xml:space="preserve"> Mean can be biased by outliers and therefore the results of MLRM can be confusing sometimes</w:t>
      </w:r>
      <w:r w:rsidR="004B6F5A" w:rsidRPr="003B697C">
        <w:rPr>
          <w:sz w:val="24"/>
          <w:szCs w:val="24"/>
          <w:lang w:val="en-GB"/>
        </w:rPr>
        <w:t xml:space="preserve">. This </w:t>
      </w:r>
      <w:r w:rsidR="0030527C" w:rsidRPr="003B697C">
        <w:rPr>
          <w:sz w:val="24"/>
          <w:szCs w:val="24"/>
          <w:lang w:val="en-GB"/>
        </w:rPr>
        <w:t xml:space="preserve">probably </w:t>
      </w:r>
      <w:r w:rsidR="004B6F5A" w:rsidRPr="003B697C">
        <w:rPr>
          <w:sz w:val="24"/>
          <w:szCs w:val="24"/>
          <w:lang w:val="en-GB"/>
        </w:rPr>
        <w:t xml:space="preserve">shows that for air quality analysis more robust metrics (e.g., median or other quantiles) should be used, which are not affected by extreme values in the concentrations. </w:t>
      </w:r>
      <w:r w:rsidR="0027779A">
        <w:rPr>
          <w:sz w:val="24"/>
          <w:szCs w:val="24"/>
          <w:lang w:val="en-GB"/>
        </w:rPr>
        <w:t xml:space="preserve">When temperature was used as the only model input, the effect became positive. This might mean that the effect of temperature changes when other inputs are added to the model, probably due to interaction of various input variables. </w:t>
      </w:r>
      <w:r w:rsidR="003C3BAE" w:rsidRPr="003B697C">
        <w:rPr>
          <w:sz w:val="24"/>
          <w:szCs w:val="24"/>
          <w:lang w:val="en-GB"/>
        </w:rPr>
        <w:t xml:space="preserve">The effect of wind speed is positive and significant at all quantiles. </w:t>
      </w:r>
      <w:r w:rsidR="0027779A">
        <w:rPr>
          <w:sz w:val="24"/>
          <w:szCs w:val="24"/>
          <w:lang w:val="en-GB"/>
        </w:rPr>
        <w:t>The effect of wind speed is much stronger</w:t>
      </w:r>
      <w:r w:rsidR="008C46CB">
        <w:rPr>
          <w:sz w:val="24"/>
          <w:szCs w:val="24"/>
          <w:lang w:val="en-GB"/>
        </w:rPr>
        <w:t>: t</w:t>
      </w:r>
      <w:r w:rsidR="0027779A">
        <w:rPr>
          <w:sz w:val="24"/>
          <w:szCs w:val="24"/>
          <w:lang w:val="en-GB"/>
        </w:rPr>
        <w:t xml:space="preserve">he </w:t>
      </w:r>
      <w:r w:rsidR="008C46CB">
        <w:rPr>
          <w:sz w:val="24"/>
          <w:szCs w:val="24"/>
          <w:lang w:val="en-GB"/>
        </w:rPr>
        <w:t>coefficient</w:t>
      </w:r>
      <w:r w:rsidR="0027779A">
        <w:rPr>
          <w:sz w:val="24"/>
          <w:szCs w:val="24"/>
          <w:lang w:val="en-GB"/>
        </w:rPr>
        <w:t xml:space="preserve"> at </w:t>
      </w:r>
      <w:r w:rsidR="008C46CB">
        <w:rPr>
          <w:sz w:val="24"/>
          <w:szCs w:val="24"/>
          <w:lang w:val="en-GB"/>
        </w:rPr>
        <w:t xml:space="preserve">quantile 0.95 is about </w:t>
      </w:r>
      <w:r w:rsidR="0027779A">
        <w:rPr>
          <w:sz w:val="24"/>
          <w:szCs w:val="24"/>
          <w:lang w:val="en-GB"/>
        </w:rPr>
        <w:t xml:space="preserve">120. </w:t>
      </w:r>
      <w:r w:rsidR="003C3BAE" w:rsidRPr="003B697C">
        <w:rPr>
          <w:sz w:val="24"/>
          <w:szCs w:val="24"/>
          <w:lang w:val="en-GB"/>
        </w:rPr>
        <w:t>The effect gradually increases as PM</w:t>
      </w:r>
      <w:r w:rsidR="003C3BAE" w:rsidRPr="003B697C">
        <w:rPr>
          <w:sz w:val="24"/>
          <w:szCs w:val="24"/>
          <w:vertAlign w:val="subscript"/>
          <w:lang w:val="en-GB"/>
        </w:rPr>
        <w:t>10</w:t>
      </w:r>
      <w:r w:rsidR="0082673B" w:rsidRPr="003B697C">
        <w:rPr>
          <w:sz w:val="24"/>
          <w:szCs w:val="24"/>
          <w:lang w:val="en-GB"/>
        </w:rPr>
        <w:t xml:space="preserve"> concentration increases;</w:t>
      </w:r>
      <w:r w:rsidR="003C3BAE" w:rsidRPr="003B697C">
        <w:rPr>
          <w:sz w:val="24"/>
          <w:szCs w:val="24"/>
          <w:lang w:val="en-GB"/>
        </w:rPr>
        <w:t xml:space="preserve"> however</w:t>
      </w:r>
      <w:r w:rsidR="00611B80" w:rsidRPr="003B697C">
        <w:rPr>
          <w:sz w:val="24"/>
          <w:szCs w:val="24"/>
          <w:lang w:val="en-GB"/>
        </w:rPr>
        <w:t>,</w:t>
      </w:r>
      <w:r w:rsidR="003C3BAE" w:rsidRPr="003B697C">
        <w:rPr>
          <w:sz w:val="24"/>
          <w:szCs w:val="24"/>
          <w:lang w:val="en-GB"/>
        </w:rPr>
        <w:t xml:space="preserve"> the rate of increase is greater at higher quantiles. </w:t>
      </w:r>
      <w:r w:rsidR="008C46CB">
        <w:rPr>
          <w:sz w:val="24"/>
          <w:szCs w:val="24"/>
          <w:lang w:val="en-GB"/>
        </w:rPr>
        <w:t>The</w:t>
      </w:r>
      <w:r w:rsidR="00611B80" w:rsidRPr="003B697C">
        <w:rPr>
          <w:sz w:val="24"/>
          <w:szCs w:val="24"/>
          <w:lang w:val="en-GB"/>
        </w:rPr>
        <w:t xml:space="preserve"> stronger </w:t>
      </w:r>
      <w:r w:rsidR="003C3BAE" w:rsidRPr="003B697C">
        <w:rPr>
          <w:sz w:val="24"/>
          <w:szCs w:val="24"/>
          <w:lang w:val="en-GB"/>
        </w:rPr>
        <w:t>effect of wind speed</w:t>
      </w:r>
      <w:r w:rsidR="00F35C4B" w:rsidRPr="003B697C">
        <w:rPr>
          <w:sz w:val="24"/>
          <w:szCs w:val="24"/>
          <w:lang w:val="en-GB"/>
        </w:rPr>
        <w:t xml:space="preserve"> </w:t>
      </w:r>
      <w:r w:rsidR="008C46CB">
        <w:rPr>
          <w:sz w:val="24"/>
          <w:szCs w:val="24"/>
          <w:lang w:val="en-GB"/>
        </w:rPr>
        <w:t>at</w:t>
      </w:r>
      <w:r w:rsidR="00F35C4B" w:rsidRPr="003B697C">
        <w:rPr>
          <w:sz w:val="24"/>
          <w:szCs w:val="24"/>
          <w:lang w:val="en-GB"/>
        </w:rPr>
        <w:t xml:space="preserve"> higher</w:t>
      </w:r>
      <w:r w:rsidR="008C46CB">
        <w:rPr>
          <w:sz w:val="24"/>
          <w:szCs w:val="24"/>
          <w:lang w:val="en-GB"/>
        </w:rPr>
        <w:t xml:space="preserve"> </w:t>
      </w:r>
      <w:r w:rsidR="008C46CB" w:rsidRPr="003B697C">
        <w:rPr>
          <w:sz w:val="24"/>
          <w:szCs w:val="24"/>
          <w:lang w:val="en-GB"/>
        </w:rPr>
        <w:t>PM</w:t>
      </w:r>
      <w:r w:rsidR="008C46CB" w:rsidRPr="003B697C">
        <w:rPr>
          <w:sz w:val="24"/>
          <w:szCs w:val="24"/>
          <w:vertAlign w:val="subscript"/>
          <w:lang w:val="en-GB"/>
        </w:rPr>
        <w:t>10</w:t>
      </w:r>
      <w:r w:rsidR="008C46CB" w:rsidRPr="003B697C">
        <w:rPr>
          <w:sz w:val="24"/>
          <w:szCs w:val="24"/>
          <w:lang w:val="en-GB"/>
        </w:rPr>
        <w:t xml:space="preserve"> concentration</w:t>
      </w:r>
      <w:r w:rsidR="008C46CB">
        <w:rPr>
          <w:sz w:val="24"/>
          <w:szCs w:val="24"/>
          <w:lang w:val="en-GB"/>
        </w:rPr>
        <w:t xml:space="preserve"> is expected as high wind speed blows</w:t>
      </w:r>
      <w:r w:rsidR="00F35C4B" w:rsidRPr="003B697C">
        <w:rPr>
          <w:sz w:val="24"/>
          <w:szCs w:val="24"/>
          <w:lang w:val="en-GB"/>
        </w:rPr>
        <w:t xml:space="preserve"> sand and dust particles from the barren desserts around the Makkah city</w:t>
      </w:r>
      <w:r w:rsidR="008C46CB">
        <w:rPr>
          <w:sz w:val="24"/>
          <w:szCs w:val="24"/>
          <w:lang w:val="en-GB"/>
        </w:rPr>
        <w:t xml:space="preserve"> </w:t>
      </w:r>
      <w:r w:rsidR="008E5812" w:rsidRPr="003B697C">
        <w:rPr>
          <w:sz w:val="24"/>
          <w:szCs w:val="24"/>
          <w:lang w:val="en-GB"/>
        </w:rPr>
        <w:t>causing sand-and-dust storms</w:t>
      </w:r>
      <w:r w:rsidR="008C46CB">
        <w:rPr>
          <w:sz w:val="24"/>
          <w:szCs w:val="24"/>
          <w:lang w:val="en-GB"/>
        </w:rPr>
        <w:t xml:space="preserve">. </w:t>
      </w:r>
      <w:r w:rsidR="00D750F4" w:rsidRPr="003B697C">
        <w:rPr>
          <w:sz w:val="24"/>
          <w:szCs w:val="24"/>
          <w:lang w:val="en-GB"/>
        </w:rPr>
        <w:t>The effect of wind direction is positive at lower quantiles until quantile 0.7</w:t>
      </w:r>
      <w:r w:rsidR="00F95B1D" w:rsidRPr="003B697C">
        <w:rPr>
          <w:sz w:val="24"/>
          <w:szCs w:val="24"/>
          <w:lang w:val="en-GB"/>
        </w:rPr>
        <w:t xml:space="preserve"> and </w:t>
      </w:r>
      <w:r w:rsidR="00611B80" w:rsidRPr="003B697C">
        <w:rPr>
          <w:sz w:val="24"/>
          <w:szCs w:val="24"/>
          <w:lang w:val="en-GB"/>
        </w:rPr>
        <w:t xml:space="preserve">becomes negative </w:t>
      </w:r>
      <w:r w:rsidR="00F95B1D" w:rsidRPr="003B697C">
        <w:rPr>
          <w:sz w:val="24"/>
          <w:szCs w:val="24"/>
          <w:lang w:val="en-GB"/>
        </w:rPr>
        <w:t>at higher quantiles</w:t>
      </w:r>
      <w:r w:rsidR="00611B80" w:rsidRPr="003B697C">
        <w:rPr>
          <w:sz w:val="24"/>
          <w:szCs w:val="24"/>
          <w:lang w:val="en-GB"/>
        </w:rPr>
        <w:t xml:space="preserve">. </w:t>
      </w:r>
      <w:r w:rsidR="00F95B1D" w:rsidRPr="003B697C">
        <w:rPr>
          <w:sz w:val="24"/>
          <w:szCs w:val="24"/>
          <w:lang w:val="en-GB"/>
        </w:rPr>
        <w:t>Because of the circul</w:t>
      </w:r>
      <w:r w:rsidR="00593211" w:rsidRPr="003B697C">
        <w:rPr>
          <w:sz w:val="24"/>
          <w:szCs w:val="24"/>
          <w:lang w:val="en-GB"/>
        </w:rPr>
        <w:t>ar nature of wind direction, its</w:t>
      </w:r>
      <w:r w:rsidR="00F95B1D" w:rsidRPr="003B697C">
        <w:rPr>
          <w:sz w:val="24"/>
          <w:szCs w:val="24"/>
          <w:lang w:val="en-GB"/>
        </w:rPr>
        <w:t xml:space="preserve"> effect is more </w:t>
      </w:r>
      <w:r w:rsidR="00593211" w:rsidRPr="003B697C">
        <w:rPr>
          <w:sz w:val="24"/>
          <w:szCs w:val="24"/>
          <w:lang w:val="en-GB"/>
        </w:rPr>
        <w:t>complicated</w:t>
      </w:r>
      <w:r w:rsidR="00425AE4" w:rsidRPr="003B697C">
        <w:rPr>
          <w:sz w:val="24"/>
          <w:szCs w:val="24"/>
          <w:lang w:val="en-GB"/>
        </w:rPr>
        <w:t xml:space="preserve"> </w:t>
      </w:r>
      <w:r w:rsidR="00F95B1D" w:rsidRPr="003B697C">
        <w:rPr>
          <w:sz w:val="24"/>
          <w:szCs w:val="24"/>
          <w:lang w:val="en-GB"/>
        </w:rPr>
        <w:t xml:space="preserve">and </w:t>
      </w:r>
      <w:r w:rsidR="00A456B0" w:rsidRPr="003B697C">
        <w:rPr>
          <w:sz w:val="24"/>
          <w:szCs w:val="24"/>
          <w:lang w:val="en-GB"/>
        </w:rPr>
        <w:t>is</w:t>
      </w:r>
      <w:r w:rsidR="00F95B1D" w:rsidRPr="003B697C">
        <w:rPr>
          <w:sz w:val="24"/>
          <w:szCs w:val="24"/>
          <w:lang w:val="en-GB"/>
        </w:rPr>
        <w:t xml:space="preserve"> further investigated with the help of polar plots</w:t>
      </w:r>
      <w:r w:rsidR="00D01C91" w:rsidRPr="003B697C">
        <w:rPr>
          <w:sz w:val="24"/>
          <w:szCs w:val="24"/>
          <w:lang w:val="en-GB"/>
        </w:rPr>
        <w:t xml:space="preserve"> (Figure 3</w:t>
      </w:r>
      <w:r w:rsidR="003626CF" w:rsidRPr="003B697C">
        <w:rPr>
          <w:sz w:val="24"/>
          <w:szCs w:val="24"/>
          <w:lang w:val="en-GB"/>
        </w:rPr>
        <w:t>)</w:t>
      </w:r>
      <w:r w:rsidR="009E2454" w:rsidRPr="003B697C">
        <w:rPr>
          <w:sz w:val="24"/>
          <w:szCs w:val="24"/>
          <w:lang w:val="en-GB"/>
        </w:rPr>
        <w:t>.</w:t>
      </w:r>
      <w:r w:rsidR="00A456B0" w:rsidRPr="003B697C">
        <w:rPr>
          <w:sz w:val="24"/>
          <w:szCs w:val="24"/>
          <w:lang w:val="en-GB"/>
        </w:rPr>
        <w:t xml:space="preserve"> </w:t>
      </w:r>
      <w:r w:rsidR="009E2454" w:rsidRPr="003B697C">
        <w:rPr>
          <w:rFonts w:cs="TimesNewRomanPSMT"/>
          <w:sz w:val="24"/>
          <w:szCs w:val="24"/>
          <w:lang w:val="en-GB"/>
        </w:rPr>
        <w:t xml:space="preserve">The plots are constructed by </w:t>
      </w:r>
      <w:r w:rsidR="009E2454" w:rsidRPr="003B697C">
        <w:rPr>
          <w:rFonts w:cs="TimesNewRomanPSMT"/>
          <w:sz w:val="24"/>
          <w:szCs w:val="24"/>
          <w:lang w:val="en-GB"/>
        </w:rPr>
        <w:lastRenderedPageBreak/>
        <w:t>averaging pollutant concentration</w:t>
      </w:r>
      <w:r w:rsidR="003626CF" w:rsidRPr="003B697C">
        <w:rPr>
          <w:rFonts w:cs="TimesNewRomanPSMT"/>
          <w:sz w:val="24"/>
          <w:szCs w:val="24"/>
          <w:lang w:val="en-GB"/>
        </w:rPr>
        <w:t xml:space="preserve"> </w:t>
      </w:r>
      <w:r w:rsidR="009E2454" w:rsidRPr="003B697C">
        <w:rPr>
          <w:rFonts w:cs="TimesNewRomanPSMT"/>
          <w:sz w:val="24"/>
          <w:szCs w:val="24"/>
          <w:lang w:val="en-GB"/>
        </w:rPr>
        <w:t>by wind speed</w:t>
      </w:r>
      <w:r w:rsidR="009E2454" w:rsidRPr="00D82A60">
        <w:rPr>
          <w:rFonts w:cs="TimesNewRomanPSMT"/>
          <w:sz w:val="24"/>
          <w:szCs w:val="24"/>
          <w:lang w:val="en-GB"/>
        </w:rPr>
        <w:t xml:space="preserve"> categories (0–1 m/s, 1–2 m/s, etc.) as well as</w:t>
      </w:r>
      <w:r w:rsidR="003626CF" w:rsidRPr="00D82A60">
        <w:rPr>
          <w:rFonts w:cs="TimesNewRomanPSMT"/>
          <w:sz w:val="24"/>
          <w:szCs w:val="24"/>
          <w:lang w:val="en-GB"/>
        </w:rPr>
        <w:t xml:space="preserve"> </w:t>
      </w:r>
      <w:r w:rsidR="009E2454" w:rsidRPr="00D82A60">
        <w:rPr>
          <w:rFonts w:cs="TimesNewRomanPSMT"/>
          <w:sz w:val="24"/>
          <w:szCs w:val="24"/>
          <w:lang w:val="en-GB"/>
        </w:rPr>
        <w:t>wind direction (0–10, 10–20</w:t>
      </w:r>
      <w:r w:rsidR="003626CF" w:rsidRPr="00D82A60">
        <w:rPr>
          <w:rFonts w:cs="TimesNewRomanPSMT"/>
          <w:sz w:val="24"/>
          <w:szCs w:val="24"/>
          <w:lang w:val="en-GB"/>
        </w:rPr>
        <w:t>, etc.). In polar plots</w:t>
      </w:r>
      <w:r w:rsidR="009E2454" w:rsidRPr="00D82A60">
        <w:rPr>
          <w:rFonts w:cs="TimesNewRomanPSMT"/>
          <w:sz w:val="24"/>
          <w:szCs w:val="24"/>
          <w:lang w:val="en-GB"/>
        </w:rPr>
        <w:t xml:space="preserve"> the</w:t>
      </w:r>
      <w:r w:rsidR="003626CF" w:rsidRPr="00D82A60">
        <w:rPr>
          <w:rFonts w:cs="TimesNewRomanPSMT"/>
          <w:sz w:val="24"/>
          <w:szCs w:val="24"/>
          <w:lang w:val="en-GB"/>
        </w:rPr>
        <w:t xml:space="preserve"> </w:t>
      </w:r>
      <w:r w:rsidR="009E2454" w:rsidRPr="00D82A60">
        <w:rPr>
          <w:rFonts w:cs="TimesNewRomanPSMT"/>
          <w:sz w:val="24"/>
          <w:szCs w:val="24"/>
          <w:lang w:val="en-GB"/>
        </w:rPr>
        <w:t xml:space="preserve">levels of </w:t>
      </w:r>
      <w:r w:rsidR="003626CF" w:rsidRPr="00D82A60">
        <w:rPr>
          <w:rFonts w:cs="TimesNewRomanPSMT"/>
          <w:sz w:val="24"/>
          <w:szCs w:val="24"/>
          <w:lang w:val="en-GB"/>
        </w:rPr>
        <w:t>PM</w:t>
      </w:r>
      <w:r w:rsidR="003626CF" w:rsidRPr="00D82A60">
        <w:rPr>
          <w:rFonts w:cs="TimesNewRomanPSMT"/>
          <w:sz w:val="24"/>
          <w:szCs w:val="24"/>
          <w:vertAlign w:val="subscript"/>
          <w:lang w:val="en-GB"/>
        </w:rPr>
        <w:t>10</w:t>
      </w:r>
      <w:r w:rsidR="003626CF" w:rsidRPr="00D82A60">
        <w:rPr>
          <w:rFonts w:cs="TimesNewRomanPSMT"/>
          <w:sz w:val="24"/>
          <w:szCs w:val="24"/>
          <w:lang w:val="en-GB"/>
        </w:rPr>
        <w:t xml:space="preserve"> concentration is </w:t>
      </w:r>
      <w:r w:rsidR="009E2454" w:rsidRPr="00D82A60">
        <w:rPr>
          <w:rFonts w:cs="TimesNewRomanPSMT"/>
          <w:sz w:val="24"/>
          <w:szCs w:val="24"/>
          <w:lang w:val="en-GB"/>
        </w:rPr>
        <w:t>shown as a continuous surface,</w:t>
      </w:r>
      <w:r w:rsidR="003626CF" w:rsidRPr="00D82A60">
        <w:rPr>
          <w:rFonts w:cs="TimesNewRomanPSMT"/>
          <w:sz w:val="24"/>
          <w:szCs w:val="24"/>
          <w:lang w:val="en-GB"/>
        </w:rPr>
        <w:t xml:space="preserve"> which is</w:t>
      </w:r>
      <w:r w:rsidR="009E2454" w:rsidRPr="00D82A60">
        <w:rPr>
          <w:rFonts w:cs="TimesNewRomanPSMT"/>
          <w:sz w:val="24"/>
          <w:szCs w:val="24"/>
          <w:lang w:val="en-GB"/>
        </w:rPr>
        <w:t xml:space="preserve"> calculated through using Generalized Additive</w:t>
      </w:r>
      <w:r w:rsidR="003626CF" w:rsidRPr="00D82A60">
        <w:rPr>
          <w:rFonts w:cs="TimesNewRomanPSMT"/>
          <w:sz w:val="24"/>
          <w:szCs w:val="24"/>
          <w:lang w:val="en-GB"/>
        </w:rPr>
        <w:t xml:space="preserve"> </w:t>
      </w:r>
      <w:r w:rsidR="009E2454" w:rsidRPr="00D82A60">
        <w:rPr>
          <w:rFonts w:cs="TimesNewRomanPSMT"/>
          <w:sz w:val="24"/>
          <w:szCs w:val="24"/>
          <w:lang w:val="en-GB"/>
        </w:rPr>
        <w:t xml:space="preserve">Models </w:t>
      </w:r>
      <w:r w:rsidR="009E2454" w:rsidRPr="00D82A60">
        <w:rPr>
          <w:rFonts w:cs="TimesNewRomanPS-ItalicMT"/>
          <w:i/>
          <w:iCs/>
          <w:sz w:val="24"/>
          <w:szCs w:val="24"/>
          <w:lang w:val="en-GB"/>
        </w:rPr>
        <w:t>s</w:t>
      </w:r>
      <w:r w:rsidR="009E2454" w:rsidRPr="00D82A60">
        <w:rPr>
          <w:rFonts w:cs="TimesNewRomanPSMT"/>
          <w:sz w:val="24"/>
          <w:szCs w:val="24"/>
          <w:lang w:val="en-GB"/>
        </w:rPr>
        <w:t>moothing techniques (Carslaw and Ropkins, 2012).</w:t>
      </w:r>
      <w:r w:rsidR="003626CF" w:rsidRPr="00D82A60">
        <w:rPr>
          <w:rFonts w:cs="TimesNewRomanPSMT"/>
          <w:sz w:val="24"/>
          <w:szCs w:val="24"/>
          <w:lang w:val="en-GB"/>
        </w:rPr>
        <w:t xml:space="preserve"> It can be observed in Figure </w:t>
      </w:r>
      <w:r w:rsidR="00D01C91" w:rsidRPr="00D82A60">
        <w:rPr>
          <w:rFonts w:cs="TimesNewRomanPSMT"/>
          <w:sz w:val="24"/>
          <w:szCs w:val="24"/>
          <w:lang w:val="en-GB"/>
        </w:rPr>
        <w:t>3</w:t>
      </w:r>
      <w:r w:rsidR="009E2454" w:rsidRPr="00D82A60">
        <w:rPr>
          <w:rFonts w:cs="TimesNewRomanPSMT"/>
          <w:sz w:val="24"/>
          <w:szCs w:val="24"/>
          <w:lang w:val="en-GB"/>
        </w:rPr>
        <w:t xml:space="preserve"> that high</w:t>
      </w:r>
      <w:r w:rsidR="003626CF" w:rsidRPr="00D82A60">
        <w:rPr>
          <w:rFonts w:cs="TimesNewRomanPSMT"/>
          <w:sz w:val="24"/>
          <w:szCs w:val="24"/>
          <w:lang w:val="en-GB"/>
        </w:rPr>
        <w:t>est</w:t>
      </w:r>
      <w:r w:rsidR="009E2454" w:rsidRPr="00D82A60">
        <w:rPr>
          <w:rFonts w:cs="TimesNewRomanPSMT"/>
          <w:sz w:val="24"/>
          <w:szCs w:val="24"/>
          <w:lang w:val="en-GB"/>
        </w:rPr>
        <w:t xml:space="preserve"> PM</w:t>
      </w:r>
      <w:r w:rsidR="009E2454" w:rsidRPr="00D82A60">
        <w:rPr>
          <w:rFonts w:cs="TimesNewRomanPSMT"/>
          <w:sz w:val="24"/>
          <w:szCs w:val="24"/>
          <w:vertAlign w:val="subscript"/>
          <w:lang w:val="en-GB"/>
        </w:rPr>
        <w:t>10</w:t>
      </w:r>
      <w:r w:rsidR="009E2454" w:rsidRPr="00D82A60">
        <w:rPr>
          <w:rFonts w:cs="TimesNewRomanPSMT"/>
          <w:sz w:val="24"/>
          <w:szCs w:val="24"/>
          <w:lang w:val="en-GB"/>
        </w:rPr>
        <w:t xml:space="preserve"> concentration is</w:t>
      </w:r>
      <w:r w:rsidR="003626CF" w:rsidRPr="00D82A60">
        <w:rPr>
          <w:rFonts w:cs="TimesNewRomanPSMT"/>
          <w:sz w:val="24"/>
          <w:szCs w:val="24"/>
          <w:lang w:val="en-GB"/>
        </w:rPr>
        <w:t xml:space="preserve"> </w:t>
      </w:r>
      <w:r w:rsidR="009E2454" w:rsidRPr="00D82A60">
        <w:rPr>
          <w:rFonts w:cs="TimesNewRomanPSMT"/>
          <w:sz w:val="24"/>
          <w:szCs w:val="24"/>
          <w:lang w:val="en-GB"/>
        </w:rPr>
        <w:t>related with high wind speed</w:t>
      </w:r>
      <w:r w:rsidR="003626CF" w:rsidRPr="00D82A60">
        <w:rPr>
          <w:rFonts w:cs="TimesNewRomanPSMT"/>
          <w:sz w:val="24"/>
          <w:szCs w:val="24"/>
          <w:lang w:val="en-GB"/>
        </w:rPr>
        <w:t xml:space="preserve"> (5 – 6 m/s)</w:t>
      </w:r>
      <w:r w:rsidR="009E2454" w:rsidRPr="00D82A60">
        <w:rPr>
          <w:rFonts w:cs="TimesNewRomanPSMT"/>
          <w:sz w:val="24"/>
          <w:szCs w:val="24"/>
          <w:lang w:val="en-GB"/>
        </w:rPr>
        <w:t xml:space="preserve"> from the </w:t>
      </w:r>
      <w:r w:rsidR="003626CF" w:rsidRPr="00D82A60">
        <w:rPr>
          <w:rFonts w:cs="TimesNewRomanPSMT"/>
          <w:sz w:val="24"/>
          <w:szCs w:val="24"/>
          <w:lang w:val="en-GB"/>
        </w:rPr>
        <w:t>southeast</w:t>
      </w:r>
      <w:r w:rsidR="009E2454" w:rsidRPr="00D82A60">
        <w:rPr>
          <w:rFonts w:cs="TimesNewRomanPSMT"/>
          <w:sz w:val="24"/>
          <w:szCs w:val="24"/>
          <w:lang w:val="en-GB"/>
        </w:rPr>
        <w:t xml:space="preserve"> direction.</w:t>
      </w:r>
      <w:r w:rsidR="003626CF" w:rsidRPr="00D82A60">
        <w:rPr>
          <w:rFonts w:cs="TimesNewRomanPSMT"/>
          <w:sz w:val="24"/>
          <w:szCs w:val="24"/>
          <w:lang w:val="en-GB"/>
        </w:rPr>
        <w:t xml:space="preserve"> In addition at a wind speed about 3 m/s relative high PM</w:t>
      </w:r>
      <w:r w:rsidR="003626CF" w:rsidRPr="00D82A60">
        <w:rPr>
          <w:rFonts w:cs="TimesNewRomanPSMT"/>
          <w:sz w:val="24"/>
          <w:szCs w:val="24"/>
          <w:vertAlign w:val="subscript"/>
          <w:lang w:val="en-GB"/>
        </w:rPr>
        <w:t>10</w:t>
      </w:r>
      <w:r w:rsidR="003626CF" w:rsidRPr="00D82A60">
        <w:rPr>
          <w:rFonts w:cs="TimesNewRomanPSMT"/>
          <w:sz w:val="24"/>
          <w:szCs w:val="24"/>
          <w:lang w:val="en-GB"/>
        </w:rPr>
        <w:t xml:space="preserve"> concentration is shown in the west, northwest and east direction. Mostly low PM</w:t>
      </w:r>
      <w:r w:rsidR="003626CF" w:rsidRPr="00D82A60">
        <w:rPr>
          <w:rFonts w:cs="TimesNewRomanPSMT"/>
          <w:sz w:val="24"/>
          <w:szCs w:val="24"/>
          <w:vertAlign w:val="subscript"/>
          <w:lang w:val="en-GB"/>
        </w:rPr>
        <w:t>10</w:t>
      </w:r>
      <w:r w:rsidR="003626CF" w:rsidRPr="00D82A60">
        <w:rPr>
          <w:rFonts w:cs="TimesNewRomanPSMT"/>
          <w:sz w:val="24"/>
          <w:szCs w:val="24"/>
          <w:lang w:val="en-GB"/>
        </w:rPr>
        <w:t xml:space="preserve"> concentration can be observed at low wind speed (&lt; 2 m/s) from all direction. </w:t>
      </w:r>
      <w:r w:rsidR="009A3D47" w:rsidRPr="00D82A60">
        <w:rPr>
          <w:rFonts w:cs="TimesNewRomanPSMT"/>
          <w:sz w:val="24"/>
          <w:szCs w:val="24"/>
          <w:lang w:val="en-GB"/>
        </w:rPr>
        <w:t>Further investigation of the local area revealed that there was a large construction work going on near the Holy Mosque in the west to northwes</w:t>
      </w:r>
      <w:r w:rsidR="00FD10A6" w:rsidRPr="00D82A60">
        <w:rPr>
          <w:rFonts w:cs="TimesNewRomanPSMT"/>
          <w:sz w:val="24"/>
          <w:szCs w:val="24"/>
          <w:lang w:val="en-GB"/>
        </w:rPr>
        <w:t>t direction</w:t>
      </w:r>
      <w:r w:rsidR="009A3D47" w:rsidRPr="00D82A60">
        <w:rPr>
          <w:rFonts w:cs="TimesNewRomanPSMT"/>
          <w:sz w:val="24"/>
          <w:szCs w:val="24"/>
          <w:lang w:val="en-GB"/>
        </w:rPr>
        <w:t>. There are some barriers between the monitoring</w:t>
      </w:r>
      <w:r w:rsidR="004B6F5A">
        <w:rPr>
          <w:rFonts w:cs="TimesNewRomanPSMT"/>
          <w:sz w:val="24"/>
          <w:szCs w:val="24"/>
          <w:lang w:val="en-GB"/>
        </w:rPr>
        <w:t xml:space="preserve"> site and construction location;</w:t>
      </w:r>
      <w:r w:rsidR="009A3D47" w:rsidRPr="00D82A60">
        <w:rPr>
          <w:rFonts w:cs="TimesNewRomanPSMT"/>
          <w:sz w:val="24"/>
          <w:szCs w:val="24"/>
          <w:lang w:val="en-GB"/>
        </w:rPr>
        <w:t xml:space="preserve"> however </w:t>
      </w:r>
      <w:r w:rsidR="004B6F5A">
        <w:rPr>
          <w:rFonts w:cs="TimesNewRomanPSMT"/>
          <w:sz w:val="24"/>
          <w:szCs w:val="24"/>
          <w:lang w:val="en-GB"/>
        </w:rPr>
        <w:t>it seems like when westerly wind blows</w:t>
      </w:r>
      <w:r w:rsidR="009A3D47" w:rsidRPr="00D82A60">
        <w:rPr>
          <w:rFonts w:cs="TimesNewRomanPSMT"/>
          <w:sz w:val="24"/>
          <w:szCs w:val="24"/>
          <w:lang w:val="en-GB"/>
        </w:rPr>
        <w:t xml:space="preserve"> at a speed greater </w:t>
      </w:r>
      <w:r w:rsidR="00FD10A6" w:rsidRPr="00D82A60">
        <w:rPr>
          <w:rFonts w:cs="TimesNewRomanPSMT"/>
          <w:sz w:val="24"/>
          <w:szCs w:val="24"/>
          <w:lang w:val="en-GB"/>
        </w:rPr>
        <w:t xml:space="preserve">than </w:t>
      </w:r>
      <w:r w:rsidR="009A3D47" w:rsidRPr="00D82A60">
        <w:rPr>
          <w:rFonts w:cs="TimesNewRomanPSMT"/>
          <w:sz w:val="24"/>
          <w:szCs w:val="24"/>
          <w:lang w:val="en-GB"/>
        </w:rPr>
        <w:t>2 m/s, the dusts manage to reach the monitoring site. On the eastern side, there is a busy road (Masjid Al-Haram road) and a couple of bus stations, which probably contribute to the monitored concentration.</w:t>
      </w:r>
    </w:p>
    <w:p w:rsidR="00D46CC9" w:rsidRPr="00D82A60" w:rsidRDefault="00D46CC9" w:rsidP="00D82A60">
      <w:pPr>
        <w:autoSpaceDE w:val="0"/>
        <w:autoSpaceDN w:val="0"/>
        <w:adjustRightInd w:val="0"/>
        <w:spacing w:after="0" w:line="240" w:lineRule="auto"/>
        <w:jc w:val="both"/>
        <w:rPr>
          <w:color w:val="FF0000"/>
          <w:sz w:val="24"/>
          <w:szCs w:val="24"/>
          <w:lang w:val="en-GB"/>
        </w:rPr>
      </w:pPr>
    </w:p>
    <w:p w:rsidR="00D46CC9" w:rsidRPr="00D82A60" w:rsidRDefault="004D03A4" w:rsidP="00D82A60">
      <w:pPr>
        <w:autoSpaceDE w:val="0"/>
        <w:autoSpaceDN w:val="0"/>
        <w:adjustRightInd w:val="0"/>
        <w:spacing w:after="0" w:line="240" w:lineRule="auto"/>
        <w:contextualSpacing/>
        <w:jc w:val="both"/>
        <w:rPr>
          <w:sz w:val="24"/>
          <w:szCs w:val="24"/>
          <w:lang w:val="en-GB"/>
        </w:rPr>
      </w:pPr>
      <w:r w:rsidRPr="00D82A60">
        <w:rPr>
          <w:sz w:val="24"/>
          <w:szCs w:val="24"/>
          <w:lang w:val="en-GB"/>
        </w:rPr>
        <w:t>CO shows negative effect on PM</w:t>
      </w:r>
      <w:r w:rsidRPr="00D82A60">
        <w:rPr>
          <w:sz w:val="24"/>
          <w:szCs w:val="24"/>
          <w:vertAlign w:val="subscript"/>
          <w:lang w:val="en-GB"/>
        </w:rPr>
        <w:t>10</w:t>
      </w:r>
      <w:r w:rsidRPr="00D82A60">
        <w:rPr>
          <w:sz w:val="24"/>
          <w:szCs w:val="24"/>
          <w:lang w:val="en-GB"/>
        </w:rPr>
        <w:t xml:space="preserve"> and the strength of coefficients (in absolute terms) increase as PM</w:t>
      </w:r>
      <w:r w:rsidRPr="00D82A60">
        <w:rPr>
          <w:sz w:val="24"/>
          <w:szCs w:val="24"/>
          <w:vertAlign w:val="subscript"/>
          <w:lang w:val="en-GB"/>
        </w:rPr>
        <w:t>10</w:t>
      </w:r>
      <w:r w:rsidRPr="00D82A60">
        <w:rPr>
          <w:sz w:val="24"/>
          <w:szCs w:val="24"/>
          <w:lang w:val="en-GB"/>
        </w:rPr>
        <w:t xml:space="preserve"> concentration increase</w:t>
      </w:r>
      <w:r w:rsidR="00611B80" w:rsidRPr="00D82A60">
        <w:rPr>
          <w:sz w:val="24"/>
          <w:szCs w:val="24"/>
          <w:lang w:val="en-GB"/>
        </w:rPr>
        <w:t>s</w:t>
      </w:r>
      <w:r w:rsidRPr="00D82A60">
        <w:rPr>
          <w:sz w:val="24"/>
          <w:szCs w:val="24"/>
          <w:lang w:val="en-GB"/>
        </w:rPr>
        <w:t>. The effect of CO is significant at all quantiles and coeff</w:t>
      </w:r>
      <w:r w:rsidR="00342448" w:rsidRPr="00D82A60">
        <w:rPr>
          <w:sz w:val="24"/>
          <w:szCs w:val="24"/>
          <w:lang w:val="en-GB"/>
        </w:rPr>
        <w:t>icients range from -8 to -47 at</w:t>
      </w:r>
      <w:r w:rsidRPr="00D82A60">
        <w:rPr>
          <w:sz w:val="24"/>
          <w:szCs w:val="24"/>
          <w:lang w:val="en-GB"/>
        </w:rPr>
        <w:t xml:space="preserve"> quantile </w:t>
      </w:r>
      <w:r w:rsidR="006B2E9A" w:rsidRPr="00D82A60">
        <w:rPr>
          <w:sz w:val="24"/>
          <w:szCs w:val="24"/>
          <w:lang w:val="en-GB"/>
        </w:rPr>
        <w:t>0.05 and 0.95, respectively. Mean regression coefficient was -60, which is s</w:t>
      </w:r>
      <w:r w:rsidR="00611B80" w:rsidRPr="00D82A60">
        <w:rPr>
          <w:sz w:val="24"/>
          <w:szCs w:val="24"/>
          <w:lang w:val="en-GB"/>
        </w:rPr>
        <w:t>tronger than the</w:t>
      </w:r>
      <w:r w:rsidR="00CE52C2" w:rsidRPr="00D82A60">
        <w:rPr>
          <w:sz w:val="24"/>
          <w:szCs w:val="24"/>
          <w:lang w:val="en-GB"/>
        </w:rPr>
        <w:t xml:space="preserve"> quantile coefficients;</w:t>
      </w:r>
      <w:r w:rsidR="00342448" w:rsidRPr="00D82A60">
        <w:rPr>
          <w:sz w:val="24"/>
          <w:szCs w:val="24"/>
          <w:lang w:val="en-GB"/>
        </w:rPr>
        <w:t xml:space="preserve"> however it is not significantly greater than the coefficients of quantile 0.9 and 0.95. The effect of SO</w:t>
      </w:r>
      <w:r w:rsidR="00342448" w:rsidRPr="00D82A60">
        <w:rPr>
          <w:sz w:val="24"/>
          <w:szCs w:val="24"/>
          <w:vertAlign w:val="subscript"/>
          <w:lang w:val="en-GB"/>
        </w:rPr>
        <w:t>2</w:t>
      </w:r>
      <w:r w:rsidR="00342448" w:rsidRPr="00D82A60">
        <w:rPr>
          <w:sz w:val="24"/>
          <w:szCs w:val="24"/>
          <w:lang w:val="en-GB"/>
        </w:rPr>
        <w:t xml:space="preserve"> is negative and significant at most of the quantiles, except at quantile 0.05, 0.8 and 0.9. Mean regression coefficient is about -2 and is significantly </w:t>
      </w:r>
      <w:r w:rsidR="001F51AF" w:rsidRPr="00D82A60">
        <w:rPr>
          <w:sz w:val="24"/>
          <w:szCs w:val="24"/>
          <w:lang w:val="en-GB"/>
        </w:rPr>
        <w:t>greater than the quantile regression coefficients. The positive effect of NO</w:t>
      </w:r>
      <w:r w:rsidR="001F51AF" w:rsidRPr="00D82A60">
        <w:rPr>
          <w:sz w:val="24"/>
          <w:szCs w:val="24"/>
          <w:vertAlign w:val="subscript"/>
          <w:lang w:val="en-GB"/>
        </w:rPr>
        <w:t>2</w:t>
      </w:r>
      <w:r w:rsidR="001F51AF" w:rsidRPr="00D82A60">
        <w:rPr>
          <w:sz w:val="24"/>
          <w:szCs w:val="24"/>
          <w:lang w:val="en-GB"/>
        </w:rPr>
        <w:t xml:space="preserve"> is significant at quantile 0.05 to 0.6</w:t>
      </w:r>
      <w:r w:rsidR="00425AE4" w:rsidRPr="00D82A60">
        <w:rPr>
          <w:sz w:val="24"/>
          <w:szCs w:val="24"/>
          <w:lang w:val="en-GB"/>
        </w:rPr>
        <w:t>, whereas</w:t>
      </w:r>
      <w:r w:rsidR="000449E2" w:rsidRPr="00D82A60">
        <w:rPr>
          <w:sz w:val="24"/>
          <w:szCs w:val="24"/>
          <w:lang w:val="en-GB"/>
        </w:rPr>
        <w:t xml:space="preserve"> at higher quantiles (0.7 to 0.95) the effect is insignificant. On the other hand the effect of NO is positive and significant at all quantiles. Furthermore, the strength of coefficients gradually increase</w:t>
      </w:r>
      <w:r w:rsidR="00873623" w:rsidRPr="00D82A60">
        <w:rPr>
          <w:sz w:val="24"/>
          <w:szCs w:val="24"/>
          <w:lang w:val="en-GB"/>
        </w:rPr>
        <w:t>s</w:t>
      </w:r>
      <w:r w:rsidR="000449E2" w:rsidRPr="00D82A60">
        <w:rPr>
          <w:sz w:val="24"/>
          <w:szCs w:val="24"/>
          <w:lang w:val="en-GB"/>
        </w:rPr>
        <w:t xml:space="preserve"> from quantile 0.05 to 0.95, in contrast to NO</w:t>
      </w:r>
      <w:r w:rsidR="000449E2" w:rsidRPr="00D82A60">
        <w:rPr>
          <w:sz w:val="24"/>
          <w:szCs w:val="24"/>
          <w:vertAlign w:val="subscript"/>
          <w:lang w:val="en-GB"/>
        </w:rPr>
        <w:t>2</w:t>
      </w:r>
      <w:r w:rsidR="000449E2" w:rsidRPr="00D82A60">
        <w:rPr>
          <w:sz w:val="24"/>
          <w:szCs w:val="24"/>
          <w:lang w:val="en-GB"/>
        </w:rPr>
        <w:t>, where the strength of coefficients show</w:t>
      </w:r>
      <w:r w:rsidR="00611B80" w:rsidRPr="00D82A60">
        <w:rPr>
          <w:sz w:val="24"/>
          <w:szCs w:val="24"/>
          <w:lang w:val="en-GB"/>
        </w:rPr>
        <w:t>s</w:t>
      </w:r>
      <w:r w:rsidR="000449E2" w:rsidRPr="00D82A60">
        <w:rPr>
          <w:sz w:val="24"/>
          <w:szCs w:val="24"/>
          <w:lang w:val="en-GB"/>
        </w:rPr>
        <w:t xml:space="preserve"> the opposite pattern.</w:t>
      </w:r>
      <w:r w:rsidR="00873623" w:rsidRPr="00D82A60">
        <w:rPr>
          <w:sz w:val="24"/>
          <w:szCs w:val="24"/>
          <w:lang w:val="en-GB"/>
        </w:rPr>
        <w:t xml:space="preserve"> The effect of lag_PM</w:t>
      </w:r>
      <w:r w:rsidR="00873623" w:rsidRPr="00D82A60">
        <w:rPr>
          <w:sz w:val="24"/>
          <w:szCs w:val="24"/>
          <w:vertAlign w:val="subscript"/>
          <w:lang w:val="en-GB"/>
        </w:rPr>
        <w:t>10</w:t>
      </w:r>
      <w:r w:rsidR="00873623" w:rsidRPr="00D82A60">
        <w:rPr>
          <w:sz w:val="24"/>
          <w:szCs w:val="24"/>
          <w:lang w:val="en-GB"/>
        </w:rPr>
        <w:t xml:space="preserve"> is also positive, as expected and the effect becomes stronger as the concentration of PM</w:t>
      </w:r>
      <w:r w:rsidR="00873623" w:rsidRPr="00D82A60">
        <w:rPr>
          <w:sz w:val="24"/>
          <w:szCs w:val="24"/>
          <w:vertAlign w:val="subscript"/>
          <w:lang w:val="en-GB"/>
        </w:rPr>
        <w:t>10</w:t>
      </w:r>
      <w:r w:rsidR="00873623" w:rsidRPr="00D82A60">
        <w:rPr>
          <w:sz w:val="24"/>
          <w:szCs w:val="24"/>
          <w:lang w:val="en-GB"/>
        </w:rPr>
        <w:t xml:space="preserve"> increases.</w:t>
      </w:r>
      <w:r w:rsidR="00CE52C2" w:rsidRPr="00D82A60">
        <w:rPr>
          <w:sz w:val="24"/>
          <w:szCs w:val="24"/>
          <w:lang w:val="en-GB"/>
        </w:rPr>
        <w:t xml:space="preserve"> Fine</w:t>
      </w:r>
      <w:r w:rsidR="00AF714A" w:rsidRPr="00D82A60">
        <w:rPr>
          <w:rFonts w:cs="TimesNewRomanPSMT"/>
          <w:sz w:val="24"/>
          <w:szCs w:val="24"/>
          <w:lang w:val="en-GB"/>
        </w:rPr>
        <w:t xml:space="preserve"> and extra fine particles stay in the atmosphere for long time and contribute positively to the measured concentration hours or even days later</w:t>
      </w:r>
      <w:r w:rsidR="00506A6D" w:rsidRPr="00D82A60">
        <w:rPr>
          <w:rFonts w:cs="TimesNewRomanPSMT"/>
          <w:sz w:val="24"/>
          <w:szCs w:val="24"/>
          <w:lang w:val="en-GB"/>
        </w:rPr>
        <w:t xml:space="preserve"> </w:t>
      </w:r>
      <w:r w:rsidR="00506A6D" w:rsidRPr="00D82A60">
        <w:rPr>
          <w:sz w:val="24"/>
          <w:szCs w:val="24"/>
          <w:lang w:val="en-GB"/>
        </w:rPr>
        <w:t>(Munir et al., 2013</w:t>
      </w:r>
      <w:r w:rsidR="00FD10A6" w:rsidRPr="00D82A60">
        <w:rPr>
          <w:sz w:val="24"/>
          <w:szCs w:val="24"/>
          <w:lang w:val="en-GB"/>
        </w:rPr>
        <w:t>a</w:t>
      </w:r>
      <w:r w:rsidR="008E5812">
        <w:rPr>
          <w:sz w:val="24"/>
          <w:szCs w:val="24"/>
          <w:lang w:val="en-GB"/>
        </w:rPr>
        <w:t>)</w:t>
      </w:r>
      <w:r w:rsidR="00506A6D" w:rsidRPr="00D82A60">
        <w:rPr>
          <w:sz w:val="24"/>
          <w:szCs w:val="24"/>
          <w:lang w:val="en-GB"/>
        </w:rPr>
        <w:t xml:space="preserve"> probably that is why lag_PM</w:t>
      </w:r>
      <w:r w:rsidR="00506A6D" w:rsidRPr="00D82A60">
        <w:rPr>
          <w:sz w:val="24"/>
          <w:szCs w:val="24"/>
          <w:vertAlign w:val="subscript"/>
          <w:lang w:val="en-GB"/>
        </w:rPr>
        <w:t>10</w:t>
      </w:r>
      <w:r w:rsidR="00506A6D" w:rsidRPr="00D82A60">
        <w:rPr>
          <w:sz w:val="24"/>
          <w:szCs w:val="24"/>
          <w:lang w:val="en-GB"/>
        </w:rPr>
        <w:t xml:space="preserve"> demonstrate positive effect.</w:t>
      </w:r>
    </w:p>
    <w:p w:rsidR="00D46CC9" w:rsidRPr="00D82A60" w:rsidRDefault="00506A6D" w:rsidP="00D82A60">
      <w:pPr>
        <w:autoSpaceDE w:val="0"/>
        <w:autoSpaceDN w:val="0"/>
        <w:adjustRightInd w:val="0"/>
        <w:spacing w:after="0" w:line="240" w:lineRule="auto"/>
        <w:contextualSpacing/>
        <w:jc w:val="both"/>
        <w:rPr>
          <w:sz w:val="24"/>
          <w:szCs w:val="24"/>
          <w:lang w:val="en-GB"/>
        </w:rPr>
      </w:pPr>
      <w:r w:rsidRPr="00D82A60">
        <w:rPr>
          <w:sz w:val="24"/>
          <w:szCs w:val="24"/>
          <w:lang w:val="en-GB"/>
        </w:rPr>
        <w:t xml:space="preserve"> </w:t>
      </w:r>
      <w:r w:rsidR="00AF714A" w:rsidRPr="00D82A60">
        <w:rPr>
          <w:sz w:val="24"/>
          <w:szCs w:val="24"/>
          <w:lang w:val="en-GB"/>
        </w:rPr>
        <w:t xml:space="preserve"> </w:t>
      </w:r>
    </w:p>
    <w:p w:rsidR="00D46CC9" w:rsidRPr="00D82A60" w:rsidRDefault="00AF714A" w:rsidP="008E5812">
      <w:pPr>
        <w:autoSpaceDE w:val="0"/>
        <w:autoSpaceDN w:val="0"/>
        <w:adjustRightInd w:val="0"/>
        <w:spacing w:after="0" w:line="240" w:lineRule="auto"/>
        <w:contextualSpacing/>
        <w:jc w:val="both"/>
        <w:rPr>
          <w:sz w:val="24"/>
          <w:szCs w:val="24"/>
          <w:lang w:val="en-GB"/>
        </w:rPr>
      </w:pPr>
      <w:r w:rsidRPr="00D82A60">
        <w:rPr>
          <w:sz w:val="24"/>
          <w:szCs w:val="24"/>
          <w:lang w:val="en-GB"/>
        </w:rPr>
        <w:t>It can be</w:t>
      </w:r>
      <w:r w:rsidR="003E1CD5" w:rsidRPr="00D82A60">
        <w:rPr>
          <w:sz w:val="24"/>
          <w:szCs w:val="24"/>
          <w:lang w:val="en-GB"/>
        </w:rPr>
        <w:t xml:space="preserve"> observed in Figure 2</w:t>
      </w:r>
      <w:r w:rsidR="00873623" w:rsidRPr="00D82A60">
        <w:rPr>
          <w:sz w:val="24"/>
          <w:szCs w:val="24"/>
          <w:lang w:val="en-GB"/>
        </w:rPr>
        <w:t xml:space="preserve"> that the effect of independent variables on PM</w:t>
      </w:r>
      <w:r w:rsidR="00873623" w:rsidRPr="00D82A60">
        <w:rPr>
          <w:sz w:val="24"/>
          <w:szCs w:val="24"/>
          <w:vertAlign w:val="subscript"/>
          <w:lang w:val="en-GB"/>
        </w:rPr>
        <w:t>10</w:t>
      </w:r>
      <w:r w:rsidR="00873623" w:rsidRPr="00D82A60">
        <w:rPr>
          <w:sz w:val="24"/>
          <w:szCs w:val="24"/>
          <w:lang w:val="en-GB"/>
        </w:rPr>
        <w:t xml:space="preserve"> concentration is not linear and changes as the concentration of PM</w:t>
      </w:r>
      <w:r w:rsidR="00873623" w:rsidRPr="00D82A60">
        <w:rPr>
          <w:sz w:val="24"/>
          <w:szCs w:val="24"/>
          <w:vertAlign w:val="subscript"/>
          <w:lang w:val="en-GB"/>
        </w:rPr>
        <w:t>10</w:t>
      </w:r>
      <w:r w:rsidR="00873623" w:rsidRPr="00D82A60">
        <w:rPr>
          <w:sz w:val="24"/>
          <w:szCs w:val="24"/>
          <w:lang w:val="en-GB"/>
        </w:rPr>
        <w:t xml:space="preserve"> changes. Sometimes only the strength of coefficients changes</w:t>
      </w:r>
      <w:r w:rsidR="009550D4" w:rsidRPr="00D82A60">
        <w:rPr>
          <w:sz w:val="24"/>
          <w:szCs w:val="24"/>
          <w:lang w:val="en-GB"/>
        </w:rPr>
        <w:t xml:space="preserve"> and the nature (positive or negative) remains unchanged as in the case of wind speed, </w:t>
      </w:r>
      <w:r w:rsidR="008F10F2" w:rsidRPr="00D82A60">
        <w:rPr>
          <w:sz w:val="24"/>
          <w:szCs w:val="24"/>
          <w:lang w:val="en-GB"/>
        </w:rPr>
        <w:t>CO, NO and lag_PM</w:t>
      </w:r>
      <w:r w:rsidR="008F10F2" w:rsidRPr="00D82A60">
        <w:rPr>
          <w:sz w:val="24"/>
          <w:szCs w:val="24"/>
          <w:vertAlign w:val="subscript"/>
          <w:lang w:val="en-GB"/>
        </w:rPr>
        <w:t>10</w:t>
      </w:r>
      <w:r w:rsidR="008F10F2" w:rsidRPr="00D82A60">
        <w:rPr>
          <w:sz w:val="24"/>
          <w:szCs w:val="24"/>
          <w:lang w:val="en-GB"/>
        </w:rPr>
        <w:t xml:space="preserve">, whereas other times both strength and nature of </w:t>
      </w:r>
      <w:r w:rsidR="00E90083" w:rsidRPr="00D82A60">
        <w:rPr>
          <w:sz w:val="24"/>
          <w:szCs w:val="24"/>
          <w:lang w:val="en-GB"/>
        </w:rPr>
        <w:t xml:space="preserve">the </w:t>
      </w:r>
      <w:r w:rsidR="008F10F2" w:rsidRPr="00D82A60">
        <w:rPr>
          <w:sz w:val="24"/>
          <w:szCs w:val="24"/>
          <w:lang w:val="en-GB"/>
        </w:rPr>
        <w:t xml:space="preserve">coefficients change as in the case of </w:t>
      </w:r>
      <w:r w:rsidR="008E5812">
        <w:rPr>
          <w:sz w:val="24"/>
          <w:szCs w:val="24"/>
          <w:lang w:val="en-GB"/>
        </w:rPr>
        <w:t xml:space="preserve">atmospheric </w:t>
      </w:r>
      <w:r w:rsidR="008F10F2" w:rsidRPr="00D82A60">
        <w:rPr>
          <w:sz w:val="24"/>
          <w:szCs w:val="24"/>
          <w:lang w:val="en-GB"/>
        </w:rPr>
        <w:t>pressure, temperat</w:t>
      </w:r>
      <w:r w:rsidRPr="00D82A60">
        <w:rPr>
          <w:sz w:val="24"/>
          <w:szCs w:val="24"/>
          <w:lang w:val="en-GB"/>
        </w:rPr>
        <w:t xml:space="preserve">ure and wind direction. </w:t>
      </w:r>
      <w:r w:rsidR="008E5812">
        <w:rPr>
          <w:sz w:val="24"/>
          <w:szCs w:val="24"/>
          <w:lang w:val="en-GB"/>
        </w:rPr>
        <w:t>It is shown that i</w:t>
      </w:r>
      <w:r w:rsidR="008F10F2" w:rsidRPr="00D82A60">
        <w:rPr>
          <w:sz w:val="24"/>
          <w:szCs w:val="24"/>
          <w:lang w:val="en-GB"/>
        </w:rPr>
        <w:t xml:space="preserve">ndependent variables </w:t>
      </w:r>
      <w:r w:rsidR="008E5812">
        <w:rPr>
          <w:sz w:val="24"/>
          <w:szCs w:val="24"/>
          <w:lang w:val="en-GB"/>
        </w:rPr>
        <w:t>can</w:t>
      </w:r>
      <w:r w:rsidRPr="00D82A60">
        <w:rPr>
          <w:sz w:val="24"/>
          <w:szCs w:val="24"/>
          <w:lang w:val="en-GB"/>
        </w:rPr>
        <w:t xml:space="preserve"> </w:t>
      </w:r>
      <w:r w:rsidR="008F10F2" w:rsidRPr="00D82A60">
        <w:rPr>
          <w:sz w:val="24"/>
          <w:szCs w:val="24"/>
          <w:lang w:val="en-GB"/>
        </w:rPr>
        <w:t xml:space="preserve">have significant effect </w:t>
      </w:r>
      <w:r w:rsidR="006531E4" w:rsidRPr="00D82A60">
        <w:rPr>
          <w:sz w:val="24"/>
          <w:szCs w:val="24"/>
          <w:lang w:val="en-GB"/>
        </w:rPr>
        <w:t xml:space="preserve">at some quantiles </w:t>
      </w:r>
      <w:r w:rsidRPr="00D82A60">
        <w:rPr>
          <w:sz w:val="24"/>
          <w:szCs w:val="24"/>
          <w:lang w:val="en-GB"/>
        </w:rPr>
        <w:t>and insignificant at other quan</w:t>
      </w:r>
      <w:r w:rsidR="006531E4" w:rsidRPr="00D82A60">
        <w:rPr>
          <w:sz w:val="24"/>
          <w:szCs w:val="24"/>
          <w:lang w:val="en-GB"/>
        </w:rPr>
        <w:t>t</w:t>
      </w:r>
      <w:r w:rsidRPr="00D82A60">
        <w:rPr>
          <w:sz w:val="24"/>
          <w:szCs w:val="24"/>
          <w:lang w:val="en-GB"/>
        </w:rPr>
        <w:t>i</w:t>
      </w:r>
      <w:r w:rsidR="006531E4" w:rsidRPr="00D82A60">
        <w:rPr>
          <w:sz w:val="24"/>
          <w:szCs w:val="24"/>
          <w:lang w:val="en-GB"/>
        </w:rPr>
        <w:t>les (e.g., pressure, relative humidity, temperature, wind direction, SO</w:t>
      </w:r>
      <w:r w:rsidR="006531E4" w:rsidRPr="00D82A60">
        <w:rPr>
          <w:sz w:val="24"/>
          <w:szCs w:val="24"/>
          <w:vertAlign w:val="subscript"/>
          <w:lang w:val="en-GB"/>
        </w:rPr>
        <w:t>2</w:t>
      </w:r>
      <w:r w:rsidR="006531E4" w:rsidRPr="00D82A60">
        <w:rPr>
          <w:sz w:val="24"/>
          <w:szCs w:val="24"/>
          <w:lang w:val="en-GB"/>
        </w:rPr>
        <w:t xml:space="preserve"> and NO</w:t>
      </w:r>
      <w:r w:rsidR="006531E4" w:rsidRPr="00D82A60">
        <w:rPr>
          <w:sz w:val="24"/>
          <w:szCs w:val="24"/>
          <w:vertAlign w:val="subscript"/>
          <w:lang w:val="en-GB"/>
        </w:rPr>
        <w:t>2</w:t>
      </w:r>
      <w:r w:rsidR="006531E4" w:rsidRPr="00D82A60">
        <w:rPr>
          <w:sz w:val="24"/>
          <w:szCs w:val="24"/>
          <w:lang w:val="en-GB"/>
        </w:rPr>
        <w:t>), however, wind speed, CO, NO and lag_PM</w:t>
      </w:r>
      <w:r w:rsidR="006531E4" w:rsidRPr="00D82A60">
        <w:rPr>
          <w:sz w:val="24"/>
          <w:szCs w:val="24"/>
          <w:vertAlign w:val="subscript"/>
          <w:lang w:val="en-GB"/>
        </w:rPr>
        <w:t>10</w:t>
      </w:r>
      <w:r w:rsidR="006531E4" w:rsidRPr="00D82A60">
        <w:rPr>
          <w:sz w:val="24"/>
          <w:szCs w:val="24"/>
          <w:lang w:val="en-GB"/>
        </w:rPr>
        <w:t xml:space="preserve"> have significant effects at all quantiles. The insignificant effect is mostly related with high quantiles, for instance in the case of </w:t>
      </w:r>
      <w:r w:rsidR="007766F4" w:rsidRPr="00D82A60">
        <w:rPr>
          <w:sz w:val="24"/>
          <w:szCs w:val="24"/>
          <w:lang w:val="en-GB"/>
        </w:rPr>
        <w:t>relative humidity, temperature, NO</w:t>
      </w:r>
      <w:r w:rsidR="007766F4" w:rsidRPr="00D82A60">
        <w:rPr>
          <w:sz w:val="24"/>
          <w:szCs w:val="24"/>
          <w:vertAlign w:val="subscript"/>
          <w:lang w:val="en-GB"/>
        </w:rPr>
        <w:t>2</w:t>
      </w:r>
      <w:r w:rsidR="007766F4" w:rsidRPr="00D82A60">
        <w:rPr>
          <w:sz w:val="24"/>
          <w:szCs w:val="24"/>
          <w:lang w:val="en-GB"/>
        </w:rPr>
        <w:t xml:space="preserve"> and SO</w:t>
      </w:r>
      <w:r w:rsidR="007766F4" w:rsidRPr="00D82A60">
        <w:rPr>
          <w:sz w:val="24"/>
          <w:szCs w:val="24"/>
          <w:vertAlign w:val="subscript"/>
          <w:lang w:val="en-GB"/>
        </w:rPr>
        <w:t>2</w:t>
      </w:r>
      <w:r w:rsidR="007766F4" w:rsidRPr="00D82A60">
        <w:rPr>
          <w:sz w:val="24"/>
          <w:szCs w:val="24"/>
          <w:lang w:val="en-GB"/>
        </w:rPr>
        <w:t>, however, temperature, pressure and SO</w:t>
      </w:r>
      <w:r w:rsidR="007766F4" w:rsidRPr="00D82A60">
        <w:rPr>
          <w:sz w:val="24"/>
          <w:szCs w:val="24"/>
          <w:vertAlign w:val="subscript"/>
          <w:lang w:val="en-GB"/>
        </w:rPr>
        <w:t>2</w:t>
      </w:r>
      <w:r w:rsidR="007766F4" w:rsidRPr="00D82A60">
        <w:rPr>
          <w:sz w:val="24"/>
          <w:szCs w:val="24"/>
          <w:lang w:val="en-GB"/>
        </w:rPr>
        <w:t xml:space="preserve"> also show insignificant effect at lower quantiles. </w:t>
      </w:r>
      <w:r w:rsidR="00C50D99" w:rsidRPr="00D82A60">
        <w:rPr>
          <w:sz w:val="24"/>
          <w:szCs w:val="24"/>
          <w:lang w:val="en-GB"/>
        </w:rPr>
        <w:t>This sort of relationship usually remains hidden when applying linear models, e.g. MLRM, which assume linear association between dependent and independent variables.</w:t>
      </w:r>
      <w:r w:rsidRPr="00D82A60">
        <w:rPr>
          <w:sz w:val="24"/>
          <w:szCs w:val="24"/>
          <w:lang w:val="en-GB"/>
        </w:rPr>
        <w:t>.</w:t>
      </w:r>
    </w:p>
    <w:p w:rsidR="00AF714A" w:rsidRPr="00D82A60" w:rsidRDefault="00AF714A" w:rsidP="00D82A60">
      <w:pPr>
        <w:autoSpaceDE w:val="0"/>
        <w:autoSpaceDN w:val="0"/>
        <w:adjustRightInd w:val="0"/>
        <w:spacing w:after="0" w:line="240" w:lineRule="auto"/>
        <w:contextualSpacing/>
        <w:jc w:val="both"/>
        <w:rPr>
          <w:sz w:val="24"/>
          <w:szCs w:val="24"/>
          <w:lang w:val="en-GB"/>
        </w:rPr>
      </w:pPr>
      <w:r w:rsidRPr="00D82A60">
        <w:rPr>
          <w:sz w:val="24"/>
          <w:szCs w:val="24"/>
          <w:lang w:val="en-GB"/>
        </w:rPr>
        <w:lastRenderedPageBreak/>
        <w:t xml:space="preserve"> </w:t>
      </w:r>
    </w:p>
    <w:p w:rsidR="00D46CC9" w:rsidRDefault="008E5812" w:rsidP="00A45272">
      <w:pPr>
        <w:spacing w:line="240" w:lineRule="auto"/>
        <w:contextualSpacing/>
        <w:jc w:val="both"/>
        <w:rPr>
          <w:sz w:val="24"/>
          <w:szCs w:val="24"/>
          <w:lang w:val="en-GB"/>
        </w:rPr>
      </w:pPr>
      <w:r>
        <w:rPr>
          <w:sz w:val="24"/>
          <w:szCs w:val="24"/>
          <w:lang w:val="en-GB"/>
        </w:rPr>
        <w:t>O</w:t>
      </w:r>
      <w:r w:rsidR="00B9591A" w:rsidRPr="00D82A60">
        <w:rPr>
          <w:sz w:val="24"/>
          <w:szCs w:val="24"/>
          <w:lang w:val="en-GB"/>
        </w:rPr>
        <w:t>ther air pollutants</w:t>
      </w:r>
      <w:r>
        <w:rPr>
          <w:sz w:val="24"/>
          <w:szCs w:val="24"/>
          <w:lang w:val="en-GB"/>
        </w:rPr>
        <w:t xml:space="preserve"> (e.g., CO and SO</w:t>
      </w:r>
      <w:r w:rsidRPr="008E5812">
        <w:rPr>
          <w:sz w:val="24"/>
          <w:szCs w:val="24"/>
          <w:vertAlign w:val="subscript"/>
          <w:lang w:val="en-GB"/>
        </w:rPr>
        <w:t>2</w:t>
      </w:r>
      <w:r>
        <w:rPr>
          <w:sz w:val="24"/>
          <w:szCs w:val="24"/>
          <w:lang w:val="en-GB"/>
        </w:rPr>
        <w:t>) would be</w:t>
      </w:r>
      <w:r w:rsidR="00B9591A" w:rsidRPr="00D82A60">
        <w:rPr>
          <w:sz w:val="24"/>
          <w:szCs w:val="24"/>
          <w:lang w:val="en-GB"/>
        </w:rPr>
        <w:t xml:space="preserve"> expected to show</w:t>
      </w:r>
      <w:r w:rsidR="0066646B" w:rsidRPr="00D82A60">
        <w:rPr>
          <w:sz w:val="24"/>
          <w:szCs w:val="24"/>
          <w:lang w:val="en-GB"/>
        </w:rPr>
        <w:t xml:space="preserve"> positive correlation with PM</w:t>
      </w:r>
      <w:r w:rsidR="0066646B" w:rsidRPr="00D82A60">
        <w:rPr>
          <w:sz w:val="24"/>
          <w:szCs w:val="24"/>
          <w:vertAlign w:val="subscript"/>
          <w:lang w:val="en-GB"/>
        </w:rPr>
        <w:t>10</w:t>
      </w:r>
      <w:r w:rsidR="0066646B" w:rsidRPr="00D82A60">
        <w:rPr>
          <w:sz w:val="24"/>
          <w:szCs w:val="24"/>
          <w:lang w:val="en-GB"/>
        </w:rPr>
        <w:t xml:space="preserve"> because they have the same source</w:t>
      </w:r>
      <w:r w:rsidR="00B9591A" w:rsidRPr="00D82A60">
        <w:rPr>
          <w:sz w:val="24"/>
          <w:szCs w:val="24"/>
          <w:lang w:val="en-GB"/>
        </w:rPr>
        <w:t>s</w:t>
      </w:r>
      <w:r w:rsidR="0066646B" w:rsidRPr="00D82A60">
        <w:rPr>
          <w:sz w:val="24"/>
          <w:szCs w:val="24"/>
          <w:lang w:val="en-GB"/>
        </w:rPr>
        <w:t xml:space="preserve"> of emission</w:t>
      </w:r>
      <w:r w:rsidR="00B9591A" w:rsidRPr="00D82A60">
        <w:rPr>
          <w:sz w:val="24"/>
          <w:szCs w:val="24"/>
          <w:lang w:val="en-GB"/>
        </w:rPr>
        <w:t>s</w:t>
      </w:r>
      <w:r w:rsidR="0066646B" w:rsidRPr="00D82A60">
        <w:rPr>
          <w:sz w:val="24"/>
          <w:szCs w:val="24"/>
          <w:lang w:val="en-GB"/>
        </w:rPr>
        <w:t xml:space="preserve"> (e.g., road traffic in urban areas</w:t>
      </w:r>
      <w:r w:rsidR="00AB115F">
        <w:rPr>
          <w:sz w:val="24"/>
          <w:szCs w:val="24"/>
          <w:lang w:val="en-GB"/>
        </w:rPr>
        <w:t xml:space="preserve"> or at roadside</w:t>
      </w:r>
      <w:r w:rsidR="00506A6D" w:rsidRPr="00D82A60">
        <w:rPr>
          <w:sz w:val="24"/>
          <w:szCs w:val="24"/>
          <w:lang w:val="en-GB"/>
        </w:rPr>
        <w:t xml:space="preserve"> location</w:t>
      </w:r>
      <w:r w:rsidR="00AB115F">
        <w:rPr>
          <w:sz w:val="24"/>
          <w:szCs w:val="24"/>
          <w:lang w:val="en-GB"/>
        </w:rPr>
        <w:t>s)</w:t>
      </w:r>
      <w:r w:rsidR="00C50D99" w:rsidRPr="00D82A60">
        <w:rPr>
          <w:sz w:val="24"/>
          <w:szCs w:val="24"/>
          <w:lang w:val="en-GB"/>
        </w:rPr>
        <w:t xml:space="preserve"> and also can add to secondary air pollutant formation, for example the conversion of SO</w:t>
      </w:r>
      <w:r w:rsidR="00C50D99" w:rsidRPr="00D82A60">
        <w:rPr>
          <w:sz w:val="24"/>
          <w:szCs w:val="24"/>
          <w:vertAlign w:val="subscript"/>
          <w:lang w:val="en-GB"/>
        </w:rPr>
        <w:t>2</w:t>
      </w:r>
      <w:r w:rsidR="00C50D99" w:rsidRPr="00D82A60">
        <w:rPr>
          <w:sz w:val="24"/>
          <w:szCs w:val="24"/>
          <w:lang w:val="en-GB"/>
        </w:rPr>
        <w:t xml:space="preserve"> and NOx </w:t>
      </w:r>
      <w:r w:rsidR="00B9591A" w:rsidRPr="00D82A60">
        <w:rPr>
          <w:sz w:val="24"/>
          <w:szCs w:val="24"/>
          <w:lang w:val="en-GB"/>
        </w:rPr>
        <w:t>to sulphate (SO</w:t>
      </w:r>
      <w:r w:rsidR="00B9591A" w:rsidRPr="00D82A60">
        <w:rPr>
          <w:sz w:val="24"/>
          <w:szCs w:val="24"/>
          <w:vertAlign w:val="subscript"/>
          <w:lang w:val="en-GB"/>
        </w:rPr>
        <w:t>4</w:t>
      </w:r>
      <w:r w:rsidR="00B9591A" w:rsidRPr="00D82A60">
        <w:rPr>
          <w:sz w:val="24"/>
          <w:szCs w:val="24"/>
          <w:vertAlign w:val="superscript"/>
          <w:lang w:val="en-GB"/>
        </w:rPr>
        <w:t>-2</w:t>
      </w:r>
      <w:r w:rsidR="00B9591A" w:rsidRPr="00D82A60">
        <w:rPr>
          <w:sz w:val="24"/>
          <w:szCs w:val="24"/>
          <w:lang w:val="en-GB"/>
        </w:rPr>
        <w:t>) and nitrate (NO</w:t>
      </w:r>
      <w:r w:rsidR="00B9591A" w:rsidRPr="00D82A60">
        <w:rPr>
          <w:sz w:val="24"/>
          <w:szCs w:val="24"/>
          <w:vertAlign w:val="subscript"/>
          <w:lang w:val="en-GB"/>
        </w:rPr>
        <w:t>3</w:t>
      </w:r>
      <w:r w:rsidR="00B9591A" w:rsidRPr="00D82A60">
        <w:rPr>
          <w:sz w:val="24"/>
          <w:szCs w:val="24"/>
          <w:vertAlign w:val="superscript"/>
          <w:lang w:val="en-GB"/>
        </w:rPr>
        <w:t>-</w:t>
      </w:r>
      <w:r w:rsidR="00B9591A" w:rsidRPr="00D82A60">
        <w:rPr>
          <w:sz w:val="24"/>
          <w:szCs w:val="24"/>
          <w:lang w:val="en-GB"/>
        </w:rPr>
        <w:t>) ions, respectively.  H</w:t>
      </w:r>
      <w:r w:rsidR="0066646B" w:rsidRPr="00D82A60">
        <w:rPr>
          <w:sz w:val="24"/>
          <w:szCs w:val="24"/>
          <w:lang w:val="en-GB"/>
        </w:rPr>
        <w:t>owever</w:t>
      </w:r>
      <w:r w:rsidR="00B9591A" w:rsidRPr="00D82A60">
        <w:rPr>
          <w:sz w:val="24"/>
          <w:szCs w:val="24"/>
          <w:lang w:val="en-GB"/>
        </w:rPr>
        <w:t>,</w:t>
      </w:r>
      <w:r w:rsidR="0066646B" w:rsidRPr="00D82A60">
        <w:rPr>
          <w:sz w:val="24"/>
          <w:szCs w:val="24"/>
          <w:lang w:val="en-GB"/>
        </w:rPr>
        <w:t xml:space="preserve"> here the association is predominantly negative, particularly the association of CO and SO</w:t>
      </w:r>
      <w:r w:rsidR="0066646B" w:rsidRPr="00D82A60">
        <w:rPr>
          <w:sz w:val="24"/>
          <w:szCs w:val="24"/>
          <w:vertAlign w:val="subscript"/>
          <w:lang w:val="en-GB"/>
        </w:rPr>
        <w:t>2</w:t>
      </w:r>
      <w:r w:rsidR="0066646B" w:rsidRPr="00D82A60">
        <w:rPr>
          <w:sz w:val="24"/>
          <w:szCs w:val="24"/>
          <w:lang w:val="en-GB"/>
        </w:rPr>
        <w:t xml:space="preserve"> with PM</w:t>
      </w:r>
      <w:r w:rsidR="0066646B" w:rsidRPr="00D82A60">
        <w:rPr>
          <w:sz w:val="24"/>
          <w:szCs w:val="24"/>
          <w:vertAlign w:val="subscript"/>
          <w:lang w:val="en-GB"/>
        </w:rPr>
        <w:t>10</w:t>
      </w:r>
      <w:r w:rsidR="0066646B" w:rsidRPr="00D82A60">
        <w:rPr>
          <w:sz w:val="24"/>
          <w:szCs w:val="24"/>
          <w:lang w:val="en-GB"/>
        </w:rPr>
        <w:t>. To investigate this further</w:t>
      </w:r>
      <w:r w:rsidR="00E257BA" w:rsidRPr="00D82A60">
        <w:rPr>
          <w:sz w:val="24"/>
          <w:szCs w:val="24"/>
          <w:lang w:val="en-GB"/>
        </w:rPr>
        <w:t>, scatter plots of CO, SO</w:t>
      </w:r>
      <w:r w:rsidR="00E257BA" w:rsidRPr="00D82A60">
        <w:rPr>
          <w:sz w:val="24"/>
          <w:szCs w:val="24"/>
          <w:vertAlign w:val="subscript"/>
          <w:lang w:val="en-GB"/>
        </w:rPr>
        <w:t>2</w:t>
      </w:r>
      <w:r w:rsidR="00E257BA" w:rsidRPr="00D82A60">
        <w:rPr>
          <w:sz w:val="24"/>
          <w:szCs w:val="24"/>
          <w:lang w:val="en-GB"/>
        </w:rPr>
        <w:t xml:space="preserve"> and NOx against PM</w:t>
      </w:r>
      <w:r w:rsidR="00E257BA" w:rsidRPr="00D82A60">
        <w:rPr>
          <w:sz w:val="24"/>
          <w:szCs w:val="24"/>
          <w:vertAlign w:val="subscript"/>
          <w:lang w:val="en-GB"/>
        </w:rPr>
        <w:t>10</w:t>
      </w:r>
      <w:r w:rsidR="00E257BA" w:rsidRPr="00D82A60">
        <w:rPr>
          <w:sz w:val="24"/>
          <w:szCs w:val="24"/>
          <w:lang w:val="en-GB"/>
        </w:rPr>
        <w:t xml:space="preserve"> are </w:t>
      </w:r>
      <w:r w:rsidR="00D01C91" w:rsidRPr="00D82A60">
        <w:rPr>
          <w:sz w:val="24"/>
          <w:szCs w:val="24"/>
          <w:lang w:val="en-GB"/>
        </w:rPr>
        <w:t>shown in Figure 4</w:t>
      </w:r>
      <w:r w:rsidR="00E90083" w:rsidRPr="00D82A60">
        <w:rPr>
          <w:sz w:val="24"/>
          <w:szCs w:val="24"/>
          <w:lang w:val="en-GB"/>
        </w:rPr>
        <w:t>, where</w:t>
      </w:r>
      <w:r w:rsidR="00E257BA" w:rsidRPr="00D82A60">
        <w:rPr>
          <w:sz w:val="24"/>
          <w:szCs w:val="24"/>
          <w:lang w:val="en-GB"/>
        </w:rPr>
        <w:t xml:space="preserve"> the number of data points are colour coded to show where most of the data points lie (left to right and top to bottom</w:t>
      </w:r>
      <w:r w:rsidR="00E90083" w:rsidRPr="00D82A60">
        <w:rPr>
          <w:sz w:val="24"/>
          <w:szCs w:val="24"/>
          <w:lang w:val="en-GB"/>
        </w:rPr>
        <w:t>, panel 1- 3</w:t>
      </w:r>
      <w:r w:rsidR="00E257BA" w:rsidRPr="00D82A60">
        <w:rPr>
          <w:sz w:val="24"/>
          <w:szCs w:val="24"/>
          <w:lang w:val="en-GB"/>
        </w:rPr>
        <w:t xml:space="preserve">). </w:t>
      </w:r>
      <w:r w:rsidR="00AA3788" w:rsidRPr="00D82A60">
        <w:rPr>
          <w:sz w:val="24"/>
          <w:szCs w:val="24"/>
          <w:lang w:val="en-GB"/>
        </w:rPr>
        <w:t>Figu</w:t>
      </w:r>
      <w:r w:rsidR="00D01C91" w:rsidRPr="00D82A60">
        <w:rPr>
          <w:sz w:val="24"/>
          <w:szCs w:val="24"/>
          <w:lang w:val="en-GB"/>
        </w:rPr>
        <w:t>re 4</w:t>
      </w:r>
      <w:r w:rsidR="00E90083" w:rsidRPr="00D82A60">
        <w:rPr>
          <w:sz w:val="24"/>
          <w:szCs w:val="24"/>
          <w:lang w:val="en-GB"/>
        </w:rPr>
        <w:t xml:space="preserve"> clearly shows (left to right and top to bottom, panel 4-6</w:t>
      </w:r>
      <w:r w:rsidR="00AA3788" w:rsidRPr="00D82A60">
        <w:rPr>
          <w:sz w:val="24"/>
          <w:szCs w:val="24"/>
          <w:lang w:val="en-GB"/>
        </w:rPr>
        <w:t>) two different patterns. The red colour show</w:t>
      </w:r>
      <w:r w:rsidR="00B915E2" w:rsidRPr="00D82A60">
        <w:rPr>
          <w:sz w:val="24"/>
          <w:szCs w:val="24"/>
          <w:lang w:val="en-GB"/>
        </w:rPr>
        <w:t>s</w:t>
      </w:r>
      <w:r w:rsidR="00AA3788" w:rsidRPr="00D82A60">
        <w:rPr>
          <w:sz w:val="24"/>
          <w:szCs w:val="24"/>
          <w:lang w:val="en-GB"/>
        </w:rPr>
        <w:t xml:space="preserve"> high PM</w:t>
      </w:r>
      <w:r w:rsidR="00AA3788" w:rsidRPr="00D82A60">
        <w:rPr>
          <w:sz w:val="24"/>
          <w:szCs w:val="24"/>
          <w:vertAlign w:val="subscript"/>
          <w:lang w:val="en-GB"/>
        </w:rPr>
        <w:t>10</w:t>
      </w:r>
      <w:r w:rsidR="00AA3788" w:rsidRPr="00D82A60">
        <w:rPr>
          <w:sz w:val="24"/>
          <w:szCs w:val="24"/>
          <w:lang w:val="en-GB"/>
        </w:rPr>
        <w:t xml:space="preserve"> concentrations associated with low </w:t>
      </w:r>
      <w:r w:rsidR="00D91C8F" w:rsidRPr="00D82A60">
        <w:rPr>
          <w:sz w:val="24"/>
          <w:szCs w:val="24"/>
          <w:lang w:val="en-GB"/>
        </w:rPr>
        <w:t xml:space="preserve">concentrations of other pollutants (e.g., CO). The blue colour indicates a different pattern, i.e. </w:t>
      </w:r>
      <w:r w:rsidR="00AB115F">
        <w:rPr>
          <w:sz w:val="24"/>
          <w:szCs w:val="24"/>
          <w:lang w:val="en-GB"/>
        </w:rPr>
        <w:t xml:space="preserve">as </w:t>
      </w:r>
      <w:r w:rsidR="00D91C8F" w:rsidRPr="00D82A60">
        <w:rPr>
          <w:sz w:val="24"/>
          <w:szCs w:val="24"/>
          <w:lang w:val="en-GB"/>
        </w:rPr>
        <w:t>the concentrations of other pollutants increase</w:t>
      </w:r>
      <w:r w:rsidR="00AB115F">
        <w:rPr>
          <w:sz w:val="24"/>
          <w:szCs w:val="24"/>
          <w:lang w:val="en-GB"/>
        </w:rPr>
        <w:t>,</w:t>
      </w:r>
      <w:r w:rsidR="00D91C8F" w:rsidRPr="00D82A60">
        <w:rPr>
          <w:sz w:val="24"/>
          <w:szCs w:val="24"/>
          <w:lang w:val="en-GB"/>
        </w:rPr>
        <w:t xml:space="preserve"> </w:t>
      </w:r>
      <w:r w:rsidR="00AB115F">
        <w:rPr>
          <w:sz w:val="24"/>
          <w:szCs w:val="24"/>
          <w:lang w:val="en-GB"/>
        </w:rPr>
        <w:t>there seems to be</w:t>
      </w:r>
      <w:r w:rsidR="00D91C8F" w:rsidRPr="00D82A60">
        <w:rPr>
          <w:sz w:val="24"/>
          <w:szCs w:val="24"/>
          <w:lang w:val="en-GB"/>
        </w:rPr>
        <w:t xml:space="preserve"> little variatio</w:t>
      </w:r>
      <w:r w:rsidR="00AB115F">
        <w:rPr>
          <w:sz w:val="24"/>
          <w:szCs w:val="24"/>
          <w:lang w:val="en-GB"/>
        </w:rPr>
        <w:t>n in PM</w:t>
      </w:r>
      <w:r w:rsidR="00AB115F" w:rsidRPr="00AB115F">
        <w:rPr>
          <w:sz w:val="24"/>
          <w:szCs w:val="24"/>
          <w:vertAlign w:val="subscript"/>
          <w:lang w:val="en-GB"/>
        </w:rPr>
        <w:t>10</w:t>
      </w:r>
      <w:r w:rsidR="00AB115F">
        <w:rPr>
          <w:sz w:val="24"/>
          <w:szCs w:val="24"/>
          <w:lang w:val="en-GB"/>
        </w:rPr>
        <w:t xml:space="preserve"> concentrations</w:t>
      </w:r>
      <w:r w:rsidR="00D91C8F" w:rsidRPr="00D82A60">
        <w:rPr>
          <w:sz w:val="24"/>
          <w:szCs w:val="24"/>
          <w:lang w:val="en-GB"/>
        </w:rPr>
        <w:t>.</w:t>
      </w:r>
      <w:r w:rsidR="00460E6B" w:rsidRPr="00D82A60">
        <w:rPr>
          <w:sz w:val="24"/>
          <w:szCs w:val="24"/>
          <w:lang w:val="en-GB"/>
        </w:rPr>
        <w:t xml:space="preserve"> A</w:t>
      </w:r>
      <w:r w:rsidR="00B915E2" w:rsidRPr="00D82A60">
        <w:rPr>
          <w:sz w:val="24"/>
          <w:szCs w:val="24"/>
          <w:lang w:val="en-GB"/>
        </w:rPr>
        <w:t>s mentioned above wind speed</w:t>
      </w:r>
      <w:r w:rsidR="00460E6B" w:rsidRPr="00D82A60">
        <w:rPr>
          <w:sz w:val="24"/>
          <w:szCs w:val="24"/>
          <w:lang w:val="en-GB"/>
        </w:rPr>
        <w:t>, probably</w:t>
      </w:r>
      <w:r w:rsidR="00B915E2" w:rsidRPr="00D82A60">
        <w:rPr>
          <w:sz w:val="24"/>
          <w:szCs w:val="24"/>
          <w:lang w:val="en-GB"/>
        </w:rPr>
        <w:t xml:space="preserve"> plays</w:t>
      </w:r>
      <w:r w:rsidR="00460E6B" w:rsidRPr="00D82A60">
        <w:rPr>
          <w:sz w:val="24"/>
          <w:szCs w:val="24"/>
          <w:lang w:val="en-GB"/>
        </w:rPr>
        <w:t xml:space="preserve"> the dominant role in the negative association of PM</w:t>
      </w:r>
      <w:r w:rsidR="00460E6B" w:rsidRPr="00D82A60">
        <w:rPr>
          <w:sz w:val="24"/>
          <w:szCs w:val="24"/>
          <w:vertAlign w:val="subscript"/>
          <w:lang w:val="en-GB"/>
        </w:rPr>
        <w:t>10</w:t>
      </w:r>
      <w:r w:rsidR="00460E6B" w:rsidRPr="00D82A60">
        <w:rPr>
          <w:sz w:val="24"/>
          <w:szCs w:val="24"/>
          <w:lang w:val="en-GB"/>
        </w:rPr>
        <w:t xml:space="preserve"> with other air pollutants. High wind speed, blowing sand and dust particles enhances the concentration of PM</w:t>
      </w:r>
      <w:r w:rsidR="00460E6B" w:rsidRPr="00D82A60">
        <w:rPr>
          <w:sz w:val="24"/>
          <w:szCs w:val="24"/>
          <w:vertAlign w:val="subscript"/>
          <w:lang w:val="en-GB"/>
        </w:rPr>
        <w:t>10</w:t>
      </w:r>
      <w:r w:rsidR="00460E6B" w:rsidRPr="00D82A60">
        <w:rPr>
          <w:sz w:val="24"/>
          <w:szCs w:val="24"/>
          <w:lang w:val="en-GB"/>
        </w:rPr>
        <w:t xml:space="preserve"> and disperses locally emitted gaseous pol</w:t>
      </w:r>
      <w:r w:rsidR="00A45272">
        <w:rPr>
          <w:sz w:val="24"/>
          <w:szCs w:val="24"/>
          <w:lang w:val="en-GB"/>
        </w:rPr>
        <w:t>lutants. T</w:t>
      </w:r>
      <w:r w:rsidR="00460E6B" w:rsidRPr="00D82A60">
        <w:rPr>
          <w:sz w:val="24"/>
          <w:szCs w:val="24"/>
          <w:lang w:val="en-GB"/>
        </w:rPr>
        <w:t>hus episodes of high PM</w:t>
      </w:r>
      <w:r w:rsidR="00460E6B" w:rsidRPr="00D82A60">
        <w:rPr>
          <w:sz w:val="24"/>
          <w:szCs w:val="24"/>
          <w:vertAlign w:val="subscript"/>
          <w:lang w:val="en-GB"/>
        </w:rPr>
        <w:t>10</w:t>
      </w:r>
      <w:r w:rsidR="00460E6B" w:rsidRPr="00D82A60">
        <w:rPr>
          <w:sz w:val="24"/>
          <w:szCs w:val="24"/>
          <w:lang w:val="en-GB"/>
        </w:rPr>
        <w:t xml:space="preserve"> are associated with low levels of other pollutants and vice versa, which </w:t>
      </w:r>
      <w:r w:rsidR="00AB115F">
        <w:rPr>
          <w:sz w:val="24"/>
          <w:szCs w:val="24"/>
          <w:lang w:val="en-GB"/>
        </w:rPr>
        <w:t xml:space="preserve">probably </w:t>
      </w:r>
      <w:r w:rsidR="00460E6B" w:rsidRPr="00D82A60">
        <w:rPr>
          <w:sz w:val="24"/>
          <w:szCs w:val="24"/>
          <w:lang w:val="en-GB"/>
        </w:rPr>
        <w:t xml:space="preserve">explains the negative effect </w:t>
      </w:r>
      <w:r w:rsidR="00AB115F">
        <w:rPr>
          <w:sz w:val="24"/>
          <w:szCs w:val="24"/>
          <w:lang w:val="en-GB"/>
        </w:rPr>
        <w:t>of CO and</w:t>
      </w:r>
      <w:r w:rsidR="00B024F9" w:rsidRPr="00D82A60">
        <w:rPr>
          <w:sz w:val="24"/>
          <w:szCs w:val="24"/>
          <w:lang w:val="en-GB"/>
        </w:rPr>
        <w:t xml:space="preserve"> SO</w:t>
      </w:r>
      <w:r w:rsidR="00B024F9" w:rsidRPr="00D82A60">
        <w:rPr>
          <w:sz w:val="24"/>
          <w:szCs w:val="24"/>
          <w:vertAlign w:val="subscript"/>
          <w:lang w:val="en-GB"/>
        </w:rPr>
        <w:t>2</w:t>
      </w:r>
      <w:r w:rsidR="00AB115F">
        <w:rPr>
          <w:sz w:val="24"/>
          <w:szCs w:val="24"/>
          <w:lang w:val="en-GB"/>
        </w:rPr>
        <w:t xml:space="preserve"> </w:t>
      </w:r>
      <w:r w:rsidR="00A45272">
        <w:rPr>
          <w:sz w:val="24"/>
          <w:szCs w:val="24"/>
          <w:lang w:val="en-GB"/>
        </w:rPr>
        <w:t xml:space="preserve">on PM10 concentration </w:t>
      </w:r>
      <w:r w:rsidR="00E90083" w:rsidRPr="00D82A60">
        <w:rPr>
          <w:sz w:val="24"/>
          <w:szCs w:val="24"/>
          <w:lang w:val="en-GB"/>
        </w:rPr>
        <w:t>(</w:t>
      </w:r>
      <w:r w:rsidR="00D01C91" w:rsidRPr="00D82A60">
        <w:rPr>
          <w:sz w:val="24"/>
          <w:szCs w:val="24"/>
          <w:lang w:val="en-GB"/>
        </w:rPr>
        <w:t>Figure 4</w:t>
      </w:r>
      <w:r w:rsidR="00E90083" w:rsidRPr="00D82A60">
        <w:rPr>
          <w:sz w:val="24"/>
          <w:szCs w:val="24"/>
          <w:lang w:val="en-GB"/>
        </w:rPr>
        <w:t>)</w:t>
      </w:r>
      <w:r w:rsidR="00460E6B" w:rsidRPr="00D82A60">
        <w:rPr>
          <w:sz w:val="24"/>
          <w:szCs w:val="24"/>
          <w:lang w:val="en-GB"/>
        </w:rPr>
        <w:t>.</w:t>
      </w:r>
    </w:p>
    <w:p w:rsidR="005360B8" w:rsidRPr="00D82A60" w:rsidRDefault="005360B8" w:rsidP="005360B8">
      <w:pPr>
        <w:spacing w:line="240" w:lineRule="auto"/>
        <w:contextualSpacing/>
        <w:jc w:val="center"/>
        <w:rPr>
          <w:sz w:val="24"/>
          <w:szCs w:val="24"/>
          <w:lang w:val="en-GB"/>
        </w:rPr>
      </w:pPr>
      <w:r w:rsidRPr="005360B8">
        <w:rPr>
          <w:noProof/>
          <w:sz w:val="24"/>
          <w:szCs w:val="24"/>
        </w:rPr>
        <w:lastRenderedPageBreak/>
        <w:drawing>
          <wp:inline distT="0" distB="0" distL="0" distR="0">
            <wp:extent cx="5143500" cy="5791375"/>
            <wp:effectExtent l="19050" t="0" r="0" b="0"/>
            <wp:docPr id="2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srcRect/>
                    <a:stretch>
                      <a:fillRect/>
                    </a:stretch>
                  </pic:blipFill>
                  <pic:spPr bwMode="auto">
                    <a:xfrm>
                      <a:off x="0" y="0"/>
                      <a:ext cx="5143500" cy="5791375"/>
                    </a:xfrm>
                    <a:prstGeom prst="rect">
                      <a:avLst/>
                    </a:prstGeom>
                    <a:noFill/>
                    <a:ln w="9525">
                      <a:noFill/>
                      <a:miter lim="800000"/>
                      <a:headEnd/>
                      <a:tailEnd/>
                    </a:ln>
                  </pic:spPr>
                </pic:pic>
              </a:graphicData>
            </a:graphic>
          </wp:inline>
        </w:drawing>
      </w:r>
    </w:p>
    <w:p w:rsidR="005360B8" w:rsidRDefault="00460E6B" w:rsidP="00D82A60">
      <w:pPr>
        <w:spacing w:line="240" w:lineRule="auto"/>
        <w:contextualSpacing/>
        <w:jc w:val="both"/>
        <w:rPr>
          <w:sz w:val="24"/>
          <w:szCs w:val="24"/>
          <w:lang w:val="en-GB"/>
        </w:rPr>
      </w:pPr>
      <w:r w:rsidRPr="00D82A60">
        <w:rPr>
          <w:sz w:val="24"/>
          <w:szCs w:val="24"/>
          <w:lang w:val="en-GB"/>
        </w:rPr>
        <w:t xml:space="preserve"> </w:t>
      </w:r>
    </w:p>
    <w:p w:rsidR="005360B8" w:rsidRPr="00D82A60" w:rsidRDefault="005360B8" w:rsidP="005360B8">
      <w:pPr>
        <w:autoSpaceDE w:val="0"/>
        <w:autoSpaceDN w:val="0"/>
        <w:adjustRightInd w:val="0"/>
        <w:spacing w:after="0" w:line="240" w:lineRule="auto"/>
        <w:jc w:val="both"/>
        <w:rPr>
          <w:rFonts w:cs="AdvOT863180fb"/>
          <w:sz w:val="24"/>
          <w:szCs w:val="24"/>
        </w:rPr>
      </w:pPr>
      <w:r w:rsidRPr="005360B8">
        <w:rPr>
          <w:b/>
          <w:bCs/>
          <w:sz w:val="24"/>
          <w:szCs w:val="24"/>
        </w:rPr>
        <w:t>Figure 2</w:t>
      </w:r>
      <w:r w:rsidRPr="00D82A60">
        <w:rPr>
          <w:sz w:val="24"/>
          <w:szCs w:val="24"/>
        </w:rPr>
        <w:t xml:space="preserve">. </w:t>
      </w:r>
      <w:r w:rsidRPr="00D82A60">
        <w:rPr>
          <w:rFonts w:cs="AdvOT863180fb"/>
          <w:sz w:val="24"/>
          <w:szCs w:val="24"/>
        </w:rPr>
        <w:t>The outputs of quantile regression model showing the effect of atmospheric pressure (hPa), relative humidity (%), temperature (</w:t>
      </w:r>
      <w:r w:rsidRPr="00D82A60">
        <w:rPr>
          <w:rFonts w:cs="AdvOT863180fb"/>
          <w:sz w:val="24"/>
          <w:szCs w:val="24"/>
          <w:vertAlign w:val="superscript"/>
        </w:rPr>
        <w:t>o</w:t>
      </w:r>
      <w:r w:rsidRPr="00D82A60">
        <w:rPr>
          <w:rFonts w:cs="AdvOT863180fb"/>
          <w:sz w:val="24"/>
          <w:szCs w:val="24"/>
        </w:rPr>
        <w:t xml:space="preserve">C), wind speed (m/s), wind direction (degrees from the north), carbon monoxide (CO </w:t>
      </w:r>
      <w:r w:rsidRPr="00D82A60">
        <w:rPr>
          <w:sz w:val="24"/>
          <w:szCs w:val="24"/>
        </w:rPr>
        <w:t>mg/m</w:t>
      </w:r>
      <w:r w:rsidRPr="00D82A60">
        <w:rPr>
          <w:sz w:val="24"/>
          <w:szCs w:val="24"/>
          <w:vertAlign w:val="superscript"/>
        </w:rPr>
        <w:t>3</w:t>
      </w:r>
      <w:r w:rsidRPr="00D82A60">
        <w:rPr>
          <w:rFonts w:cs="AdvOT863180fb"/>
          <w:sz w:val="24"/>
          <w:szCs w:val="24"/>
        </w:rPr>
        <w:t>), sulphur dioxide (SO</w:t>
      </w:r>
      <w:r w:rsidRPr="00D82A60">
        <w:rPr>
          <w:rFonts w:cs="AdvOT863180fb"/>
          <w:sz w:val="24"/>
          <w:szCs w:val="24"/>
          <w:vertAlign w:val="subscript"/>
        </w:rPr>
        <w:t xml:space="preserve">2 </w:t>
      </w:r>
      <w:r w:rsidRPr="00D82A60">
        <w:rPr>
          <w:sz w:val="24"/>
          <w:szCs w:val="24"/>
        </w:rPr>
        <w:t>µg/m</w:t>
      </w:r>
      <w:r w:rsidRPr="00D82A60">
        <w:rPr>
          <w:sz w:val="24"/>
          <w:szCs w:val="24"/>
          <w:vertAlign w:val="superscript"/>
        </w:rPr>
        <w:t>3</w:t>
      </w:r>
      <w:r w:rsidRPr="00D82A60">
        <w:rPr>
          <w:rFonts w:cs="AdvOT863180fb"/>
          <w:sz w:val="24"/>
          <w:szCs w:val="24"/>
        </w:rPr>
        <w:t>), nitrogen dioxide (NO</w:t>
      </w:r>
      <w:r w:rsidRPr="00D82A60">
        <w:rPr>
          <w:rFonts w:cs="AdvOT863180fb"/>
          <w:sz w:val="24"/>
          <w:szCs w:val="24"/>
          <w:vertAlign w:val="subscript"/>
        </w:rPr>
        <w:t>2</w:t>
      </w:r>
      <w:r w:rsidRPr="00D82A60">
        <w:rPr>
          <w:sz w:val="24"/>
          <w:szCs w:val="24"/>
        </w:rPr>
        <w:t>µg/m</w:t>
      </w:r>
      <w:r w:rsidRPr="00D82A60">
        <w:rPr>
          <w:sz w:val="24"/>
          <w:szCs w:val="24"/>
          <w:vertAlign w:val="superscript"/>
        </w:rPr>
        <w:t>3</w:t>
      </w:r>
      <w:r w:rsidRPr="00D82A60">
        <w:rPr>
          <w:rFonts w:cs="AdvOT863180fb"/>
          <w:sz w:val="24"/>
          <w:szCs w:val="24"/>
        </w:rPr>
        <w:t xml:space="preserve">), nitric oxide (NO </w:t>
      </w:r>
      <w:r w:rsidRPr="00D82A60">
        <w:rPr>
          <w:sz w:val="24"/>
          <w:szCs w:val="24"/>
        </w:rPr>
        <w:t>µg/m</w:t>
      </w:r>
      <w:r w:rsidRPr="00D82A60">
        <w:rPr>
          <w:sz w:val="24"/>
          <w:szCs w:val="24"/>
          <w:vertAlign w:val="superscript"/>
        </w:rPr>
        <w:t>3</w:t>
      </w:r>
      <w:r w:rsidRPr="00D82A60">
        <w:rPr>
          <w:rFonts w:cs="AdvOT863180fb"/>
          <w:sz w:val="24"/>
          <w:szCs w:val="24"/>
        </w:rPr>
        <w:t>) and lag_PM</w:t>
      </w:r>
      <w:r w:rsidRPr="00D82A60">
        <w:rPr>
          <w:rFonts w:cs="AdvOT863180fb"/>
          <w:sz w:val="24"/>
          <w:szCs w:val="24"/>
          <w:vertAlign w:val="subscript"/>
        </w:rPr>
        <w:t>10</w:t>
      </w:r>
      <w:r w:rsidRPr="00D82A60">
        <w:rPr>
          <w:rFonts w:cs="AdvOT863180fb"/>
          <w:sz w:val="24"/>
          <w:szCs w:val="24"/>
        </w:rPr>
        <w:t xml:space="preserve"> (previous day PM</w:t>
      </w:r>
      <w:r w:rsidRPr="00D82A60">
        <w:rPr>
          <w:rFonts w:cs="AdvOT863180fb"/>
          <w:sz w:val="24"/>
          <w:szCs w:val="24"/>
          <w:vertAlign w:val="subscript"/>
        </w:rPr>
        <w:t>10</w:t>
      </w:r>
      <w:r w:rsidRPr="00D82A60">
        <w:rPr>
          <w:rFonts w:cs="AdvOT863180fb"/>
          <w:sz w:val="24"/>
          <w:szCs w:val="24"/>
        </w:rPr>
        <w:t xml:space="preserve"> concentrations </w:t>
      </w:r>
      <w:r w:rsidRPr="00D82A60">
        <w:rPr>
          <w:sz w:val="24"/>
          <w:szCs w:val="24"/>
        </w:rPr>
        <w:t>µg/m</w:t>
      </w:r>
      <w:r w:rsidRPr="00D82A60">
        <w:rPr>
          <w:sz w:val="24"/>
          <w:szCs w:val="24"/>
          <w:vertAlign w:val="superscript"/>
        </w:rPr>
        <w:t>3</w:t>
      </w:r>
      <w:r w:rsidRPr="00D82A60">
        <w:rPr>
          <w:rFonts w:cs="AdvOT863180fb"/>
          <w:sz w:val="24"/>
          <w:szCs w:val="24"/>
        </w:rPr>
        <w:t>) on PM</w:t>
      </w:r>
      <w:r w:rsidRPr="00D82A60">
        <w:rPr>
          <w:rFonts w:cs="AdvOT863180fb"/>
          <w:sz w:val="24"/>
          <w:szCs w:val="24"/>
          <w:vertAlign w:val="subscript"/>
        </w:rPr>
        <w:t>10</w:t>
      </w:r>
      <w:r w:rsidRPr="00D82A60">
        <w:rPr>
          <w:rFonts w:cs="AdvOT863180fb"/>
          <w:sz w:val="24"/>
          <w:szCs w:val="24"/>
        </w:rPr>
        <w:t xml:space="preserve"> concentration (</w:t>
      </w:r>
      <w:r w:rsidRPr="00D82A60">
        <w:rPr>
          <w:sz w:val="24"/>
          <w:szCs w:val="24"/>
        </w:rPr>
        <w:t>µg/m</w:t>
      </w:r>
      <w:r w:rsidRPr="00D82A60">
        <w:rPr>
          <w:sz w:val="24"/>
          <w:szCs w:val="24"/>
          <w:vertAlign w:val="superscript"/>
        </w:rPr>
        <w:t>3</w:t>
      </w:r>
      <w:r w:rsidRPr="00D82A60">
        <w:rPr>
          <w:rFonts w:cs="AdvOT863180fb"/>
          <w:sz w:val="24"/>
          <w:szCs w:val="24"/>
        </w:rPr>
        <w:t>). Quantile regression coef</w:t>
      </w:r>
      <w:r w:rsidRPr="00D82A60">
        <w:rPr>
          <w:rFonts w:cs="AdvOT863180fb+fb"/>
          <w:sz w:val="24"/>
          <w:szCs w:val="24"/>
        </w:rPr>
        <w:t>fi</w:t>
      </w:r>
      <w:r w:rsidRPr="00D82A60">
        <w:rPr>
          <w:rFonts w:cs="AdvOT863180fb"/>
          <w:sz w:val="24"/>
          <w:szCs w:val="24"/>
        </w:rPr>
        <w:t>cients (dashed dotted dark line) and ordinary least square regression coef</w:t>
      </w:r>
      <w:r w:rsidRPr="00D82A60">
        <w:rPr>
          <w:rFonts w:cs="AdvOT863180fb+fb"/>
          <w:sz w:val="24"/>
          <w:szCs w:val="24"/>
        </w:rPr>
        <w:t>fi</w:t>
      </w:r>
      <w:r w:rsidRPr="00D82A60">
        <w:rPr>
          <w:rFonts w:cs="AdvOT863180fb"/>
          <w:sz w:val="24"/>
          <w:szCs w:val="24"/>
        </w:rPr>
        <w:t>cients (solid red line) are presented with their 95% con</w:t>
      </w:r>
      <w:r w:rsidRPr="00D82A60">
        <w:rPr>
          <w:rFonts w:cs="AdvOT863180fb+fb"/>
          <w:sz w:val="24"/>
          <w:szCs w:val="24"/>
        </w:rPr>
        <w:t>fi</w:t>
      </w:r>
      <w:r w:rsidRPr="00D82A60">
        <w:rPr>
          <w:rFonts w:cs="AdvOT863180fb"/>
          <w:sz w:val="24"/>
          <w:szCs w:val="24"/>
        </w:rPr>
        <w:t xml:space="preserve">dence interval. Various quantiles are shown on x-axis and their respective coefficients on y-axis. </w:t>
      </w:r>
    </w:p>
    <w:p w:rsidR="005360B8" w:rsidRDefault="005360B8" w:rsidP="005360B8">
      <w:pPr>
        <w:autoSpaceDE w:val="0"/>
        <w:autoSpaceDN w:val="0"/>
        <w:adjustRightInd w:val="0"/>
        <w:spacing w:after="0" w:line="240" w:lineRule="auto"/>
        <w:rPr>
          <w:rFonts w:cs="AdvOT863180fb"/>
          <w:sz w:val="24"/>
          <w:szCs w:val="24"/>
        </w:rPr>
      </w:pPr>
    </w:p>
    <w:p w:rsidR="005360B8" w:rsidRPr="00D82A60" w:rsidRDefault="005360B8" w:rsidP="005360B8">
      <w:pPr>
        <w:autoSpaceDE w:val="0"/>
        <w:autoSpaceDN w:val="0"/>
        <w:adjustRightInd w:val="0"/>
        <w:spacing w:after="0" w:line="240" w:lineRule="auto"/>
        <w:jc w:val="center"/>
        <w:rPr>
          <w:rFonts w:cs="AdvOT863180fb"/>
          <w:sz w:val="24"/>
          <w:szCs w:val="24"/>
        </w:rPr>
      </w:pPr>
      <w:r w:rsidRPr="005360B8">
        <w:rPr>
          <w:rFonts w:cs="AdvOT863180fb"/>
          <w:noProof/>
          <w:sz w:val="24"/>
          <w:szCs w:val="24"/>
        </w:rPr>
        <w:lastRenderedPageBreak/>
        <w:drawing>
          <wp:inline distT="0" distB="0" distL="0" distR="0">
            <wp:extent cx="4599367" cy="4591050"/>
            <wp:effectExtent l="19050" t="0" r="0" b="0"/>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4599367" cy="4591050"/>
                    </a:xfrm>
                    <a:prstGeom prst="rect">
                      <a:avLst/>
                    </a:prstGeom>
                    <a:noFill/>
                    <a:ln w="9525">
                      <a:noFill/>
                      <a:miter lim="800000"/>
                      <a:headEnd/>
                      <a:tailEnd/>
                    </a:ln>
                  </pic:spPr>
                </pic:pic>
              </a:graphicData>
            </a:graphic>
          </wp:inline>
        </w:drawing>
      </w:r>
    </w:p>
    <w:p w:rsidR="005360B8" w:rsidRDefault="005360B8" w:rsidP="005360B8">
      <w:pPr>
        <w:autoSpaceDE w:val="0"/>
        <w:autoSpaceDN w:val="0"/>
        <w:adjustRightInd w:val="0"/>
        <w:spacing w:after="0" w:line="240" w:lineRule="auto"/>
        <w:jc w:val="both"/>
        <w:rPr>
          <w:rFonts w:cs="TimesNewRomanPSMT"/>
          <w:sz w:val="24"/>
          <w:szCs w:val="24"/>
        </w:rPr>
      </w:pPr>
      <w:r w:rsidRPr="005360B8">
        <w:rPr>
          <w:rFonts w:cs="AdvOT863180fb"/>
          <w:b/>
          <w:bCs/>
          <w:sz w:val="24"/>
          <w:szCs w:val="24"/>
        </w:rPr>
        <w:t>Figure 3.</w:t>
      </w:r>
      <w:r w:rsidRPr="00D82A60">
        <w:rPr>
          <w:rFonts w:cs="AdvOT863180fb"/>
          <w:sz w:val="24"/>
          <w:szCs w:val="24"/>
        </w:rPr>
        <w:t xml:space="preserve"> </w:t>
      </w:r>
      <w:r w:rsidRPr="00D82A60">
        <w:rPr>
          <w:rFonts w:cs="TimesNewRomanPSMT"/>
          <w:sz w:val="24"/>
          <w:szCs w:val="24"/>
        </w:rPr>
        <w:t>Polar plot of PM</w:t>
      </w:r>
      <w:r w:rsidRPr="00D82A60">
        <w:rPr>
          <w:rFonts w:cs="TimesNewRomanPSMT"/>
          <w:sz w:val="24"/>
          <w:szCs w:val="24"/>
          <w:vertAlign w:val="subscript"/>
        </w:rPr>
        <w:t>10</w:t>
      </w:r>
      <w:r w:rsidRPr="00D82A60">
        <w:rPr>
          <w:rFonts w:cs="TimesNewRomanPSMT"/>
          <w:sz w:val="24"/>
          <w:szCs w:val="24"/>
        </w:rPr>
        <w:t xml:space="preserve"> concentration (</w:t>
      </w:r>
      <w:r w:rsidRPr="00D82A60">
        <w:rPr>
          <w:sz w:val="24"/>
          <w:szCs w:val="24"/>
        </w:rPr>
        <w:t>µg/m</w:t>
      </w:r>
      <w:r w:rsidRPr="00D82A60">
        <w:rPr>
          <w:sz w:val="24"/>
          <w:szCs w:val="24"/>
          <w:vertAlign w:val="superscript"/>
        </w:rPr>
        <w:t>3</w:t>
      </w:r>
      <w:r w:rsidRPr="00D82A60">
        <w:rPr>
          <w:rFonts w:cs="TimesNewRomanPSMT"/>
          <w:sz w:val="24"/>
          <w:szCs w:val="24"/>
        </w:rPr>
        <w:t>) near the Holy Mosque, Makkah, colour</w:t>
      </w:r>
      <w:r>
        <w:rPr>
          <w:rFonts w:cs="TimesNewRomanPSMT"/>
          <w:sz w:val="24"/>
          <w:szCs w:val="24"/>
        </w:rPr>
        <w:t xml:space="preserve"> </w:t>
      </w:r>
      <w:r w:rsidRPr="00D82A60">
        <w:rPr>
          <w:rFonts w:cs="TimesNewRomanPSMT"/>
          <w:sz w:val="24"/>
          <w:szCs w:val="24"/>
        </w:rPr>
        <w:t>coded by PM</w:t>
      </w:r>
      <w:r w:rsidRPr="00D82A60">
        <w:rPr>
          <w:rFonts w:cs="TimesNewRomanPSMT"/>
          <w:sz w:val="24"/>
          <w:szCs w:val="24"/>
          <w:vertAlign w:val="subscript"/>
        </w:rPr>
        <w:t>10</w:t>
      </w:r>
      <w:r w:rsidRPr="00D82A60">
        <w:rPr>
          <w:rFonts w:cs="TimesNewRomanPSMT"/>
          <w:sz w:val="24"/>
          <w:szCs w:val="24"/>
        </w:rPr>
        <w:t xml:space="preserve"> concentrations for 2012.</w:t>
      </w:r>
    </w:p>
    <w:p w:rsidR="005360B8" w:rsidRDefault="005360B8">
      <w:pPr>
        <w:rPr>
          <w:rFonts w:cs="TimesNewRomanPSMT"/>
          <w:sz w:val="24"/>
          <w:szCs w:val="24"/>
        </w:rPr>
      </w:pPr>
      <w:r>
        <w:rPr>
          <w:rFonts w:cs="TimesNewRomanPSMT"/>
          <w:sz w:val="24"/>
          <w:szCs w:val="24"/>
        </w:rPr>
        <w:br w:type="page"/>
      </w:r>
    </w:p>
    <w:p w:rsidR="005360B8" w:rsidRDefault="005360B8" w:rsidP="005360B8">
      <w:pPr>
        <w:autoSpaceDE w:val="0"/>
        <w:autoSpaceDN w:val="0"/>
        <w:adjustRightInd w:val="0"/>
        <w:spacing w:after="0" w:line="240" w:lineRule="auto"/>
        <w:jc w:val="both"/>
        <w:rPr>
          <w:rFonts w:cs="TimesNewRomanPSMT"/>
          <w:sz w:val="24"/>
          <w:szCs w:val="24"/>
        </w:rPr>
      </w:pPr>
    </w:p>
    <w:tbl>
      <w:tblPr>
        <w:tblStyle w:val="a4"/>
        <w:tblW w:w="0" w:type="auto"/>
        <w:tblLook w:val="04A0" w:firstRow="1" w:lastRow="0" w:firstColumn="1" w:lastColumn="0" w:noHBand="0" w:noVBand="1"/>
      </w:tblPr>
      <w:tblGrid>
        <w:gridCol w:w="4663"/>
        <w:gridCol w:w="4536"/>
      </w:tblGrid>
      <w:tr w:rsidR="005360B8" w:rsidRPr="00D82A60" w:rsidTr="00C64E64">
        <w:tc>
          <w:tcPr>
            <w:tcW w:w="4420" w:type="dxa"/>
          </w:tcPr>
          <w:p w:rsidR="005360B8" w:rsidRPr="00D82A60" w:rsidRDefault="005360B8" w:rsidP="00C64E64">
            <w:pPr>
              <w:pStyle w:val="a3"/>
              <w:ind w:left="0"/>
              <w:rPr>
                <w:sz w:val="24"/>
                <w:szCs w:val="24"/>
                <w:lang w:val="en-GB"/>
              </w:rPr>
            </w:pPr>
            <w:r w:rsidRPr="00D82A60">
              <w:rPr>
                <w:noProof/>
                <w:sz w:val="24"/>
                <w:szCs w:val="24"/>
              </w:rPr>
              <w:drawing>
                <wp:inline distT="0" distB="0" distL="0" distR="0">
                  <wp:extent cx="2728037" cy="2324100"/>
                  <wp:effectExtent l="19050" t="0" r="0" b="0"/>
                  <wp:docPr id="2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2731837" cy="2327337"/>
                          </a:xfrm>
                          <a:prstGeom prst="rect">
                            <a:avLst/>
                          </a:prstGeom>
                          <a:noFill/>
                          <a:ln w="9525">
                            <a:noFill/>
                            <a:miter lim="800000"/>
                            <a:headEnd/>
                            <a:tailEnd/>
                          </a:ln>
                        </pic:spPr>
                      </pic:pic>
                    </a:graphicData>
                  </a:graphic>
                </wp:inline>
              </w:drawing>
            </w:r>
          </w:p>
        </w:tc>
        <w:tc>
          <w:tcPr>
            <w:tcW w:w="4300" w:type="dxa"/>
          </w:tcPr>
          <w:p w:rsidR="005360B8" w:rsidRPr="00D82A60" w:rsidRDefault="005360B8" w:rsidP="00C64E64">
            <w:pPr>
              <w:pStyle w:val="a3"/>
              <w:ind w:left="0"/>
              <w:rPr>
                <w:sz w:val="24"/>
                <w:szCs w:val="24"/>
                <w:lang w:val="en-GB"/>
              </w:rPr>
            </w:pPr>
            <w:r w:rsidRPr="00D82A60">
              <w:rPr>
                <w:noProof/>
                <w:sz w:val="24"/>
                <w:szCs w:val="24"/>
              </w:rPr>
              <w:drawing>
                <wp:inline distT="0" distB="0" distL="0" distR="0">
                  <wp:extent cx="2593871" cy="2209800"/>
                  <wp:effectExtent l="19050" t="0" r="0" b="0"/>
                  <wp:docPr id="2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2603130" cy="2217688"/>
                          </a:xfrm>
                          <a:prstGeom prst="rect">
                            <a:avLst/>
                          </a:prstGeom>
                          <a:noFill/>
                          <a:ln w="9525">
                            <a:noFill/>
                            <a:miter lim="800000"/>
                            <a:headEnd/>
                            <a:tailEnd/>
                          </a:ln>
                        </pic:spPr>
                      </pic:pic>
                    </a:graphicData>
                  </a:graphic>
                </wp:inline>
              </w:drawing>
            </w:r>
          </w:p>
        </w:tc>
      </w:tr>
      <w:tr w:rsidR="005360B8" w:rsidRPr="00D82A60" w:rsidTr="00C64E64">
        <w:tc>
          <w:tcPr>
            <w:tcW w:w="4420" w:type="dxa"/>
          </w:tcPr>
          <w:p w:rsidR="005360B8" w:rsidRPr="00D82A60" w:rsidRDefault="005360B8" w:rsidP="00C64E64">
            <w:pPr>
              <w:pStyle w:val="a3"/>
              <w:ind w:left="0"/>
              <w:rPr>
                <w:sz w:val="24"/>
                <w:szCs w:val="24"/>
                <w:lang w:val="en-GB"/>
              </w:rPr>
            </w:pPr>
            <w:r w:rsidRPr="00D82A60">
              <w:rPr>
                <w:noProof/>
                <w:sz w:val="24"/>
                <w:szCs w:val="24"/>
              </w:rPr>
              <w:drawing>
                <wp:inline distT="0" distB="0" distL="0" distR="0">
                  <wp:extent cx="2533650" cy="2158496"/>
                  <wp:effectExtent l="19050" t="0" r="0" b="0"/>
                  <wp:docPr id="2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srcRect/>
                          <a:stretch>
                            <a:fillRect/>
                          </a:stretch>
                        </pic:blipFill>
                        <pic:spPr bwMode="auto">
                          <a:xfrm>
                            <a:off x="0" y="0"/>
                            <a:ext cx="2533650" cy="2158496"/>
                          </a:xfrm>
                          <a:prstGeom prst="rect">
                            <a:avLst/>
                          </a:prstGeom>
                          <a:noFill/>
                          <a:ln w="9525">
                            <a:noFill/>
                            <a:miter lim="800000"/>
                            <a:headEnd/>
                            <a:tailEnd/>
                          </a:ln>
                        </pic:spPr>
                      </pic:pic>
                    </a:graphicData>
                  </a:graphic>
                </wp:inline>
              </w:drawing>
            </w:r>
          </w:p>
        </w:tc>
        <w:tc>
          <w:tcPr>
            <w:tcW w:w="4300" w:type="dxa"/>
          </w:tcPr>
          <w:p w:rsidR="005360B8" w:rsidRPr="00D82A60" w:rsidRDefault="005360B8" w:rsidP="00C64E64">
            <w:pPr>
              <w:pStyle w:val="a3"/>
              <w:ind w:left="0"/>
              <w:rPr>
                <w:sz w:val="24"/>
                <w:szCs w:val="24"/>
                <w:lang w:val="en-GB"/>
              </w:rPr>
            </w:pPr>
            <w:r w:rsidRPr="00D82A60">
              <w:rPr>
                <w:noProof/>
                <w:sz w:val="24"/>
                <w:szCs w:val="24"/>
              </w:rPr>
              <w:drawing>
                <wp:inline distT="0" distB="0" distL="0" distR="0">
                  <wp:extent cx="2581275" cy="2199069"/>
                  <wp:effectExtent l="19050" t="0" r="9525" b="0"/>
                  <wp:docPr id="2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print"/>
                          <a:srcRect/>
                          <a:stretch>
                            <a:fillRect/>
                          </a:stretch>
                        </pic:blipFill>
                        <pic:spPr bwMode="auto">
                          <a:xfrm>
                            <a:off x="0" y="0"/>
                            <a:ext cx="2581275" cy="2199069"/>
                          </a:xfrm>
                          <a:prstGeom prst="rect">
                            <a:avLst/>
                          </a:prstGeom>
                          <a:noFill/>
                          <a:ln w="9525">
                            <a:noFill/>
                            <a:miter lim="800000"/>
                            <a:headEnd/>
                            <a:tailEnd/>
                          </a:ln>
                        </pic:spPr>
                      </pic:pic>
                    </a:graphicData>
                  </a:graphic>
                </wp:inline>
              </w:drawing>
            </w:r>
          </w:p>
        </w:tc>
      </w:tr>
      <w:tr w:rsidR="005360B8" w:rsidRPr="00D82A60" w:rsidTr="00C64E64">
        <w:tc>
          <w:tcPr>
            <w:tcW w:w="4420" w:type="dxa"/>
          </w:tcPr>
          <w:p w:rsidR="005360B8" w:rsidRPr="00D82A60" w:rsidRDefault="005360B8" w:rsidP="00C64E64">
            <w:pPr>
              <w:pStyle w:val="a3"/>
              <w:ind w:left="0"/>
              <w:rPr>
                <w:sz w:val="24"/>
                <w:szCs w:val="24"/>
                <w:lang w:val="en-GB"/>
              </w:rPr>
            </w:pPr>
            <w:r w:rsidRPr="00D82A60">
              <w:rPr>
                <w:noProof/>
                <w:sz w:val="24"/>
                <w:szCs w:val="24"/>
              </w:rPr>
              <w:drawing>
                <wp:inline distT="0" distB="0" distL="0" distR="0">
                  <wp:extent cx="2805340" cy="2389957"/>
                  <wp:effectExtent l="19050" t="0" r="0" b="0"/>
                  <wp:docPr id="2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srcRect/>
                          <a:stretch>
                            <a:fillRect/>
                          </a:stretch>
                        </pic:blipFill>
                        <pic:spPr bwMode="auto">
                          <a:xfrm>
                            <a:off x="0" y="0"/>
                            <a:ext cx="2805340" cy="2389957"/>
                          </a:xfrm>
                          <a:prstGeom prst="rect">
                            <a:avLst/>
                          </a:prstGeom>
                          <a:noFill/>
                          <a:ln w="9525">
                            <a:noFill/>
                            <a:miter lim="800000"/>
                            <a:headEnd/>
                            <a:tailEnd/>
                          </a:ln>
                        </pic:spPr>
                      </pic:pic>
                    </a:graphicData>
                  </a:graphic>
                </wp:inline>
              </w:drawing>
            </w:r>
          </w:p>
        </w:tc>
        <w:tc>
          <w:tcPr>
            <w:tcW w:w="4300" w:type="dxa"/>
          </w:tcPr>
          <w:p w:rsidR="005360B8" w:rsidRPr="00D82A60" w:rsidRDefault="005360B8" w:rsidP="00C64E64">
            <w:pPr>
              <w:pStyle w:val="a3"/>
              <w:ind w:left="0"/>
              <w:rPr>
                <w:sz w:val="24"/>
                <w:szCs w:val="24"/>
                <w:lang w:val="en-GB"/>
              </w:rPr>
            </w:pPr>
            <w:r w:rsidRPr="00D82A60">
              <w:rPr>
                <w:noProof/>
                <w:sz w:val="24"/>
                <w:szCs w:val="24"/>
              </w:rPr>
              <w:drawing>
                <wp:inline distT="0" distB="0" distL="0" distR="0">
                  <wp:extent cx="2714625" cy="2312674"/>
                  <wp:effectExtent l="19050" t="0" r="9525" b="0"/>
                  <wp:docPr id="2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srcRect/>
                          <a:stretch>
                            <a:fillRect/>
                          </a:stretch>
                        </pic:blipFill>
                        <pic:spPr bwMode="auto">
                          <a:xfrm>
                            <a:off x="0" y="0"/>
                            <a:ext cx="2714625" cy="2312674"/>
                          </a:xfrm>
                          <a:prstGeom prst="rect">
                            <a:avLst/>
                          </a:prstGeom>
                          <a:noFill/>
                          <a:ln w="9525">
                            <a:noFill/>
                            <a:miter lim="800000"/>
                            <a:headEnd/>
                            <a:tailEnd/>
                          </a:ln>
                        </pic:spPr>
                      </pic:pic>
                    </a:graphicData>
                  </a:graphic>
                </wp:inline>
              </w:drawing>
            </w:r>
          </w:p>
        </w:tc>
      </w:tr>
    </w:tbl>
    <w:p w:rsidR="005360B8" w:rsidRPr="00D82A60" w:rsidRDefault="005360B8" w:rsidP="005360B8">
      <w:pPr>
        <w:autoSpaceDE w:val="0"/>
        <w:autoSpaceDN w:val="0"/>
        <w:adjustRightInd w:val="0"/>
        <w:spacing w:after="0" w:line="240" w:lineRule="auto"/>
        <w:jc w:val="both"/>
        <w:rPr>
          <w:rFonts w:cs="TimesNewRomanPSMT"/>
          <w:sz w:val="24"/>
          <w:szCs w:val="24"/>
        </w:rPr>
      </w:pPr>
    </w:p>
    <w:p w:rsidR="005360B8" w:rsidRDefault="005360B8" w:rsidP="005360B8">
      <w:pPr>
        <w:autoSpaceDE w:val="0"/>
        <w:autoSpaceDN w:val="0"/>
        <w:adjustRightInd w:val="0"/>
        <w:spacing w:after="0" w:line="240" w:lineRule="auto"/>
        <w:jc w:val="both"/>
        <w:rPr>
          <w:sz w:val="24"/>
          <w:szCs w:val="24"/>
        </w:rPr>
      </w:pPr>
      <w:r w:rsidRPr="005360B8">
        <w:rPr>
          <w:b/>
          <w:bCs/>
          <w:sz w:val="24"/>
          <w:szCs w:val="24"/>
        </w:rPr>
        <w:t>Figure 4.</w:t>
      </w:r>
      <w:r w:rsidRPr="00D82A60">
        <w:rPr>
          <w:sz w:val="24"/>
          <w:szCs w:val="24"/>
        </w:rPr>
        <w:t xml:space="preserve"> Scatter plots of hourly PM</w:t>
      </w:r>
      <w:r w:rsidRPr="00D82A60">
        <w:rPr>
          <w:sz w:val="24"/>
          <w:szCs w:val="24"/>
          <w:vertAlign w:val="subscript"/>
        </w:rPr>
        <w:t>10</w:t>
      </w:r>
      <w:r w:rsidRPr="00D82A60">
        <w:rPr>
          <w:sz w:val="24"/>
          <w:szCs w:val="24"/>
        </w:rPr>
        <w:t xml:space="preserve"> concentrations (µg/m</w:t>
      </w:r>
      <w:r w:rsidRPr="00D82A60">
        <w:rPr>
          <w:sz w:val="24"/>
          <w:szCs w:val="24"/>
          <w:vertAlign w:val="superscript"/>
        </w:rPr>
        <w:t>3</w:t>
      </w:r>
      <w:r w:rsidRPr="00D82A60">
        <w:rPr>
          <w:sz w:val="24"/>
          <w:szCs w:val="24"/>
        </w:rPr>
        <w:t>) versus NOx (µg/m</w:t>
      </w:r>
      <w:r w:rsidRPr="00D82A60">
        <w:rPr>
          <w:sz w:val="24"/>
          <w:szCs w:val="24"/>
          <w:vertAlign w:val="superscript"/>
        </w:rPr>
        <w:t>3</w:t>
      </w:r>
      <w:r w:rsidRPr="00D82A60">
        <w:rPr>
          <w:sz w:val="24"/>
          <w:szCs w:val="24"/>
        </w:rPr>
        <w:t>), CO (mg/m</w:t>
      </w:r>
      <w:r w:rsidRPr="00D82A60">
        <w:rPr>
          <w:sz w:val="24"/>
          <w:szCs w:val="24"/>
          <w:vertAlign w:val="superscript"/>
        </w:rPr>
        <w:t>3</w:t>
      </w:r>
      <w:r w:rsidRPr="00D82A60">
        <w:rPr>
          <w:sz w:val="24"/>
          <w:szCs w:val="24"/>
        </w:rPr>
        <w:t>) and SO</w:t>
      </w:r>
      <w:r w:rsidRPr="00D82A60">
        <w:rPr>
          <w:sz w:val="24"/>
          <w:szCs w:val="24"/>
          <w:vertAlign w:val="subscript"/>
        </w:rPr>
        <w:t>2</w:t>
      </w:r>
      <w:r w:rsidRPr="00D82A60">
        <w:rPr>
          <w:sz w:val="24"/>
          <w:szCs w:val="24"/>
        </w:rPr>
        <w:t xml:space="preserve"> (µg/m</w:t>
      </w:r>
      <w:r w:rsidRPr="00D82A60">
        <w:rPr>
          <w:sz w:val="24"/>
          <w:szCs w:val="24"/>
          <w:vertAlign w:val="superscript"/>
        </w:rPr>
        <w:t>3</w:t>
      </w:r>
      <w:r w:rsidRPr="00D82A60">
        <w:rPr>
          <w:sz w:val="24"/>
          <w:szCs w:val="24"/>
        </w:rPr>
        <w:t xml:space="preserve">) concentrations measured at PME monitoring stations near the Holy Mosque in Makkah, Saudi Arabia, 2012. ‘Counts’ shows the number of data points, meant to present </w:t>
      </w:r>
      <w:r w:rsidRPr="00D82A60">
        <w:rPr>
          <w:sz w:val="24"/>
          <w:szCs w:val="24"/>
        </w:rPr>
        <w:lastRenderedPageBreak/>
        <w:t>where most of the data points lie. In the lower panels the red and blue colour indicates different patterns in the association of PM</w:t>
      </w:r>
      <w:r w:rsidRPr="00D82A60">
        <w:rPr>
          <w:sz w:val="24"/>
          <w:szCs w:val="24"/>
          <w:vertAlign w:val="subscript"/>
        </w:rPr>
        <w:t>10</w:t>
      </w:r>
      <w:r w:rsidRPr="00D82A60">
        <w:rPr>
          <w:sz w:val="24"/>
          <w:szCs w:val="24"/>
        </w:rPr>
        <w:t xml:space="preserve"> and other pollutants.  </w:t>
      </w:r>
    </w:p>
    <w:p w:rsidR="007213D4" w:rsidRPr="00D82A60" w:rsidRDefault="00460E6B" w:rsidP="00D82A60">
      <w:pPr>
        <w:spacing w:line="240" w:lineRule="auto"/>
        <w:contextualSpacing/>
        <w:jc w:val="both"/>
        <w:rPr>
          <w:sz w:val="24"/>
          <w:szCs w:val="24"/>
          <w:lang w:val="en-GB"/>
        </w:rPr>
      </w:pPr>
      <w:r w:rsidRPr="00D82A60">
        <w:rPr>
          <w:sz w:val="24"/>
          <w:szCs w:val="24"/>
          <w:lang w:val="en-GB"/>
        </w:rPr>
        <w:t xml:space="preserve"> </w:t>
      </w:r>
    </w:p>
    <w:p w:rsidR="003F42C9" w:rsidRPr="00D82A60" w:rsidRDefault="00593211" w:rsidP="00D82A60">
      <w:pPr>
        <w:spacing w:after="0" w:line="240" w:lineRule="auto"/>
        <w:contextualSpacing/>
        <w:jc w:val="both"/>
        <w:rPr>
          <w:sz w:val="24"/>
          <w:szCs w:val="24"/>
          <w:lang w:val="en-GB"/>
        </w:rPr>
      </w:pPr>
      <w:r w:rsidRPr="00D82A60">
        <w:rPr>
          <w:sz w:val="24"/>
          <w:szCs w:val="24"/>
          <w:lang w:val="en-GB"/>
        </w:rPr>
        <w:t xml:space="preserve">To assess the QRM performance </w:t>
      </w:r>
      <w:r w:rsidRPr="00D82A60">
        <w:rPr>
          <w:rFonts w:cs="AdvOT863180fb"/>
          <w:sz w:val="24"/>
          <w:szCs w:val="24"/>
          <w:lang w:val="en-GB"/>
        </w:rPr>
        <w:t>Hao and Naiman (2007) have suggested the estimation of local coefficient of determination (R</w:t>
      </w:r>
      <w:r w:rsidRPr="00D82A60">
        <w:rPr>
          <w:rFonts w:cs="AdvOT863180fb"/>
          <w:sz w:val="24"/>
          <w:szCs w:val="24"/>
          <w:vertAlign w:val="superscript"/>
          <w:lang w:val="en-GB"/>
        </w:rPr>
        <w:t>1</w:t>
      </w:r>
      <w:r w:rsidRPr="00D82A60">
        <w:rPr>
          <w:rFonts w:cs="AdvOT863180fb"/>
          <w:sz w:val="24"/>
          <w:szCs w:val="24"/>
          <w:lang w:val="en-GB"/>
        </w:rPr>
        <w:t>τ), which are calculated for each quantile considered in the model. However, R</w:t>
      </w:r>
      <w:r w:rsidRPr="00D82A60">
        <w:rPr>
          <w:rFonts w:cs="AdvOT863180fb"/>
          <w:sz w:val="24"/>
          <w:szCs w:val="24"/>
          <w:vertAlign w:val="superscript"/>
          <w:lang w:val="en-GB"/>
        </w:rPr>
        <w:t>1</w:t>
      </w:r>
      <w:r w:rsidRPr="00D82A60">
        <w:rPr>
          <w:rFonts w:cs="AdvOT863180fb"/>
          <w:sz w:val="24"/>
          <w:szCs w:val="24"/>
          <w:lang w:val="en-GB"/>
        </w:rPr>
        <w:t>τ cannot be compared with normal coefficient of determination (R</w:t>
      </w:r>
      <w:r w:rsidRPr="00D82A60">
        <w:rPr>
          <w:rFonts w:cs="AdvOT863180fb"/>
          <w:sz w:val="24"/>
          <w:szCs w:val="24"/>
          <w:vertAlign w:val="superscript"/>
          <w:lang w:val="en-GB"/>
        </w:rPr>
        <w:t>2</w:t>
      </w:r>
      <w:r w:rsidRPr="00D82A60">
        <w:rPr>
          <w:rFonts w:cs="AdvOT863180fb"/>
          <w:sz w:val="24"/>
          <w:szCs w:val="24"/>
          <w:lang w:val="en-GB"/>
        </w:rPr>
        <w:t>)</w:t>
      </w:r>
      <w:r w:rsidR="008F1452" w:rsidRPr="00D82A60">
        <w:rPr>
          <w:rFonts w:cs="AdvOT863180fb"/>
          <w:sz w:val="24"/>
          <w:szCs w:val="24"/>
          <w:lang w:val="en-GB"/>
        </w:rPr>
        <w:t xml:space="preserve"> and therefore do not aid much in assessing the model performance. In this study the approach recommended by Baur et al. (2004) for calculating R</w:t>
      </w:r>
      <w:r w:rsidR="008F1452" w:rsidRPr="00D82A60">
        <w:rPr>
          <w:rFonts w:cs="AdvOT863180fb"/>
          <w:sz w:val="24"/>
          <w:szCs w:val="24"/>
          <w:vertAlign w:val="superscript"/>
          <w:lang w:val="en-GB"/>
        </w:rPr>
        <w:t>2</w:t>
      </w:r>
      <w:r w:rsidR="008F1452" w:rsidRPr="00D82A60">
        <w:rPr>
          <w:rFonts w:cs="AdvOT863180fb"/>
          <w:sz w:val="24"/>
          <w:szCs w:val="24"/>
          <w:lang w:val="en-GB"/>
        </w:rPr>
        <w:t xml:space="preserve"> is adopted</w:t>
      </w:r>
      <w:r w:rsidR="00BB7EE7" w:rsidRPr="00D82A60">
        <w:rPr>
          <w:rFonts w:cs="AdvOT863180fb"/>
          <w:sz w:val="24"/>
          <w:szCs w:val="24"/>
          <w:lang w:val="en-GB"/>
        </w:rPr>
        <w:t xml:space="preserve"> and extended </w:t>
      </w:r>
      <w:r w:rsidR="00995E70" w:rsidRPr="00D82A60">
        <w:rPr>
          <w:rFonts w:cs="AdvOT863180fb"/>
          <w:sz w:val="24"/>
          <w:szCs w:val="24"/>
          <w:lang w:val="en-GB"/>
        </w:rPr>
        <w:t xml:space="preserve">further </w:t>
      </w:r>
      <w:r w:rsidR="00BB7EE7" w:rsidRPr="00D82A60">
        <w:rPr>
          <w:rFonts w:cs="AdvOT863180fb"/>
          <w:sz w:val="24"/>
          <w:szCs w:val="24"/>
          <w:lang w:val="en-GB"/>
        </w:rPr>
        <w:t xml:space="preserve">by calculating </w:t>
      </w:r>
      <w:r w:rsidR="008F1452" w:rsidRPr="00D82A60">
        <w:rPr>
          <w:rFonts w:cs="AdvOT863180fb"/>
          <w:sz w:val="24"/>
          <w:szCs w:val="24"/>
          <w:lang w:val="en-GB"/>
        </w:rPr>
        <w:t xml:space="preserve">several other metrics as suggested by </w:t>
      </w:r>
      <w:r w:rsidR="008F1452" w:rsidRPr="00D82A60">
        <w:rPr>
          <w:rFonts w:cs="TimesNewRomanPSMT"/>
          <w:sz w:val="24"/>
          <w:szCs w:val="24"/>
          <w:lang w:val="en-GB"/>
        </w:rPr>
        <w:t xml:space="preserve">Carslaw (2011) and Derwent </w:t>
      </w:r>
      <w:r w:rsidR="008F1452" w:rsidRPr="00D82A60">
        <w:rPr>
          <w:rFonts w:cs="TimesNewRomanPS-ItalicMT"/>
          <w:iCs/>
          <w:sz w:val="24"/>
          <w:szCs w:val="24"/>
          <w:lang w:val="en-GB"/>
        </w:rPr>
        <w:t>et al.</w:t>
      </w:r>
      <w:r w:rsidR="008F1452" w:rsidRPr="00D82A60">
        <w:rPr>
          <w:rFonts w:cs="TimesNewRomanPS-ItalicMT"/>
          <w:i/>
          <w:iCs/>
          <w:sz w:val="24"/>
          <w:szCs w:val="24"/>
          <w:lang w:val="en-GB"/>
        </w:rPr>
        <w:t xml:space="preserve"> </w:t>
      </w:r>
      <w:r w:rsidR="008F1452" w:rsidRPr="00D82A60">
        <w:rPr>
          <w:rFonts w:cs="TimesNewRomanPSMT"/>
          <w:sz w:val="24"/>
          <w:szCs w:val="24"/>
          <w:lang w:val="en-GB"/>
        </w:rPr>
        <w:t>(2010).</w:t>
      </w:r>
      <w:r w:rsidR="0041285C" w:rsidRPr="00D82A60">
        <w:rPr>
          <w:rFonts w:cs="TimesNewRomanPSMT"/>
          <w:sz w:val="24"/>
          <w:szCs w:val="24"/>
          <w:lang w:val="en-GB"/>
        </w:rPr>
        <w:t xml:space="preserve"> A</w:t>
      </w:r>
      <w:r w:rsidR="0041285C" w:rsidRPr="00D82A60">
        <w:rPr>
          <w:sz w:val="24"/>
          <w:szCs w:val="24"/>
          <w:lang w:val="en-GB"/>
        </w:rPr>
        <w:t>n air quality model is</w:t>
      </w:r>
      <w:r w:rsidR="00995E70" w:rsidRPr="00D82A60">
        <w:rPr>
          <w:sz w:val="24"/>
          <w:szCs w:val="24"/>
          <w:lang w:val="en-GB"/>
        </w:rPr>
        <w:t xml:space="preserve"> </w:t>
      </w:r>
      <w:r w:rsidR="0041285C" w:rsidRPr="00D82A60">
        <w:rPr>
          <w:sz w:val="24"/>
          <w:szCs w:val="24"/>
          <w:lang w:val="en-GB"/>
        </w:rPr>
        <w:t xml:space="preserve">considered acceptable if more than half of the predicted values are within a factor of 2 of the observed concentration and faulty if not. Furthermore, it is recommended that air quality models are considered acceptable if NMB values lie within the range between -0.2 and +0.2 and faulty otherwise (Derwent et al., 2010). Table 2 shows that both of these metrics for both QRM and MLRM are within in the recommended range, and hence the performance of the models is acceptable. In addition, the performance of the QRM is better than that of MLRM, for instance FAC2 and correlation coefficients for QRM and MLRM are 0.96, 0.82 and 0.82, 0.39, respectively. </w:t>
      </w:r>
    </w:p>
    <w:p w:rsidR="008F24FB" w:rsidRPr="00D82A60" w:rsidRDefault="008F24FB" w:rsidP="00D82A60">
      <w:pPr>
        <w:spacing w:after="0" w:line="240" w:lineRule="auto"/>
        <w:contextualSpacing/>
        <w:rPr>
          <w:b/>
          <w:sz w:val="24"/>
          <w:szCs w:val="24"/>
          <w:lang w:val="en-GB"/>
        </w:rPr>
      </w:pPr>
    </w:p>
    <w:p w:rsidR="00213C4B" w:rsidRDefault="00E6257F" w:rsidP="00D82A60">
      <w:pPr>
        <w:spacing w:line="240" w:lineRule="auto"/>
        <w:contextualSpacing/>
        <w:jc w:val="both"/>
        <w:rPr>
          <w:sz w:val="24"/>
          <w:szCs w:val="24"/>
          <w:lang w:val="en-GB"/>
        </w:rPr>
      </w:pPr>
      <w:r w:rsidRPr="00D82A60">
        <w:rPr>
          <w:sz w:val="24"/>
          <w:szCs w:val="24"/>
          <w:lang w:val="en-GB"/>
        </w:rPr>
        <w:t>Figure 5</w:t>
      </w:r>
      <w:r w:rsidR="00F7229A" w:rsidRPr="00D82A60">
        <w:rPr>
          <w:sz w:val="24"/>
          <w:szCs w:val="24"/>
          <w:lang w:val="en-GB"/>
        </w:rPr>
        <w:t xml:space="preserve"> compa</w:t>
      </w:r>
      <w:r w:rsidR="00BB7EE7" w:rsidRPr="00D82A60">
        <w:rPr>
          <w:sz w:val="24"/>
          <w:szCs w:val="24"/>
          <w:lang w:val="en-GB"/>
        </w:rPr>
        <w:t>res observed and predicted PM</w:t>
      </w:r>
      <w:r w:rsidR="00BB7EE7" w:rsidRPr="00D82A60">
        <w:rPr>
          <w:sz w:val="24"/>
          <w:szCs w:val="24"/>
          <w:vertAlign w:val="subscript"/>
          <w:lang w:val="en-GB"/>
        </w:rPr>
        <w:t>10</w:t>
      </w:r>
      <w:r w:rsidR="00F7229A" w:rsidRPr="00D82A60">
        <w:rPr>
          <w:sz w:val="24"/>
          <w:szCs w:val="24"/>
          <w:lang w:val="en-GB"/>
        </w:rPr>
        <w:t xml:space="preserve"> concentration</w:t>
      </w:r>
      <w:r w:rsidR="00995E70" w:rsidRPr="00D82A60">
        <w:rPr>
          <w:sz w:val="24"/>
          <w:szCs w:val="24"/>
          <w:lang w:val="en-GB"/>
        </w:rPr>
        <w:t>s</w:t>
      </w:r>
      <w:r w:rsidR="00F7229A" w:rsidRPr="00D82A60">
        <w:rPr>
          <w:sz w:val="24"/>
          <w:szCs w:val="24"/>
          <w:lang w:val="en-GB"/>
        </w:rPr>
        <w:t xml:space="preserve"> of both QRM and MLRM with the help of a scatter</w:t>
      </w:r>
      <w:r w:rsidR="00E57848" w:rsidRPr="00D82A60">
        <w:rPr>
          <w:sz w:val="24"/>
          <w:szCs w:val="24"/>
          <w:lang w:val="en-GB"/>
        </w:rPr>
        <w:t xml:space="preserve"> </w:t>
      </w:r>
      <w:r w:rsidR="00F7229A" w:rsidRPr="00D82A60">
        <w:rPr>
          <w:sz w:val="24"/>
          <w:szCs w:val="24"/>
          <w:lang w:val="en-GB"/>
        </w:rPr>
        <w:t>plot</w:t>
      </w:r>
      <w:r w:rsidR="007B2877" w:rsidRPr="00D82A60">
        <w:rPr>
          <w:sz w:val="24"/>
          <w:szCs w:val="24"/>
          <w:lang w:val="en-GB"/>
        </w:rPr>
        <w:t xml:space="preserve">, which is very useful </w:t>
      </w:r>
      <w:r w:rsidR="00F7229A" w:rsidRPr="00D82A60">
        <w:rPr>
          <w:sz w:val="24"/>
          <w:szCs w:val="24"/>
          <w:lang w:val="en-GB"/>
        </w:rPr>
        <w:t>for model evaluation (Carslaw, 2011). In the scatter plot</w:t>
      </w:r>
      <w:r w:rsidR="00995E70" w:rsidRPr="00D82A60">
        <w:rPr>
          <w:sz w:val="24"/>
          <w:szCs w:val="24"/>
          <w:lang w:val="en-GB"/>
        </w:rPr>
        <w:t xml:space="preserve"> </w:t>
      </w:r>
      <w:r w:rsidR="00F7229A" w:rsidRPr="00D82A60">
        <w:rPr>
          <w:sz w:val="24"/>
          <w:szCs w:val="24"/>
          <w:lang w:val="en-GB"/>
        </w:rPr>
        <w:t>it is much easier to see where the data lie and to get a feeling about bias, etc. Relatively more points lie below the 1:1</w:t>
      </w:r>
      <w:r w:rsidR="00D01C91" w:rsidRPr="00D82A60">
        <w:rPr>
          <w:sz w:val="24"/>
          <w:szCs w:val="24"/>
          <w:lang w:val="en-GB"/>
        </w:rPr>
        <w:t xml:space="preserve"> line (middle line in </w:t>
      </w:r>
      <w:r w:rsidRPr="00D82A60">
        <w:rPr>
          <w:sz w:val="24"/>
          <w:szCs w:val="24"/>
          <w:lang w:val="en-GB"/>
        </w:rPr>
        <w:t>Figure 5</w:t>
      </w:r>
      <w:r w:rsidR="00F7229A" w:rsidRPr="00D82A60">
        <w:rPr>
          <w:sz w:val="24"/>
          <w:szCs w:val="24"/>
          <w:lang w:val="en-GB"/>
        </w:rPr>
        <w:t>) in case of MLRM and there seems to be a slight negative</w:t>
      </w:r>
      <w:r w:rsidR="00995E70" w:rsidRPr="00D82A60">
        <w:rPr>
          <w:sz w:val="24"/>
          <w:szCs w:val="24"/>
          <w:lang w:val="en-GB"/>
        </w:rPr>
        <w:t xml:space="preserve"> </w:t>
      </w:r>
      <w:r w:rsidR="007B2877" w:rsidRPr="00D82A60">
        <w:rPr>
          <w:sz w:val="24"/>
          <w:szCs w:val="24"/>
          <w:lang w:val="en-GB"/>
        </w:rPr>
        <w:t>bias (under prediction);</w:t>
      </w:r>
      <w:r w:rsidR="00F7229A" w:rsidRPr="00D82A60">
        <w:rPr>
          <w:sz w:val="24"/>
          <w:szCs w:val="24"/>
          <w:lang w:val="en-GB"/>
        </w:rPr>
        <w:t xml:space="preserve"> whereas more points lie above the 1:1 line in case of QRM, showing slight positive bias (over predi</w:t>
      </w:r>
      <w:r w:rsidR="00995E70" w:rsidRPr="00D82A60">
        <w:rPr>
          <w:sz w:val="24"/>
          <w:szCs w:val="24"/>
          <w:lang w:val="en-GB"/>
        </w:rPr>
        <w:t>ction). Particularly at high concentration of</w:t>
      </w:r>
      <w:r w:rsidR="00F7229A" w:rsidRPr="00D82A60">
        <w:rPr>
          <w:sz w:val="24"/>
          <w:szCs w:val="24"/>
          <w:lang w:val="en-GB"/>
        </w:rPr>
        <w:t xml:space="preserve"> PM</w:t>
      </w:r>
      <w:r w:rsidR="00F7229A" w:rsidRPr="00D82A60">
        <w:rPr>
          <w:sz w:val="24"/>
          <w:szCs w:val="24"/>
          <w:vertAlign w:val="subscript"/>
          <w:lang w:val="en-GB"/>
        </w:rPr>
        <w:t>10</w:t>
      </w:r>
      <w:r w:rsidR="006C2694" w:rsidRPr="00D82A60">
        <w:rPr>
          <w:sz w:val="24"/>
          <w:szCs w:val="24"/>
          <w:lang w:val="en-GB"/>
        </w:rPr>
        <w:t xml:space="preserve"> MLRM fails to perform</w:t>
      </w:r>
      <w:r w:rsidR="007B2877" w:rsidRPr="00D82A60">
        <w:rPr>
          <w:sz w:val="24"/>
          <w:szCs w:val="24"/>
          <w:lang w:val="en-GB"/>
        </w:rPr>
        <w:t xml:space="preserve"> and under predicts PM</w:t>
      </w:r>
      <w:r w:rsidR="007B2877" w:rsidRPr="00D82A60">
        <w:rPr>
          <w:sz w:val="24"/>
          <w:szCs w:val="24"/>
          <w:vertAlign w:val="subscript"/>
          <w:lang w:val="en-GB"/>
        </w:rPr>
        <w:t>10</w:t>
      </w:r>
      <w:r w:rsidR="007B2877" w:rsidRPr="00D82A60">
        <w:rPr>
          <w:sz w:val="24"/>
          <w:szCs w:val="24"/>
          <w:lang w:val="en-GB"/>
        </w:rPr>
        <w:t xml:space="preserve"> concentration</w:t>
      </w:r>
      <w:r w:rsidR="00213C4B" w:rsidRPr="00D82A60">
        <w:rPr>
          <w:sz w:val="24"/>
          <w:szCs w:val="24"/>
          <w:lang w:val="en-GB"/>
        </w:rPr>
        <w:t xml:space="preserve">. </w:t>
      </w:r>
      <w:r w:rsidR="00F7229A" w:rsidRPr="00D82A60">
        <w:rPr>
          <w:sz w:val="24"/>
          <w:szCs w:val="24"/>
          <w:lang w:val="en-GB"/>
        </w:rPr>
        <w:t>The dashed lines show the within factor of two (FAC2) region and it is perhaps worth</w:t>
      </w:r>
      <w:r w:rsidR="00E57848" w:rsidRPr="00D82A60">
        <w:rPr>
          <w:sz w:val="24"/>
          <w:szCs w:val="24"/>
          <w:lang w:val="en-GB"/>
        </w:rPr>
        <w:t xml:space="preserve"> </w:t>
      </w:r>
      <w:r w:rsidR="00213C4B" w:rsidRPr="00D82A60">
        <w:rPr>
          <w:sz w:val="24"/>
          <w:szCs w:val="24"/>
          <w:lang w:val="en-GB"/>
        </w:rPr>
        <w:t>noting that majority of</w:t>
      </w:r>
      <w:r w:rsidR="00F7229A" w:rsidRPr="00D82A60">
        <w:rPr>
          <w:sz w:val="24"/>
          <w:szCs w:val="24"/>
          <w:lang w:val="en-GB"/>
        </w:rPr>
        <w:t xml:space="preserve"> points lie </w:t>
      </w:r>
      <w:r w:rsidR="00213C4B" w:rsidRPr="00D82A60">
        <w:rPr>
          <w:sz w:val="24"/>
          <w:szCs w:val="24"/>
          <w:lang w:val="en-GB"/>
        </w:rPr>
        <w:t>well within this region</w:t>
      </w:r>
      <w:r w:rsidR="00F7229A" w:rsidRPr="00D82A60">
        <w:rPr>
          <w:sz w:val="24"/>
          <w:szCs w:val="24"/>
          <w:lang w:val="en-GB"/>
        </w:rPr>
        <w:t xml:space="preserve">. </w:t>
      </w:r>
    </w:p>
    <w:p w:rsidR="005360B8" w:rsidRDefault="005360B8" w:rsidP="00D82A60">
      <w:pPr>
        <w:spacing w:line="240" w:lineRule="auto"/>
        <w:contextualSpacing/>
        <w:jc w:val="both"/>
        <w:rPr>
          <w:sz w:val="24"/>
          <w:szCs w:val="24"/>
          <w:lang w:val="en-GB"/>
        </w:rPr>
      </w:pPr>
    </w:p>
    <w:p w:rsidR="005360B8" w:rsidRDefault="005360B8" w:rsidP="005360B8">
      <w:pPr>
        <w:spacing w:line="240" w:lineRule="auto"/>
        <w:jc w:val="both"/>
        <w:rPr>
          <w:sz w:val="24"/>
          <w:szCs w:val="24"/>
          <w:lang w:val="en-GB"/>
        </w:rPr>
      </w:pPr>
      <w:r w:rsidRPr="005360B8">
        <w:rPr>
          <w:rFonts w:cs="TimesNewRomanPSMT"/>
          <w:b/>
          <w:bCs/>
          <w:sz w:val="24"/>
          <w:szCs w:val="24"/>
          <w:lang w:val="en-GB"/>
        </w:rPr>
        <w:t>Table 2.</w:t>
      </w:r>
      <w:r w:rsidRPr="00D82A60">
        <w:rPr>
          <w:rFonts w:cs="TimesNewRomanPSMT"/>
          <w:sz w:val="24"/>
          <w:szCs w:val="24"/>
          <w:lang w:val="en-GB"/>
        </w:rPr>
        <w:t xml:space="preserve"> </w:t>
      </w:r>
      <w:r w:rsidRPr="00D82A60">
        <w:rPr>
          <w:sz w:val="24"/>
          <w:szCs w:val="24"/>
          <w:lang w:val="en-GB"/>
        </w:rPr>
        <w:t xml:space="preserve">Statistical metrics for assessing the performance of the model calculated for the testing dataset June 2012 at PME monitoring station in Makkah.  </w:t>
      </w:r>
    </w:p>
    <w:p w:rsidR="007213D4" w:rsidRPr="00D82A60" w:rsidRDefault="007213D4" w:rsidP="00D82A60">
      <w:pPr>
        <w:spacing w:line="240" w:lineRule="auto"/>
        <w:contextualSpacing/>
        <w:jc w:val="both"/>
        <w:rPr>
          <w:sz w:val="24"/>
          <w:szCs w:val="24"/>
          <w:lang w:val="en-GB"/>
        </w:rPr>
      </w:pPr>
    </w:p>
    <w:tbl>
      <w:tblPr>
        <w:tblStyle w:val="a4"/>
        <w:tblpPr w:leftFromText="180" w:rightFromText="180" w:vertAnchor="text" w:tblpXSpec="center" w:tblpY="1"/>
        <w:tblOverlap w:val="never"/>
        <w:tblW w:w="0" w:type="auto"/>
        <w:tblInd w:w="152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666"/>
        <w:gridCol w:w="1736"/>
        <w:gridCol w:w="1276"/>
      </w:tblGrid>
      <w:tr w:rsidR="005360B8" w:rsidRPr="00D82A60" w:rsidTr="00C64E64">
        <w:tc>
          <w:tcPr>
            <w:tcW w:w="1666" w:type="dxa"/>
            <w:tcBorders>
              <w:top w:val="single" w:sz="4" w:space="0" w:color="auto"/>
              <w:bottom w:val="single" w:sz="4" w:space="0" w:color="auto"/>
            </w:tcBorders>
          </w:tcPr>
          <w:p w:rsidR="005360B8" w:rsidRPr="00D82A60" w:rsidRDefault="005360B8" w:rsidP="00C64E64">
            <w:pPr>
              <w:rPr>
                <w:sz w:val="24"/>
                <w:szCs w:val="24"/>
                <w:lang w:val="en-GB"/>
              </w:rPr>
            </w:pPr>
            <w:r w:rsidRPr="00D82A60">
              <w:rPr>
                <w:sz w:val="24"/>
                <w:szCs w:val="24"/>
                <w:lang w:val="en-GB"/>
              </w:rPr>
              <w:t>Metric</w:t>
            </w:r>
          </w:p>
        </w:tc>
        <w:tc>
          <w:tcPr>
            <w:tcW w:w="1736" w:type="dxa"/>
            <w:tcBorders>
              <w:top w:val="single" w:sz="4" w:space="0" w:color="auto"/>
              <w:bottom w:val="single" w:sz="4" w:space="0" w:color="auto"/>
            </w:tcBorders>
          </w:tcPr>
          <w:p w:rsidR="005360B8" w:rsidRPr="00D82A60" w:rsidRDefault="005360B8" w:rsidP="00C64E64">
            <w:pPr>
              <w:rPr>
                <w:sz w:val="24"/>
                <w:szCs w:val="24"/>
                <w:lang w:val="en-GB"/>
              </w:rPr>
            </w:pPr>
            <w:r w:rsidRPr="00D82A60">
              <w:rPr>
                <w:sz w:val="24"/>
                <w:szCs w:val="24"/>
                <w:vertAlign w:val="superscript"/>
                <w:lang w:val="en-GB"/>
              </w:rPr>
              <w:t>1</w:t>
            </w:r>
            <w:r w:rsidRPr="00D82A60">
              <w:rPr>
                <w:sz w:val="24"/>
                <w:szCs w:val="24"/>
                <w:lang w:val="en-GB"/>
              </w:rPr>
              <w:t>QRM</w:t>
            </w:r>
          </w:p>
        </w:tc>
        <w:tc>
          <w:tcPr>
            <w:tcW w:w="1276" w:type="dxa"/>
            <w:tcBorders>
              <w:top w:val="single" w:sz="4" w:space="0" w:color="auto"/>
              <w:bottom w:val="single" w:sz="4" w:space="0" w:color="auto"/>
            </w:tcBorders>
          </w:tcPr>
          <w:p w:rsidR="005360B8" w:rsidRPr="00D82A60" w:rsidRDefault="005360B8" w:rsidP="00C64E64">
            <w:pPr>
              <w:rPr>
                <w:sz w:val="24"/>
                <w:szCs w:val="24"/>
                <w:lang w:val="en-GB"/>
              </w:rPr>
            </w:pPr>
            <w:r w:rsidRPr="00D82A60">
              <w:rPr>
                <w:sz w:val="24"/>
                <w:szCs w:val="24"/>
                <w:lang w:val="en-GB"/>
              </w:rPr>
              <w:t>MLRM</w:t>
            </w:r>
          </w:p>
        </w:tc>
      </w:tr>
      <w:tr w:rsidR="005360B8" w:rsidRPr="00D82A60" w:rsidTr="00C64E64">
        <w:tc>
          <w:tcPr>
            <w:tcW w:w="1666" w:type="dxa"/>
            <w:tcBorders>
              <w:top w:val="single" w:sz="4" w:space="0" w:color="auto"/>
            </w:tcBorders>
          </w:tcPr>
          <w:p w:rsidR="005360B8" w:rsidRPr="00D82A60" w:rsidRDefault="005360B8" w:rsidP="00C64E64">
            <w:pPr>
              <w:rPr>
                <w:sz w:val="24"/>
                <w:szCs w:val="24"/>
                <w:lang w:val="en-GB"/>
              </w:rPr>
            </w:pPr>
            <w:r w:rsidRPr="00D82A60">
              <w:rPr>
                <w:sz w:val="24"/>
                <w:szCs w:val="24"/>
                <w:lang w:val="en-GB"/>
              </w:rPr>
              <w:t>FAC2</w:t>
            </w:r>
          </w:p>
        </w:tc>
        <w:tc>
          <w:tcPr>
            <w:tcW w:w="1736" w:type="dxa"/>
            <w:tcBorders>
              <w:top w:val="single" w:sz="4" w:space="0" w:color="auto"/>
            </w:tcBorders>
          </w:tcPr>
          <w:p w:rsidR="005360B8" w:rsidRPr="00D82A60" w:rsidRDefault="005360B8" w:rsidP="00C64E64">
            <w:pPr>
              <w:rPr>
                <w:sz w:val="24"/>
                <w:szCs w:val="24"/>
                <w:lang w:val="en-GB"/>
              </w:rPr>
            </w:pPr>
            <w:r w:rsidRPr="00D82A60">
              <w:rPr>
                <w:sz w:val="24"/>
                <w:szCs w:val="24"/>
                <w:lang w:val="en-GB"/>
              </w:rPr>
              <w:t>0.96</w:t>
            </w:r>
          </w:p>
        </w:tc>
        <w:tc>
          <w:tcPr>
            <w:tcW w:w="1276" w:type="dxa"/>
            <w:tcBorders>
              <w:top w:val="single" w:sz="4" w:space="0" w:color="auto"/>
            </w:tcBorders>
          </w:tcPr>
          <w:p w:rsidR="005360B8" w:rsidRPr="00D82A60" w:rsidRDefault="005360B8" w:rsidP="00C64E64">
            <w:pPr>
              <w:rPr>
                <w:sz w:val="24"/>
                <w:szCs w:val="24"/>
                <w:lang w:val="en-GB"/>
              </w:rPr>
            </w:pPr>
            <w:r w:rsidRPr="00D82A60">
              <w:rPr>
                <w:sz w:val="24"/>
                <w:szCs w:val="24"/>
                <w:lang w:val="en-GB"/>
              </w:rPr>
              <w:t>0.82</w:t>
            </w:r>
          </w:p>
        </w:tc>
      </w:tr>
      <w:tr w:rsidR="005360B8" w:rsidRPr="00D82A60" w:rsidTr="00C64E64">
        <w:tc>
          <w:tcPr>
            <w:tcW w:w="1666" w:type="dxa"/>
          </w:tcPr>
          <w:p w:rsidR="005360B8" w:rsidRPr="00D82A60" w:rsidRDefault="005360B8" w:rsidP="00C64E64">
            <w:pPr>
              <w:rPr>
                <w:sz w:val="24"/>
                <w:szCs w:val="24"/>
                <w:lang w:val="en-GB"/>
              </w:rPr>
            </w:pPr>
            <w:r w:rsidRPr="00D82A60">
              <w:rPr>
                <w:sz w:val="24"/>
                <w:szCs w:val="24"/>
                <w:lang w:val="en-GB"/>
              </w:rPr>
              <w:t>MB</w:t>
            </w:r>
          </w:p>
        </w:tc>
        <w:tc>
          <w:tcPr>
            <w:tcW w:w="1736" w:type="dxa"/>
          </w:tcPr>
          <w:p w:rsidR="005360B8" w:rsidRPr="00D82A60" w:rsidRDefault="005360B8" w:rsidP="00C64E64">
            <w:pPr>
              <w:rPr>
                <w:sz w:val="24"/>
                <w:szCs w:val="24"/>
                <w:lang w:val="en-GB"/>
              </w:rPr>
            </w:pPr>
            <w:r w:rsidRPr="00D82A60">
              <w:rPr>
                <w:sz w:val="24"/>
                <w:szCs w:val="24"/>
                <w:lang w:val="en-GB"/>
              </w:rPr>
              <w:t>25.71</w:t>
            </w:r>
          </w:p>
        </w:tc>
        <w:tc>
          <w:tcPr>
            <w:tcW w:w="1276" w:type="dxa"/>
          </w:tcPr>
          <w:p w:rsidR="005360B8" w:rsidRPr="00D82A60" w:rsidRDefault="005360B8" w:rsidP="00C64E64">
            <w:pPr>
              <w:rPr>
                <w:sz w:val="24"/>
                <w:szCs w:val="24"/>
                <w:lang w:val="en-GB"/>
              </w:rPr>
            </w:pPr>
            <w:r w:rsidRPr="00D82A60">
              <w:rPr>
                <w:sz w:val="24"/>
                <w:szCs w:val="24"/>
                <w:lang w:val="en-GB"/>
              </w:rPr>
              <w:t>-14.35</w:t>
            </w:r>
          </w:p>
        </w:tc>
      </w:tr>
      <w:tr w:rsidR="005360B8" w:rsidRPr="00D82A60" w:rsidTr="00C64E64">
        <w:trPr>
          <w:trHeight w:val="60"/>
        </w:trPr>
        <w:tc>
          <w:tcPr>
            <w:tcW w:w="1666" w:type="dxa"/>
          </w:tcPr>
          <w:p w:rsidR="005360B8" w:rsidRPr="00D82A60" w:rsidRDefault="005360B8" w:rsidP="00C64E64">
            <w:pPr>
              <w:rPr>
                <w:sz w:val="24"/>
                <w:szCs w:val="24"/>
                <w:lang w:val="en-GB"/>
              </w:rPr>
            </w:pPr>
            <w:r w:rsidRPr="00D82A60">
              <w:rPr>
                <w:sz w:val="24"/>
                <w:szCs w:val="24"/>
                <w:lang w:val="en-GB"/>
              </w:rPr>
              <w:t>MGE</w:t>
            </w:r>
          </w:p>
        </w:tc>
        <w:tc>
          <w:tcPr>
            <w:tcW w:w="1736" w:type="dxa"/>
          </w:tcPr>
          <w:p w:rsidR="005360B8" w:rsidRPr="00D82A60" w:rsidRDefault="005360B8" w:rsidP="00C64E64">
            <w:pPr>
              <w:rPr>
                <w:sz w:val="24"/>
                <w:szCs w:val="24"/>
                <w:lang w:val="en-GB"/>
              </w:rPr>
            </w:pPr>
            <w:r w:rsidRPr="00D82A60">
              <w:rPr>
                <w:sz w:val="24"/>
                <w:szCs w:val="24"/>
                <w:lang w:val="en-GB"/>
              </w:rPr>
              <w:t>69.66</w:t>
            </w:r>
          </w:p>
        </w:tc>
        <w:tc>
          <w:tcPr>
            <w:tcW w:w="1276" w:type="dxa"/>
          </w:tcPr>
          <w:p w:rsidR="005360B8" w:rsidRPr="00D82A60" w:rsidRDefault="005360B8" w:rsidP="00C64E64">
            <w:pPr>
              <w:rPr>
                <w:sz w:val="24"/>
                <w:szCs w:val="24"/>
                <w:lang w:val="en-GB"/>
              </w:rPr>
            </w:pPr>
            <w:r w:rsidRPr="00D82A60">
              <w:rPr>
                <w:sz w:val="24"/>
                <w:szCs w:val="24"/>
                <w:lang w:val="en-GB"/>
              </w:rPr>
              <w:t>104.58</w:t>
            </w:r>
          </w:p>
        </w:tc>
      </w:tr>
      <w:tr w:rsidR="005360B8" w:rsidRPr="00D82A60" w:rsidTr="00C64E64">
        <w:tc>
          <w:tcPr>
            <w:tcW w:w="1666" w:type="dxa"/>
          </w:tcPr>
          <w:p w:rsidR="005360B8" w:rsidRPr="00D82A60" w:rsidRDefault="005360B8" w:rsidP="00C64E64">
            <w:pPr>
              <w:rPr>
                <w:sz w:val="24"/>
                <w:szCs w:val="24"/>
                <w:lang w:val="en-GB"/>
              </w:rPr>
            </w:pPr>
            <w:r w:rsidRPr="00D82A60">
              <w:rPr>
                <w:sz w:val="24"/>
                <w:szCs w:val="24"/>
                <w:lang w:val="en-GB"/>
              </w:rPr>
              <w:t>NMB</w:t>
            </w:r>
          </w:p>
        </w:tc>
        <w:tc>
          <w:tcPr>
            <w:tcW w:w="1736" w:type="dxa"/>
          </w:tcPr>
          <w:p w:rsidR="005360B8" w:rsidRPr="00D82A60" w:rsidRDefault="005360B8" w:rsidP="00C64E64">
            <w:pPr>
              <w:rPr>
                <w:sz w:val="24"/>
                <w:szCs w:val="24"/>
                <w:lang w:val="en-GB"/>
              </w:rPr>
            </w:pPr>
            <w:r w:rsidRPr="00D82A60">
              <w:rPr>
                <w:sz w:val="24"/>
                <w:szCs w:val="24"/>
                <w:lang w:val="en-GB"/>
              </w:rPr>
              <w:t>0.12</w:t>
            </w:r>
          </w:p>
        </w:tc>
        <w:tc>
          <w:tcPr>
            <w:tcW w:w="1276" w:type="dxa"/>
          </w:tcPr>
          <w:p w:rsidR="005360B8" w:rsidRPr="00D82A60" w:rsidRDefault="005360B8" w:rsidP="00C64E64">
            <w:pPr>
              <w:rPr>
                <w:sz w:val="24"/>
                <w:szCs w:val="24"/>
                <w:lang w:val="en-GB"/>
              </w:rPr>
            </w:pPr>
            <w:r w:rsidRPr="00D82A60">
              <w:rPr>
                <w:sz w:val="24"/>
                <w:szCs w:val="24"/>
                <w:lang w:val="en-GB"/>
              </w:rPr>
              <w:t>-0.06</w:t>
            </w:r>
          </w:p>
        </w:tc>
      </w:tr>
      <w:tr w:rsidR="005360B8" w:rsidRPr="00D82A60" w:rsidTr="00C64E64">
        <w:tc>
          <w:tcPr>
            <w:tcW w:w="1666" w:type="dxa"/>
          </w:tcPr>
          <w:p w:rsidR="005360B8" w:rsidRPr="00D82A60" w:rsidRDefault="005360B8" w:rsidP="00C64E64">
            <w:pPr>
              <w:rPr>
                <w:sz w:val="24"/>
                <w:szCs w:val="24"/>
                <w:lang w:val="en-GB"/>
              </w:rPr>
            </w:pPr>
            <w:r w:rsidRPr="00D82A60">
              <w:rPr>
                <w:sz w:val="24"/>
                <w:szCs w:val="24"/>
                <w:lang w:val="en-GB"/>
              </w:rPr>
              <w:t>NMGE</w:t>
            </w:r>
          </w:p>
        </w:tc>
        <w:tc>
          <w:tcPr>
            <w:tcW w:w="1736" w:type="dxa"/>
          </w:tcPr>
          <w:p w:rsidR="005360B8" w:rsidRPr="00D82A60" w:rsidRDefault="005360B8" w:rsidP="00C64E64">
            <w:pPr>
              <w:rPr>
                <w:sz w:val="24"/>
                <w:szCs w:val="24"/>
                <w:lang w:val="en-GB"/>
              </w:rPr>
            </w:pPr>
            <w:r w:rsidRPr="00D82A60">
              <w:rPr>
                <w:sz w:val="24"/>
                <w:szCs w:val="24"/>
                <w:lang w:val="en-GB"/>
              </w:rPr>
              <w:t>0.34</w:t>
            </w:r>
          </w:p>
        </w:tc>
        <w:tc>
          <w:tcPr>
            <w:tcW w:w="1276" w:type="dxa"/>
          </w:tcPr>
          <w:p w:rsidR="005360B8" w:rsidRPr="00D82A60" w:rsidRDefault="005360B8" w:rsidP="00C64E64">
            <w:pPr>
              <w:rPr>
                <w:sz w:val="24"/>
                <w:szCs w:val="24"/>
                <w:lang w:val="en-GB"/>
              </w:rPr>
            </w:pPr>
            <w:r w:rsidRPr="00D82A60">
              <w:rPr>
                <w:sz w:val="24"/>
                <w:szCs w:val="24"/>
                <w:lang w:val="en-GB"/>
              </w:rPr>
              <w:t>0.43</w:t>
            </w:r>
          </w:p>
        </w:tc>
      </w:tr>
      <w:tr w:rsidR="005360B8" w:rsidRPr="00D82A60" w:rsidTr="00C64E64">
        <w:tc>
          <w:tcPr>
            <w:tcW w:w="1666" w:type="dxa"/>
          </w:tcPr>
          <w:p w:rsidR="005360B8" w:rsidRPr="00D82A60" w:rsidRDefault="005360B8" w:rsidP="00C64E64">
            <w:pPr>
              <w:rPr>
                <w:sz w:val="24"/>
                <w:szCs w:val="24"/>
                <w:lang w:val="en-GB"/>
              </w:rPr>
            </w:pPr>
            <w:r w:rsidRPr="00D82A60">
              <w:rPr>
                <w:sz w:val="24"/>
                <w:szCs w:val="24"/>
                <w:lang w:val="en-GB"/>
              </w:rPr>
              <w:t>RMSE</w:t>
            </w:r>
          </w:p>
        </w:tc>
        <w:tc>
          <w:tcPr>
            <w:tcW w:w="1736" w:type="dxa"/>
          </w:tcPr>
          <w:p w:rsidR="005360B8" w:rsidRPr="00D82A60" w:rsidRDefault="005360B8" w:rsidP="00C64E64">
            <w:pPr>
              <w:rPr>
                <w:sz w:val="24"/>
                <w:szCs w:val="24"/>
                <w:lang w:val="en-GB"/>
              </w:rPr>
            </w:pPr>
            <w:r w:rsidRPr="00D82A60">
              <w:rPr>
                <w:sz w:val="24"/>
                <w:szCs w:val="24"/>
                <w:lang w:val="en-GB"/>
              </w:rPr>
              <w:t>129.06</w:t>
            </w:r>
          </w:p>
        </w:tc>
        <w:tc>
          <w:tcPr>
            <w:tcW w:w="1276" w:type="dxa"/>
          </w:tcPr>
          <w:p w:rsidR="005360B8" w:rsidRPr="00D82A60" w:rsidRDefault="005360B8" w:rsidP="00C64E64">
            <w:pPr>
              <w:rPr>
                <w:sz w:val="24"/>
                <w:szCs w:val="24"/>
                <w:lang w:val="en-GB"/>
              </w:rPr>
            </w:pPr>
            <w:r w:rsidRPr="00D82A60">
              <w:rPr>
                <w:sz w:val="24"/>
                <w:szCs w:val="24"/>
                <w:lang w:val="en-GB"/>
              </w:rPr>
              <w:t>204.34</w:t>
            </w:r>
          </w:p>
        </w:tc>
      </w:tr>
      <w:tr w:rsidR="005360B8" w:rsidRPr="00D82A60" w:rsidTr="00C64E64">
        <w:tc>
          <w:tcPr>
            <w:tcW w:w="1666" w:type="dxa"/>
          </w:tcPr>
          <w:p w:rsidR="005360B8" w:rsidRPr="00D82A60" w:rsidRDefault="005360B8" w:rsidP="00C64E64">
            <w:pPr>
              <w:rPr>
                <w:sz w:val="24"/>
                <w:szCs w:val="24"/>
                <w:lang w:val="en-GB"/>
              </w:rPr>
            </w:pPr>
            <w:r w:rsidRPr="00D82A60">
              <w:rPr>
                <w:sz w:val="24"/>
                <w:szCs w:val="24"/>
                <w:lang w:val="en-GB"/>
              </w:rPr>
              <w:t>R</w:t>
            </w:r>
          </w:p>
        </w:tc>
        <w:tc>
          <w:tcPr>
            <w:tcW w:w="1736" w:type="dxa"/>
          </w:tcPr>
          <w:p w:rsidR="005360B8" w:rsidRPr="00D82A60" w:rsidRDefault="005360B8" w:rsidP="00C64E64">
            <w:pPr>
              <w:rPr>
                <w:sz w:val="24"/>
                <w:szCs w:val="24"/>
                <w:lang w:val="en-GB"/>
              </w:rPr>
            </w:pPr>
            <w:r w:rsidRPr="00D82A60">
              <w:rPr>
                <w:sz w:val="24"/>
                <w:szCs w:val="24"/>
                <w:lang w:val="en-GB"/>
              </w:rPr>
              <w:t>0.82</w:t>
            </w:r>
          </w:p>
        </w:tc>
        <w:tc>
          <w:tcPr>
            <w:tcW w:w="1276" w:type="dxa"/>
          </w:tcPr>
          <w:p w:rsidR="005360B8" w:rsidRPr="00D82A60" w:rsidRDefault="005360B8" w:rsidP="00C64E64">
            <w:pPr>
              <w:rPr>
                <w:sz w:val="24"/>
                <w:szCs w:val="24"/>
                <w:lang w:val="en-GB"/>
              </w:rPr>
            </w:pPr>
            <w:r w:rsidRPr="00D82A60">
              <w:rPr>
                <w:sz w:val="24"/>
                <w:szCs w:val="24"/>
                <w:lang w:val="en-GB"/>
              </w:rPr>
              <w:t>0.39</w:t>
            </w:r>
          </w:p>
        </w:tc>
      </w:tr>
    </w:tbl>
    <w:p w:rsidR="005360B8" w:rsidRDefault="005360B8" w:rsidP="005360B8">
      <w:pPr>
        <w:spacing w:line="240" w:lineRule="auto"/>
        <w:jc w:val="both"/>
        <w:rPr>
          <w:rFonts w:cs="TimesNewRomanPSMT"/>
          <w:sz w:val="24"/>
          <w:szCs w:val="24"/>
          <w:lang w:val="en-GB"/>
        </w:rPr>
      </w:pPr>
    </w:p>
    <w:p w:rsidR="005360B8" w:rsidRDefault="005360B8" w:rsidP="005360B8">
      <w:pPr>
        <w:spacing w:line="240" w:lineRule="auto"/>
        <w:jc w:val="both"/>
        <w:rPr>
          <w:rFonts w:cs="TimesNewRomanPSMT"/>
          <w:sz w:val="24"/>
          <w:szCs w:val="24"/>
          <w:lang w:val="en-GB"/>
        </w:rPr>
      </w:pPr>
    </w:p>
    <w:p w:rsidR="005360B8" w:rsidRDefault="005360B8" w:rsidP="005360B8">
      <w:pPr>
        <w:spacing w:line="240" w:lineRule="auto"/>
        <w:jc w:val="both"/>
        <w:rPr>
          <w:rFonts w:cs="TimesNewRomanPSMT"/>
          <w:sz w:val="24"/>
          <w:szCs w:val="24"/>
          <w:lang w:val="en-GB"/>
        </w:rPr>
      </w:pPr>
    </w:p>
    <w:p w:rsidR="005360B8" w:rsidRDefault="005360B8" w:rsidP="005360B8">
      <w:pPr>
        <w:spacing w:line="240" w:lineRule="auto"/>
        <w:jc w:val="both"/>
        <w:rPr>
          <w:rFonts w:cs="TimesNewRomanPSMT"/>
          <w:sz w:val="24"/>
          <w:szCs w:val="24"/>
          <w:lang w:val="en-GB"/>
        </w:rPr>
      </w:pPr>
    </w:p>
    <w:p w:rsidR="005360B8" w:rsidRDefault="005360B8" w:rsidP="005360B8">
      <w:pPr>
        <w:spacing w:line="240" w:lineRule="auto"/>
        <w:jc w:val="both"/>
        <w:rPr>
          <w:rFonts w:cs="TimesNewRomanPSMT"/>
          <w:sz w:val="24"/>
          <w:szCs w:val="24"/>
          <w:lang w:val="en-GB"/>
        </w:rPr>
      </w:pPr>
    </w:p>
    <w:p w:rsidR="005360B8" w:rsidRDefault="005360B8" w:rsidP="005360B8">
      <w:pPr>
        <w:spacing w:line="240" w:lineRule="auto"/>
        <w:jc w:val="both"/>
        <w:rPr>
          <w:sz w:val="24"/>
          <w:szCs w:val="24"/>
          <w:lang w:val="en-GB"/>
        </w:rPr>
      </w:pPr>
      <w:r w:rsidRPr="00D82A60">
        <w:rPr>
          <w:sz w:val="24"/>
          <w:szCs w:val="24"/>
          <w:vertAlign w:val="superscript"/>
          <w:lang w:val="en-GB"/>
        </w:rPr>
        <w:t>1</w:t>
      </w:r>
      <w:r w:rsidRPr="00D82A60">
        <w:rPr>
          <w:sz w:val="24"/>
          <w:szCs w:val="24"/>
          <w:lang w:val="en-GB"/>
        </w:rPr>
        <w:t xml:space="preserve">QRM stands for quantile regression model; MLRM for multiple regression model; FAC2 for Factor of Two; MB for Mean Bias; RMSE for Root Mean Square Error; MGE for Mean Gross Error; NMGE for Normalised Mean Gross Error; R for correlation coefficient; and NMB for </w:t>
      </w:r>
      <w:r w:rsidRPr="00D82A60">
        <w:rPr>
          <w:sz w:val="24"/>
          <w:szCs w:val="24"/>
          <w:lang w:val="en-GB"/>
        </w:rPr>
        <w:lastRenderedPageBreak/>
        <w:t>Normalised Mean Bias. For definitions and calculation methods of these metrics see Derwent et al. (2010) and Carslaw (2011).</w:t>
      </w:r>
    </w:p>
    <w:p w:rsidR="00A063A6" w:rsidRPr="00D82A60" w:rsidRDefault="00A063A6" w:rsidP="00A063A6">
      <w:pPr>
        <w:spacing w:line="240" w:lineRule="auto"/>
        <w:jc w:val="center"/>
        <w:rPr>
          <w:sz w:val="24"/>
          <w:szCs w:val="24"/>
        </w:rPr>
      </w:pPr>
      <w:r w:rsidRPr="00A063A6">
        <w:rPr>
          <w:noProof/>
          <w:sz w:val="24"/>
          <w:szCs w:val="24"/>
        </w:rPr>
        <w:drawing>
          <wp:inline distT="0" distB="0" distL="0" distR="0">
            <wp:extent cx="4628077" cy="4619708"/>
            <wp:effectExtent l="19050" t="0" r="1073" b="0"/>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4629828" cy="4621455"/>
                    </a:xfrm>
                    <a:prstGeom prst="rect">
                      <a:avLst/>
                    </a:prstGeom>
                    <a:noFill/>
                    <a:ln w="9525">
                      <a:noFill/>
                      <a:miter lim="800000"/>
                      <a:headEnd/>
                      <a:tailEnd/>
                    </a:ln>
                  </pic:spPr>
                </pic:pic>
              </a:graphicData>
            </a:graphic>
          </wp:inline>
        </w:drawing>
      </w:r>
    </w:p>
    <w:p w:rsidR="007213D4" w:rsidRPr="00A063A6" w:rsidRDefault="00A063A6" w:rsidP="00A063A6">
      <w:pPr>
        <w:spacing w:line="240" w:lineRule="auto"/>
        <w:jc w:val="both"/>
        <w:rPr>
          <w:sz w:val="24"/>
          <w:szCs w:val="24"/>
        </w:rPr>
      </w:pPr>
      <w:r w:rsidRPr="00A063A6">
        <w:rPr>
          <w:b/>
          <w:bCs/>
          <w:sz w:val="24"/>
          <w:szCs w:val="24"/>
        </w:rPr>
        <w:t>Figure 5.</w:t>
      </w:r>
      <w:r w:rsidRPr="00D82A60">
        <w:rPr>
          <w:sz w:val="24"/>
          <w:szCs w:val="24"/>
        </w:rPr>
        <w:t xml:space="preserve"> Comparison of observed and predicted PM</w:t>
      </w:r>
      <w:r w:rsidRPr="00D82A60">
        <w:rPr>
          <w:sz w:val="24"/>
          <w:szCs w:val="24"/>
          <w:vertAlign w:val="subscript"/>
        </w:rPr>
        <w:t xml:space="preserve">10 </w:t>
      </w:r>
      <w:r w:rsidRPr="00D82A60">
        <w:rPr>
          <w:sz w:val="24"/>
          <w:szCs w:val="24"/>
        </w:rPr>
        <w:t>concentrations (μg/m</w:t>
      </w:r>
      <w:r w:rsidRPr="00D82A60">
        <w:rPr>
          <w:sz w:val="24"/>
          <w:szCs w:val="24"/>
          <w:vertAlign w:val="superscript"/>
        </w:rPr>
        <w:t>3</w:t>
      </w:r>
      <w:r w:rsidRPr="00D82A60">
        <w:rPr>
          <w:sz w:val="24"/>
          <w:szCs w:val="24"/>
        </w:rPr>
        <w:t>) based on the testing dataset for June 2012. The middle solid line is 1:1, and the above and below dashed lines are 0.5:1 and 2:1, respectively. So, the area between the two dashed lines is the factor of two (FAC2) regions.</w:t>
      </w:r>
    </w:p>
    <w:p w:rsidR="001A297A" w:rsidRPr="001A297A" w:rsidRDefault="001A297A" w:rsidP="001A297A">
      <w:pPr>
        <w:rPr>
          <w:rFonts w:cstheme="majorBidi"/>
          <w:b/>
          <w:bCs/>
          <w:sz w:val="24"/>
          <w:szCs w:val="24"/>
        </w:rPr>
      </w:pPr>
      <w:r w:rsidRPr="001A297A">
        <w:rPr>
          <w:rFonts w:asciiTheme="majorBidi" w:hAnsiTheme="majorBidi" w:cstheme="majorBidi"/>
          <w:b/>
          <w:bCs/>
          <w:sz w:val="24"/>
          <w:szCs w:val="24"/>
        </w:rPr>
        <w:t xml:space="preserve">4. </w:t>
      </w:r>
      <w:r w:rsidRPr="001A297A">
        <w:rPr>
          <w:rFonts w:cstheme="majorBidi"/>
          <w:b/>
          <w:bCs/>
          <w:sz w:val="24"/>
          <w:szCs w:val="24"/>
        </w:rPr>
        <w:t>Conclusions and Recommendation</w:t>
      </w:r>
    </w:p>
    <w:p w:rsidR="001A297A" w:rsidRPr="001A297A" w:rsidRDefault="001A297A" w:rsidP="001A297A">
      <w:pPr>
        <w:contextualSpacing/>
        <w:rPr>
          <w:rFonts w:cstheme="majorBidi"/>
          <w:sz w:val="24"/>
          <w:szCs w:val="24"/>
          <w:lang w:val="en-GB"/>
        </w:rPr>
      </w:pPr>
      <w:r w:rsidRPr="001A297A">
        <w:rPr>
          <w:rFonts w:cstheme="majorBidi"/>
          <w:sz w:val="24"/>
          <w:szCs w:val="24"/>
          <w:lang w:val="en-GB"/>
        </w:rPr>
        <w:t>This study employs a quantile regression model to characterise the effect of several air pollutants and meteorological variables on PM</w:t>
      </w:r>
      <w:r w:rsidRPr="001A297A">
        <w:rPr>
          <w:rFonts w:cstheme="majorBidi"/>
          <w:sz w:val="24"/>
          <w:szCs w:val="24"/>
          <w:vertAlign w:val="subscript"/>
          <w:lang w:val="en-GB"/>
        </w:rPr>
        <w:t>10</w:t>
      </w:r>
      <w:r w:rsidRPr="001A297A">
        <w:rPr>
          <w:rFonts w:cstheme="majorBidi"/>
          <w:sz w:val="24"/>
          <w:szCs w:val="24"/>
          <w:lang w:val="en-GB"/>
        </w:rPr>
        <w:t xml:space="preserve"> concentration in Makkah, Saudi Arabia. QRM characterises the effect of covariates at various quantiles, in contrast to the traditional approaches which investigate the effect of independent variables on the mean of the dependent variable (here PM</w:t>
      </w:r>
      <w:r w:rsidRPr="001A297A">
        <w:rPr>
          <w:rFonts w:cstheme="majorBidi"/>
          <w:sz w:val="24"/>
          <w:szCs w:val="24"/>
          <w:vertAlign w:val="subscript"/>
          <w:lang w:val="en-GB"/>
        </w:rPr>
        <w:t>10</w:t>
      </w:r>
      <w:r w:rsidRPr="001A297A">
        <w:rPr>
          <w:rFonts w:cstheme="majorBidi"/>
          <w:sz w:val="24"/>
          <w:szCs w:val="24"/>
          <w:lang w:val="en-GB"/>
        </w:rPr>
        <w:t>). The effect of the independent variables (pressure, relative humidity, temperature, wind speed, wind direction, CO, SO</w:t>
      </w:r>
      <w:r w:rsidRPr="001A297A">
        <w:rPr>
          <w:rFonts w:cstheme="majorBidi"/>
          <w:sz w:val="24"/>
          <w:szCs w:val="24"/>
          <w:vertAlign w:val="subscript"/>
          <w:lang w:val="en-GB"/>
        </w:rPr>
        <w:t>2</w:t>
      </w:r>
      <w:r w:rsidRPr="001A297A">
        <w:rPr>
          <w:rFonts w:cstheme="majorBidi"/>
          <w:sz w:val="24"/>
          <w:szCs w:val="24"/>
          <w:lang w:val="en-GB"/>
        </w:rPr>
        <w:t>, NO, NO</w:t>
      </w:r>
      <w:r w:rsidRPr="001A297A">
        <w:rPr>
          <w:rFonts w:cstheme="majorBidi"/>
          <w:sz w:val="24"/>
          <w:szCs w:val="24"/>
          <w:vertAlign w:val="subscript"/>
          <w:lang w:val="en-GB"/>
        </w:rPr>
        <w:t>2</w:t>
      </w:r>
      <w:r w:rsidRPr="001A297A">
        <w:rPr>
          <w:rFonts w:cstheme="majorBidi"/>
          <w:sz w:val="24"/>
          <w:szCs w:val="24"/>
          <w:lang w:val="en-GB"/>
        </w:rPr>
        <w:t>, and lag_PM</w:t>
      </w:r>
      <w:r w:rsidRPr="001A297A">
        <w:rPr>
          <w:rFonts w:cstheme="majorBidi"/>
          <w:sz w:val="24"/>
          <w:szCs w:val="24"/>
          <w:vertAlign w:val="subscript"/>
          <w:lang w:val="en-GB"/>
        </w:rPr>
        <w:t>10</w:t>
      </w:r>
      <w:r w:rsidRPr="001A297A">
        <w:rPr>
          <w:rFonts w:cstheme="majorBidi"/>
          <w:sz w:val="24"/>
          <w:szCs w:val="24"/>
          <w:lang w:val="en-GB"/>
        </w:rPr>
        <w:t>) was significant at least at one or more quantiles of the PM</w:t>
      </w:r>
      <w:r w:rsidRPr="001A297A">
        <w:rPr>
          <w:rFonts w:cstheme="majorBidi"/>
          <w:sz w:val="24"/>
          <w:szCs w:val="24"/>
          <w:vertAlign w:val="subscript"/>
          <w:lang w:val="en-GB"/>
        </w:rPr>
        <w:t>10</w:t>
      </w:r>
      <w:r w:rsidRPr="001A297A">
        <w:rPr>
          <w:rFonts w:cstheme="majorBidi"/>
          <w:sz w:val="24"/>
          <w:szCs w:val="24"/>
          <w:lang w:val="en-GB"/>
        </w:rPr>
        <w:t xml:space="preserve"> concentrations. However, the effect of wind speed, CO, NO and lag_PM</w:t>
      </w:r>
      <w:r w:rsidRPr="001A297A">
        <w:rPr>
          <w:rFonts w:cstheme="majorBidi"/>
          <w:sz w:val="24"/>
          <w:szCs w:val="24"/>
          <w:vertAlign w:val="subscript"/>
          <w:lang w:val="en-GB"/>
        </w:rPr>
        <w:t>10</w:t>
      </w:r>
      <w:r w:rsidRPr="001A297A">
        <w:rPr>
          <w:rFonts w:cstheme="majorBidi"/>
          <w:sz w:val="24"/>
          <w:szCs w:val="24"/>
          <w:lang w:val="en-GB"/>
        </w:rPr>
        <w:t xml:space="preserve"> was significant at all quantiles and hence seems to be </w:t>
      </w:r>
      <w:r w:rsidRPr="001A297A">
        <w:rPr>
          <w:rFonts w:cstheme="majorBidi"/>
          <w:sz w:val="24"/>
          <w:szCs w:val="24"/>
          <w:lang w:val="en-GB"/>
        </w:rPr>
        <w:lastRenderedPageBreak/>
        <w:t>controlling most of the variations in PM</w:t>
      </w:r>
      <w:r w:rsidRPr="001A297A">
        <w:rPr>
          <w:rFonts w:cstheme="majorBidi"/>
          <w:sz w:val="24"/>
          <w:szCs w:val="24"/>
          <w:vertAlign w:val="subscript"/>
          <w:lang w:val="en-GB"/>
        </w:rPr>
        <w:t xml:space="preserve">10 </w:t>
      </w:r>
      <w:r w:rsidRPr="001A297A">
        <w:rPr>
          <w:rFonts w:cstheme="majorBidi"/>
          <w:sz w:val="24"/>
          <w:szCs w:val="24"/>
          <w:lang w:val="en-GB"/>
        </w:rPr>
        <w:t>concentrations. Scatter plots and polar plots were employed to provide further insight into the association of these variables with PM</w:t>
      </w:r>
      <w:r w:rsidRPr="001A297A">
        <w:rPr>
          <w:rFonts w:cstheme="majorBidi"/>
          <w:sz w:val="24"/>
          <w:szCs w:val="24"/>
          <w:vertAlign w:val="subscript"/>
          <w:lang w:val="en-GB"/>
        </w:rPr>
        <w:t>10</w:t>
      </w:r>
      <w:r w:rsidRPr="001A297A">
        <w:rPr>
          <w:rFonts w:cstheme="majorBidi"/>
          <w:sz w:val="24"/>
          <w:szCs w:val="24"/>
          <w:lang w:val="en-GB"/>
        </w:rPr>
        <w:t xml:space="preserve"> concentration. The model performance is assessed by calculating several statistical metrics, including R (0.82), MRSE (129), FAC2 (0.96), MB (25.71), NMB (0.12), MGE (69.66) and NMGE (0.34) and graphical presentation. The values of these metrics show satisfactory performance of the models, especially that of QRM, which analyses the whole PM</w:t>
      </w:r>
      <w:r w:rsidRPr="001A297A">
        <w:rPr>
          <w:rFonts w:cstheme="majorBidi"/>
          <w:sz w:val="24"/>
          <w:szCs w:val="24"/>
          <w:vertAlign w:val="subscript"/>
          <w:lang w:val="en-GB"/>
        </w:rPr>
        <w:t>10</w:t>
      </w:r>
      <w:r w:rsidRPr="001A297A">
        <w:rPr>
          <w:rFonts w:cstheme="majorBidi"/>
          <w:sz w:val="24"/>
          <w:szCs w:val="24"/>
          <w:lang w:val="en-GB"/>
        </w:rPr>
        <w:t xml:space="preserve"> distribution and is therefore recommended for modelling PM</w:t>
      </w:r>
      <w:r w:rsidRPr="001A297A">
        <w:rPr>
          <w:rFonts w:cstheme="majorBidi"/>
          <w:sz w:val="24"/>
          <w:szCs w:val="24"/>
          <w:vertAlign w:val="subscript"/>
          <w:lang w:val="en-GB"/>
        </w:rPr>
        <w:t>10</w:t>
      </w:r>
      <w:r w:rsidRPr="001A297A">
        <w:rPr>
          <w:rFonts w:cstheme="majorBidi"/>
          <w:sz w:val="24"/>
          <w:szCs w:val="24"/>
          <w:lang w:val="en-GB"/>
        </w:rPr>
        <w:t xml:space="preserve"> in Makkah. As a result of this study the following recommendation can be given:  </w:t>
      </w:r>
    </w:p>
    <w:p w:rsidR="001A297A" w:rsidRPr="001A297A" w:rsidRDefault="001A297A" w:rsidP="001A297A">
      <w:pPr>
        <w:pStyle w:val="a3"/>
        <w:numPr>
          <w:ilvl w:val="0"/>
          <w:numId w:val="4"/>
        </w:numPr>
        <w:rPr>
          <w:rFonts w:cstheme="majorBidi"/>
          <w:sz w:val="24"/>
          <w:szCs w:val="24"/>
          <w:lang w:val="en-GB"/>
        </w:rPr>
      </w:pPr>
      <w:r w:rsidRPr="001A297A">
        <w:rPr>
          <w:rFonts w:cstheme="majorBidi"/>
          <w:sz w:val="24"/>
          <w:szCs w:val="24"/>
          <w:lang w:val="en-GB"/>
        </w:rPr>
        <w:t>QRM analyses the whole PM</w:t>
      </w:r>
      <w:r w:rsidRPr="001A297A">
        <w:rPr>
          <w:rFonts w:cstheme="majorBidi"/>
          <w:sz w:val="24"/>
          <w:szCs w:val="24"/>
          <w:vertAlign w:val="subscript"/>
          <w:lang w:val="en-GB"/>
        </w:rPr>
        <w:t>10</w:t>
      </w:r>
      <w:r w:rsidRPr="001A297A">
        <w:rPr>
          <w:rFonts w:cstheme="majorBidi"/>
          <w:sz w:val="24"/>
          <w:szCs w:val="24"/>
          <w:lang w:val="en-GB"/>
        </w:rPr>
        <w:t xml:space="preserve"> distribution and outperforms MLRM and is therefore preferred over the traditional linear approach;</w:t>
      </w:r>
    </w:p>
    <w:p w:rsidR="001A297A" w:rsidRPr="001A297A" w:rsidRDefault="001A297A" w:rsidP="001A297A">
      <w:pPr>
        <w:pStyle w:val="a3"/>
        <w:numPr>
          <w:ilvl w:val="0"/>
          <w:numId w:val="4"/>
        </w:numPr>
        <w:rPr>
          <w:rFonts w:cstheme="majorBidi"/>
          <w:sz w:val="24"/>
          <w:szCs w:val="24"/>
          <w:lang w:val="en-GB"/>
        </w:rPr>
      </w:pPr>
      <w:r w:rsidRPr="001A297A">
        <w:rPr>
          <w:rFonts w:cstheme="majorBidi"/>
          <w:sz w:val="24"/>
          <w:szCs w:val="24"/>
          <w:lang w:val="en-GB"/>
        </w:rPr>
        <w:t xml:space="preserve"> Multiple linear regression model fails to capture variations in PM</w:t>
      </w:r>
      <w:r w:rsidRPr="001A297A">
        <w:rPr>
          <w:rFonts w:cstheme="majorBidi"/>
          <w:sz w:val="24"/>
          <w:szCs w:val="24"/>
          <w:vertAlign w:val="subscript"/>
          <w:lang w:val="en-GB"/>
        </w:rPr>
        <w:t>10</w:t>
      </w:r>
      <w:r w:rsidRPr="001A297A">
        <w:rPr>
          <w:rFonts w:cstheme="majorBidi"/>
          <w:sz w:val="24"/>
          <w:szCs w:val="24"/>
          <w:lang w:val="en-GB"/>
        </w:rPr>
        <w:t xml:space="preserve"> concentrations and is not recommended for modelling PM</w:t>
      </w:r>
      <w:r w:rsidRPr="001A297A">
        <w:rPr>
          <w:rFonts w:cstheme="majorBidi"/>
          <w:sz w:val="24"/>
          <w:szCs w:val="24"/>
          <w:vertAlign w:val="subscript"/>
          <w:lang w:val="en-GB"/>
        </w:rPr>
        <w:t>10</w:t>
      </w:r>
      <w:r w:rsidRPr="001A297A">
        <w:rPr>
          <w:rFonts w:cstheme="majorBidi"/>
          <w:sz w:val="24"/>
          <w:szCs w:val="24"/>
          <w:lang w:val="en-GB"/>
        </w:rPr>
        <w:t xml:space="preserve"> in Makkah;</w:t>
      </w:r>
    </w:p>
    <w:p w:rsidR="001A297A" w:rsidRPr="001A297A" w:rsidRDefault="001A297A" w:rsidP="001A297A">
      <w:pPr>
        <w:pStyle w:val="a3"/>
        <w:numPr>
          <w:ilvl w:val="0"/>
          <w:numId w:val="4"/>
        </w:numPr>
        <w:rPr>
          <w:rFonts w:cstheme="majorBidi"/>
          <w:sz w:val="24"/>
          <w:szCs w:val="24"/>
          <w:lang w:val="en-GB"/>
        </w:rPr>
      </w:pPr>
      <w:r w:rsidRPr="001A297A">
        <w:rPr>
          <w:rFonts w:cstheme="majorBidi"/>
          <w:sz w:val="24"/>
          <w:szCs w:val="24"/>
          <w:lang w:val="en-GB"/>
        </w:rPr>
        <w:t>No air pollutant emission sources (e.g. road traffic) data were available, which could further improve the performance of the model. Further work is required to quantify the emission of PM</w:t>
      </w:r>
      <w:r w:rsidRPr="001A297A">
        <w:rPr>
          <w:rFonts w:cstheme="majorBidi"/>
          <w:sz w:val="24"/>
          <w:szCs w:val="24"/>
          <w:vertAlign w:val="subscript"/>
          <w:lang w:val="en-GB"/>
        </w:rPr>
        <w:t>10</w:t>
      </w:r>
      <w:r w:rsidRPr="001A297A">
        <w:rPr>
          <w:rFonts w:cstheme="majorBidi"/>
          <w:sz w:val="24"/>
          <w:szCs w:val="24"/>
          <w:lang w:val="en-GB"/>
        </w:rPr>
        <w:t xml:space="preserve"> from various sources and analyse their impact on observed concentrations;</w:t>
      </w:r>
    </w:p>
    <w:p w:rsidR="001A297A" w:rsidRPr="001A297A" w:rsidRDefault="001A297A" w:rsidP="001A297A">
      <w:pPr>
        <w:pStyle w:val="a3"/>
        <w:numPr>
          <w:ilvl w:val="0"/>
          <w:numId w:val="4"/>
        </w:numPr>
        <w:rPr>
          <w:rFonts w:cstheme="majorBidi"/>
          <w:sz w:val="24"/>
          <w:szCs w:val="24"/>
          <w:lang w:val="en-GB"/>
        </w:rPr>
      </w:pPr>
      <w:r w:rsidRPr="001A297A">
        <w:rPr>
          <w:rFonts w:cstheme="majorBidi"/>
          <w:sz w:val="24"/>
          <w:szCs w:val="24"/>
          <w:lang w:val="en-GB"/>
        </w:rPr>
        <w:t xml:space="preserve"> In addition to statistical models, dispersion model should be run to characterise different air pollutants and prepare an effective air quality management plan in Makkah.  </w:t>
      </w:r>
    </w:p>
    <w:p w:rsidR="005725BD" w:rsidRPr="00D82A60" w:rsidRDefault="005725BD" w:rsidP="001A297A">
      <w:pPr>
        <w:spacing w:line="240" w:lineRule="auto"/>
        <w:rPr>
          <w:b/>
          <w:sz w:val="24"/>
          <w:szCs w:val="24"/>
          <w:lang w:val="en-GB"/>
        </w:rPr>
      </w:pPr>
      <w:r w:rsidRPr="00D82A60">
        <w:rPr>
          <w:b/>
          <w:sz w:val="24"/>
          <w:szCs w:val="24"/>
          <w:lang w:val="en-GB"/>
        </w:rPr>
        <w:t xml:space="preserve">Acknowledgement </w:t>
      </w:r>
    </w:p>
    <w:p w:rsidR="006C2694" w:rsidRPr="00D82A60" w:rsidRDefault="00EA1ACF" w:rsidP="00D82A60">
      <w:pPr>
        <w:autoSpaceDE w:val="0"/>
        <w:autoSpaceDN w:val="0"/>
        <w:adjustRightInd w:val="0"/>
        <w:spacing w:after="0" w:line="240" w:lineRule="auto"/>
        <w:jc w:val="both"/>
        <w:rPr>
          <w:rFonts w:cs="TimesNewRomanPSMT"/>
          <w:sz w:val="24"/>
          <w:szCs w:val="24"/>
          <w:lang w:val="en-GB"/>
        </w:rPr>
      </w:pPr>
      <w:r w:rsidRPr="00D82A60">
        <w:rPr>
          <w:rFonts w:cs="TimesNewRomanPSMT"/>
          <w:sz w:val="24"/>
          <w:szCs w:val="24"/>
          <w:lang w:val="en-GB"/>
        </w:rPr>
        <w:t xml:space="preserve">This work </w:t>
      </w:r>
      <w:r w:rsidR="006C2694" w:rsidRPr="00D82A60">
        <w:rPr>
          <w:rFonts w:cs="TimesNewRomanPSMT"/>
          <w:sz w:val="24"/>
          <w:szCs w:val="24"/>
          <w:lang w:val="en-GB"/>
        </w:rPr>
        <w:t>is funded by H</w:t>
      </w:r>
      <w:r w:rsidRPr="00D82A60">
        <w:rPr>
          <w:rFonts w:cs="TimesNewRomanPSMT"/>
          <w:sz w:val="24"/>
          <w:szCs w:val="24"/>
          <w:lang w:val="en-GB"/>
        </w:rPr>
        <w:t xml:space="preserve">ajj </w:t>
      </w:r>
      <w:r w:rsidR="006C2694" w:rsidRPr="00D82A60">
        <w:rPr>
          <w:rFonts w:cs="TimesNewRomanPSMT"/>
          <w:sz w:val="24"/>
          <w:szCs w:val="24"/>
          <w:lang w:val="en-GB"/>
        </w:rPr>
        <w:t>R</w:t>
      </w:r>
      <w:r w:rsidRPr="00D82A60">
        <w:rPr>
          <w:rFonts w:cs="TimesNewRomanPSMT"/>
          <w:sz w:val="24"/>
          <w:szCs w:val="24"/>
          <w:lang w:val="en-GB"/>
        </w:rPr>
        <w:t xml:space="preserve">esearch </w:t>
      </w:r>
      <w:r w:rsidR="006C2694" w:rsidRPr="00D82A60">
        <w:rPr>
          <w:rFonts w:cs="TimesNewRomanPSMT"/>
          <w:sz w:val="24"/>
          <w:szCs w:val="24"/>
          <w:lang w:val="en-GB"/>
        </w:rPr>
        <w:t>I</w:t>
      </w:r>
      <w:r w:rsidRPr="00D82A60">
        <w:rPr>
          <w:rFonts w:cs="TimesNewRomanPSMT"/>
          <w:sz w:val="24"/>
          <w:szCs w:val="24"/>
          <w:lang w:val="en-GB"/>
        </w:rPr>
        <w:t>nstitute</w:t>
      </w:r>
      <w:r w:rsidR="0004421E" w:rsidRPr="00D82A60">
        <w:rPr>
          <w:rFonts w:cs="TimesNewRomanPSMT"/>
          <w:sz w:val="24"/>
          <w:szCs w:val="24"/>
          <w:lang w:val="en-GB"/>
        </w:rPr>
        <w:t xml:space="preserve"> (HRI)</w:t>
      </w:r>
      <w:r w:rsidR="006C2694" w:rsidRPr="00D82A60">
        <w:rPr>
          <w:rFonts w:cs="TimesNewRomanPSMT"/>
          <w:sz w:val="24"/>
          <w:szCs w:val="24"/>
          <w:lang w:val="en-GB"/>
        </w:rPr>
        <w:t>, Umm</w:t>
      </w:r>
      <w:r w:rsidR="00904FE3" w:rsidRPr="00D82A60">
        <w:rPr>
          <w:rFonts w:cs="TimesNewRomanPSMT"/>
          <w:sz w:val="24"/>
          <w:szCs w:val="24"/>
          <w:lang w:val="en-GB"/>
        </w:rPr>
        <w:t xml:space="preserve"> </w:t>
      </w:r>
      <w:r w:rsidR="006C2694" w:rsidRPr="00D82A60">
        <w:rPr>
          <w:rFonts w:cs="TimesNewRomanPSMT"/>
          <w:sz w:val="24"/>
          <w:szCs w:val="24"/>
          <w:lang w:val="en-GB"/>
        </w:rPr>
        <w:t>Al-Qura University</w:t>
      </w:r>
      <w:r w:rsidRPr="00D82A60">
        <w:rPr>
          <w:rFonts w:cs="TimesNewRomanPSMT"/>
          <w:sz w:val="24"/>
          <w:szCs w:val="24"/>
          <w:lang w:val="en-GB"/>
        </w:rPr>
        <w:t xml:space="preserve"> Makkah</w:t>
      </w:r>
      <w:r w:rsidR="0004421E" w:rsidRPr="00D82A60">
        <w:rPr>
          <w:rFonts w:cs="TimesNewRomanPSMT"/>
          <w:sz w:val="24"/>
          <w:szCs w:val="24"/>
          <w:lang w:val="en-GB"/>
        </w:rPr>
        <w:t>, Saudi Arabia</w:t>
      </w:r>
      <w:r w:rsidRPr="00D82A60">
        <w:rPr>
          <w:rFonts w:cs="TimesNewRomanPSMT"/>
          <w:sz w:val="24"/>
          <w:szCs w:val="24"/>
          <w:lang w:val="en-GB"/>
        </w:rPr>
        <w:t>. The research was conducted for the improvement of air</w:t>
      </w:r>
      <w:r w:rsidR="0004421E" w:rsidRPr="00D82A60">
        <w:rPr>
          <w:rFonts w:cs="TimesNewRomanPSMT"/>
          <w:sz w:val="24"/>
          <w:szCs w:val="24"/>
          <w:lang w:val="en-GB"/>
        </w:rPr>
        <w:t xml:space="preserve"> quality in Makkah and Madinah. </w:t>
      </w:r>
      <w:r w:rsidR="006C2694" w:rsidRPr="00D82A60">
        <w:rPr>
          <w:rFonts w:cs="TimesNewRomanPSMT"/>
          <w:sz w:val="24"/>
          <w:szCs w:val="24"/>
          <w:lang w:val="en-GB"/>
        </w:rPr>
        <w:t xml:space="preserve">Thanks are also extended to PME for providing us the </w:t>
      </w:r>
      <w:r w:rsidR="005376B0" w:rsidRPr="00D82A60">
        <w:rPr>
          <w:rFonts w:cs="TimesNewRomanPSMT"/>
          <w:sz w:val="24"/>
          <w:szCs w:val="24"/>
          <w:lang w:val="en-GB"/>
        </w:rPr>
        <w:t>dat</w:t>
      </w:r>
      <w:r w:rsidR="00904FE3" w:rsidRPr="00D82A60">
        <w:rPr>
          <w:rFonts w:cs="TimesNewRomanPSMT"/>
          <w:sz w:val="24"/>
          <w:szCs w:val="24"/>
          <w:lang w:val="en-GB"/>
        </w:rPr>
        <w:t>a</w:t>
      </w:r>
      <w:r w:rsidR="005376B0" w:rsidRPr="00D82A60">
        <w:rPr>
          <w:rFonts w:cs="TimesNewRomanPSMT"/>
          <w:sz w:val="24"/>
          <w:szCs w:val="24"/>
          <w:lang w:val="en-GB"/>
        </w:rPr>
        <w:t xml:space="preserve"> a</w:t>
      </w:r>
      <w:r w:rsidR="006C2694" w:rsidRPr="00D82A60">
        <w:rPr>
          <w:rFonts w:cs="TimesNewRomanPSMT"/>
          <w:sz w:val="24"/>
          <w:szCs w:val="24"/>
          <w:lang w:val="en-GB"/>
        </w:rPr>
        <w:t>nd to all staff of the HRI, particularly to the staff of the</w:t>
      </w:r>
      <w:r w:rsidR="00904FE3" w:rsidRPr="00D82A60">
        <w:rPr>
          <w:rFonts w:cs="TimesNewRomanPSMT"/>
          <w:sz w:val="24"/>
          <w:szCs w:val="24"/>
          <w:lang w:val="en-GB"/>
        </w:rPr>
        <w:t xml:space="preserve"> </w:t>
      </w:r>
      <w:r w:rsidR="006C2694" w:rsidRPr="00D82A60">
        <w:rPr>
          <w:rFonts w:cs="TimesNewRomanPSMT"/>
          <w:sz w:val="24"/>
          <w:szCs w:val="24"/>
          <w:lang w:val="en-GB"/>
        </w:rPr>
        <w:t>Department of Environment and Health Research for their</w:t>
      </w:r>
      <w:r w:rsidR="00904FE3" w:rsidRPr="00D82A60">
        <w:rPr>
          <w:rFonts w:cs="TimesNewRomanPSMT"/>
          <w:sz w:val="24"/>
          <w:szCs w:val="24"/>
          <w:lang w:val="en-GB"/>
        </w:rPr>
        <w:t xml:space="preserve"> </w:t>
      </w:r>
      <w:r w:rsidR="006C2694" w:rsidRPr="00D82A60">
        <w:rPr>
          <w:rFonts w:cs="TimesNewRomanPSMT"/>
          <w:sz w:val="24"/>
          <w:szCs w:val="24"/>
          <w:lang w:val="en-GB"/>
        </w:rPr>
        <w:t>support.</w:t>
      </w:r>
    </w:p>
    <w:p w:rsidR="00EA1ACF" w:rsidRPr="00D82A60" w:rsidRDefault="00EA1ACF" w:rsidP="00D82A60">
      <w:pPr>
        <w:autoSpaceDE w:val="0"/>
        <w:autoSpaceDN w:val="0"/>
        <w:adjustRightInd w:val="0"/>
        <w:spacing w:after="0" w:line="240" w:lineRule="auto"/>
        <w:rPr>
          <w:rFonts w:cs="TimesNewRomanPSMT"/>
          <w:sz w:val="24"/>
          <w:szCs w:val="24"/>
          <w:lang w:val="en-GB"/>
        </w:rPr>
      </w:pPr>
    </w:p>
    <w:p w:rsidR="005725BD" w:rsidRPr="00D82A60" w:rsidRDefault="005725BD" w:rsidP="00DF24F3">
      <w:pPr>
        <w:pStyle w:val="a3"/>
        <w:numPr>
          <w:ilvl w:val="0"/>
          <w:numId w:val="3"/>
        </w:numPr>
        <w:spacing w:line="240" w:lineRule="auto"/>
        <w:ind w:firstLine="0"/>
        <w:rPr>
          <w:sz w:val="24"/>
          <w:szCs w:val="24"/>
          <w:lang w:val="en-GB"/>
        </w:rPr>
      </w:pPr>
      <w:r w:rsidRPr="00D82A60">
        <w:rPr>
          <w:b/>
          <w:sz w:val="24"/>
          <w:szCs w:val="24"/>
          <w:lang w:val="en-GB"/>
        </w:rPr>
        <w:t>References</w:t>
      </w:r>
    </w:p>
    <w:p w:rsidR="00435E6B" w:rsidRPr="00D82A60" w:rsidRDefault="00B232B3" w:rsidP="00235E13">
      <w:pPr>
        <w:spacing w:line="240" w:lineRule="auto"/>
        <w:ind w:left="1800" w:hanging="720"/>
        <w:contextualSpacing/>
        <w:jc w:val="both"/>
        <w:rPr>
          <w:sz w:val="24"/>
          <w:szCs w:val="24"/>
          <w:lang w:val="en-GB"/>
        </w:rPr>
      </w:pPr>
      <w:r w:rsidRPr="00D82A60">
        <w:rPr>
          <w:sz w:val="24"/>
          <w:szCs w:val="24"/>
          <w:lang w:val="en-GB"/>
        </w:rPr>
        <w:t>Al-Jeelani, H.A., 2009. Evaluation of Air Quality in the Holy Makkah during Hajj Season 1425 H. Journal of Applied Sciences Research 5: 115-121.</w:t>
      </w:r>
    </w:p>
    <w:p w:rsidR="00435E6B" w:rsidRPr="00D82A60" w:rsidRDefault="00435E6B" w:rsidP="00235E13">
      <w:pPr>
        <w:spacing w:line="240" w:lineRule="auto"/>
        <w:ind w:left="1800" w:hanging="720"/>
        <w:contextualSpacing/>
        <w:jc w:val="both"/>
        <w:rPr>
          <w:sz w:val="24"/>
          <w:szCs w:val="24"/>
          <w:lang w:val="en-GB"/>
        </w:rPr>
      </w:pPr>
      <w:r w:rsidRPr="00D82A60">
        <w:rPr>
          <w:rStyle w:val="citation"/>
          <w:sz w:val="24"/>
          <w:szCs w:val="24"/>
        </w:rPr>
        <w:t xml:space="preserve">AQEG, 2009. Ozone in the UK, the fifth report produced by air quality expert group. </w:t>
      </w:r>
      <w:r w:rsidRPr="00D82A60">
        <w:rPr>
          <w:rFonts w:cs="Times New Roman"/>
          <w:sz w:val="24"/>
          <w:szCs w:val="24"/>
        </w:rPr>
        <w:t>Published by the Department for the Environment, Food and Rural Affairs.</w:t>
      </w:r>
      <w:r w:rsidRPr="00D82A60">
        <w:rPr>
          <w:rStyle w:val="citation"/>
          <w:sz w:val="24"/>
          <w:szCs w:val="24"/>
        </w:rPr>
        <w:t xml:space="preserve"> DEFRA publication London. 2009</w:t>
      </w:r>
      <w:r w:rsidRPr="00D82A60">
        <w:rPr>
          <w:rFonts w:cs="Times New Roman"/>
          <w:sz w:val="24"/>
          <w:szCs w:val="24"/>
        </w:rPr>
        <w:t xml:space="preserve">AQEG. </w:t>
      </w:r>
    </w:p>
    <w:p w:rsidR="00B232B3" w:rsidRPr="00D82A60" w:rsidRDefault="00B232B3" w:rsidP="00235E13">
      <w:pPr>
        <w:spacing w:line="240" w:lineRule="auto"/>
        <w:ind w:left="1800" w:hanging="720"/>
        <w:contextualSpacing/>
        <w:jc w:val="both"/>
        <w:rPr>
          <w:sz w:val="24"/>
          <w:szCs w:val="24"/>
          <w:lang w:val="en-GB"/>
        </w:rPr>
      </w:pPr>
      <w:r w:rsidRPr="00D82A60">
        <w:rPr>
          <w:sz w:val="24"/>
          <w:szCs w:val="24"/>
          <w:lang w:val="en-GB"/>
        </w:rPr>
        <w:t>Baur, D., Saisan</w:t>
      </w:r>
      <w:r w:rsidR="00F65C5E" w:rsidRPr="00D82A60">
        <w:rPr>
          <w:sz w:val="24"/>
          <w:szCs w:val="24"/>
          <w:lang w:val="en-GB"/>
        </w:rPr>
        <w:t>a, M.,</w:t>
      </w:r>
      <w:r w:rsidRPr="00D82A60">
        <w:rPr>
          <w:sz w:val="24"/>
          <w:szCs w:val="24"/>
          <w:lang w:val="en-GB"/>
        </w:rPr>
        <w:t xml:space="preserve"> Schulze, N., 2004. Modelling the effects of meteorological variables on ozone concentration-a quantile regression approach. Atmospheric Environment 38: 4689 – 4699.</w:t>
      </w:r>
    </w:p>
    <w:p w:rsidR="00B232B3" w:rsidRPr="00D82A60" w:rsidRDefault="00B232B3" w:rsidP="00235E13">
      <w:pPr>
        <w:spacing w:line="240" w:lineRule="auto"/>
        <w:ind w:left="1800" w:hanging="720"/>
        <w:contextualSpacing/>
        <w:jc w:val="both"/>
        <w:rPr>
          <w:sz w:val="24"/>
          <w:szCs w:val="24"/>
          <w:lang w:val="en-GB"/>
        </w:rPr>
      </w:pPr>
      <w:r w:rsidRPr="00D82A60">
        <w:rPr>
          <w:rFonts w:cs="AdvOT863180fb"/>
          <w:sz w:val="24"/>
          <w:szCs w:val="24"/>
          <w:lang w:val="en-GB"/>
        </w:rPr>
        <w:t>Beaver, S., Palazoglu, A., 2009. In</w:t>
      </w:r>
      <w:r w:rsidRPr="00D82A60">
        <w:rPr>
          <w:rFonts w:cs="AdvOT863180fb+fb"/>
          <w:sz w:val="24"/>
          <w:szCs w:val="24"/>
          <w:lang w:val="en-GB"/>
        </w:rPr>
        <w:t>fl</w:t>
      </w:r>
      <w:r w:rsidRPr="00D82A60">
        <w:rPr>
          <w:rFonts w:cs="AdvOT863180fb"/>
          <w:sz w:val="24"/>
          <w:szCs w:val="24"/>
          <w:lang w:val="en-GB"/>
        </w:rPr>
        <w:t xml:space="preserve">uence of synoptic and mesoscale meteorology onozone pollution potential for San Joaquin Valley of California. </w:t>
      </w:r>
      <w:r w:rsidR="00484AE0" w:rsidRPr="00D82A60">
        <w:rPr>
          <w:rFonts w:cs="AdvOT863180fb"/>
          <w:sz w:val="24"/>
          <w:szCs w:val="24"/>
          <w:lang w:val="en-GB"/>
        </w:rPr>
        <w:t>AtmosphericEnvironment 43 (10):</w:t>
      </w:r>
      <w:r w:rsidRPr="00D82A60">
        <w:rPr>
          <w:rFonts w:cs="AdvOT863180fb"/>
          <w:sz w:val="24"/>
          <w:szCs w:val="24"/>
          <w:lang w:val="en-GB"/>
        </w:rPr>
        <w:t xml:space="preserve"> 1779</w:t>
      </w:r>
      <w:r w:rsidRPr="00D82A60">
        <w:rPr>
          <w:rFonts w:cs="AdvPS44A44B"/>
          <w:sz w:val="24"/>
          <w:szCs w:val="24"/>
          <w:lang w:val="en-GB"/>
        </w:rPr>
        <w:t>-</w:t>
      </w:r>
      <w:r w:rsidRPr="00D82A60">
        <w:rPr>
          <w:rFonts w:cs="AdvOT863180fb"/>
          <w:sz w:val="24"/>
          <w:szCs w:val="24"/>
          <w:lang w:val="en-GB"/>
        </w:rPr>
        <w:t>1788.</w:t>
      </w:r>
    </w:p>
    <w:p w:rsidR="00B232B3" w:rsidRPr="00D82A60" w:rsidRDefault="00985DC5" w:rsidP="00235E13">
      <w:pPr>
        <w:spacing w:line="240" w:lineRule="auto"/>
        <w:ind w:left="1800" w:hanging="720"/>
        <w:contextualSpacing/>
        <w:jc w:val="both"/>
        <w:rPr>
          <w:rFonts w:cs="TimesNewRomanPSMT"/>
          <w:sz w:val="24"/>
          <w:szCs w:val="24"/>
          <w:lang w:val="en-GB"/>
        </w:rPr>
      </w:pPr>
      <w:r w:rsidRPr="00D82A60">
        <w:rPr>
          <w:rFonts w:cs="TimesNewRomanPS-BoldMT"/>
          <w:bCs/>
          <w:sz w:val="24"/>
          <w:szCs w:val="24"/>
          <w:lang w:val="en-GB"/>
        </w:rPr>
        <w:lastRenderedPageBreak/>
        <w:t>Bhaskar, B.V., Mehta, V.M., 2011</w:t>
      </w:r>
      <w:r w:rsidR="00B232B3" w:rsidRPr="00D82A60">
        <w:rPr>
          <w:rFonts w:cs="TimesNewRomanPS-BoldMT"/>
          <w:bCs/>
          <w:sz w:val="24"/>
          <w:szCs w:val="24"/>
          <w:lang w:val="en-GB"/>
        </w:rPr>
        <w:t xml:space="preserve">. Atmospheric Particulate Pollutants and their Relationship with Meteorology in Ahmedabad. </w:t>
      </w:r>
      <w:r w:rsidR="00B232B3" w:rsidRPr="00D82A60">
        <w:rPr>
          <w:rFonts w:cs="TimesNewRomanPS-ItalicMT"/>
          <w:sz w:val="24"/>
          <w:szCs w:val="24"/>
          <w:lang w:val="en-GB"/>
        </w:rPr>
        <w:t>Aerosol and Air Quality Research</w:t>
      </w:r>
      <w:r w:rsidR="00B232B3" w:rsidRPr="00D82A60">
        <w:rPr>
          <w:rFonts w:cs="TimesNewRomanPS-ItalicMT"/>
          <w:i/>
          <w:iCs/>
          <w:sz w:val="24"/>
          <w:szCs w:val="24"/>
          <w:lang w:val="en-GB"/>
        </w:rPr>
        <w:t xml:space="preserve">, </w:t>
      </w:r>
      <w:r w:rsidR="00B232B3" w:rsidRPr="00D82A60">
        <w:rPr>
          <w:rFonts w:cs="TimesNewRomanPSMT"/>
          <w:sz w:val="24"/>
          <w:szCs w:val="24"/>
          <w:lang w:val="en-GB"/>
        </w:rPr>
        <w:t>10: 301–315.</w:t>
      </w:r>
    </w:p>
    <w:p w:rsidR="00B232B3" w:rsidRPr="00D82A60" w:rsidRDefault="00B232B3" w:rsidP="00235E13">
      <w:pPr>
        <w:spacing w:line="240" w:lineRule="auto"/>
        <w:ind w:left="1800" w:hanging="720"/>
        <w:contextualSpacing/>
        <w:jc w:val="both"/>
        <w:rPr>
          <w:sz w:val="24"/>
          <w:szCs w:val="24"/>
          <w:lang w:val="en-GB"/>
        </w:rPr>
      </w:pPr>
      <w:r w:rsidRPr="00D82A60">
        <w:rPr>
          <w:rFonts w:eastAsia="AdvTimes" w:cstheme="majorBidi"/>
          <w:sz w:val="24"/>
          <w:szCs w:val="24"/>
          <w:lang w:val="en-GB"/>
        </w:rPr>
        <w:t>Burnett, R.T., Brook, J., Dann, T., Delocla, C., Philips, O., Cakmak, S., Vincent, R., Goldberg, M.S., Krewski, D., 2000. Association between particulate- and gas-phase components of urban air pollution and daily mortality in eight Canadian cities. Inhalation Toxicology 12 (Suppl. 4), 15–39.</w:t>
      </w:r>
    </w:p>
    <w:p w:rsidR="00B232B3" w:rsidRPr="00D82A60" w:rsidRDefault="00B232B3" w:rsidP="00235E13">
      <w:pPr>
        <w:spacing w:line="240" w:lineRule="auto"/>
        <w:ind w:left="1800" w:hanging="720"/>
        <w:contextualSpacing/>
        <w:jc w:val="both"/>
        <w:rPr>
          <w:rFonts w:cs="Times New Roman"/>
          <w:sz w:val="24"/>
          <w:szCs w:val="24"/>
          <w:lang w:val="en-GB"/>
        </w:rPr>
      </w:pPr>
      <w:r w:rsidRPr="00D82A60">
        <w:rPr>
          <w:rFonts w:cs="Times New Roman"/>
          <w:sz w:val="24"/>
          <w:szCs w:val="24"/>
          <w:lang w:val="en-GB"/>
        </w:rPr>
        <w:t>Carslaw, D., 2011. Defra regional and transboundary model evaluation analysis – Phase 1. Version: 15th April 2011.</w:t>
      </w:r>
    </w:p>
    <w:p w:rsidR="00B232B3" w:rsidRPr="00D82A60" w:rsidRDefault="00B232B3" w:rsidP="00235E13">
      <w:pPr>
        <w:spacing w:line="240" w:lineRule="auto"/>
        <w:ind w:left="1800" w:hanging="720"/>
        <w:contextualSpacing/>
        <w:jc w:val="both"/>
        <w:rPr>
          <w:sz w:val="24"/>
          <w:szCs w:val="24"/>
          <w:lang w:val="en-GB"/>
        </w:rPr>
      </w:pPr>
      <w:r w:rsidRPr="00D82A60">
        <w:rPr>
          <w:rFonts w:cs="Times New Roman"/>
          <w:bCs/>
          <w:sz w:val="24"/>
          <w:szCs w:val="24"/>
          <w:lang w:val="en-GB"/>
        </w:rPr>
        <w:t>Carslaw, D., and Ropkins, K., 2012. Openair - An R package for air quality data analysis.  Environmental Modelling &amp; Software 27: 52-61.</w:t>
      </w:r>
    </w:p>
    <w:p w:rsidR="00B232B3" w:rsidRPr="00D82A60" w:rsidRDefault="00B232B3" w:rsidP="00235E13">
      <w:pPr>
        <w:spacing w:line="240" w:lineRule="auto"/>
        <w:ind w:left="1800" w:hanging="720"/>
        <w:contextualSpacing/>
        <w:jc w:val="both"/>
        <w:rPr>
          <w:rFonts w:cs="AdvOT863180fb"/>
          <w:sz w:val="24"/>
          <w:szCs w:val="24"/>
          <w:lang w:val="en-GB"/>
        </w:rPr>
      </w:pPr>
      <w:r w:rsidRPr="00D82A60">
        <w:rPr>
          <w:rFonts w:cs="AdvOT863180fb"/>
          <w:sz w:val="24"/>
          <w:szCs w:val="24"/>
          <w:lang w:val="en-GB"/>
        </w:rPr>
        <w:t>Cheng, C.S.Q., Campbell, M.,</w:t>
      </w:r>
      <w:r w:rsidR="002F5523" w:rsidRPr="00D82A60">
        <w:rPr>
          <w:rFonts w:cs="AdvOT863180fb"/>
          <w:sz w:val="24"/>
          <w:szCs w:val="24"/>
          <w:lang w:val="en-GB"/>
        </w:rPr>
        <w:t xml:space="preserve"> </w:t>
      </w:r>
      <w:r w:rsidR="002F5523" w:rsidRPr="00D82A60">
        <w:rPr>
          <w:sz w:val="24"/>
          <w:szCs w:val="24"/>
          <w:shd w:val="clear" w:color="auto" w:fill="FFFFFF"/>
        </w:rPr>
        <w:t>Li, Q., Li, G., Auld, H. Day, N., Pengelly, D., Gingrich, S., Yap, D.</w:t>
      </w:r>
      <w:r w:rsidRPr="00D82A60">
        <w:rPr>
          <w:rFonts w:cs="AdvOT863180fb"/>
          <w:sz w:val="24"/>
          <w:szCs w:val="24"/>
          <w:lang w:val="en-GB"/>
        </w:rPr>
        <w:t>, 2007. A synoptic climatological approach toassess climatic impact on air quality in South-central Canada. Part I: historicalanalysis. Water Air and Soil Pollution 182 (1</w:t>
      </w:r>
      <w:r w:rsidRPr="00D82A60">
        <w:rPr>
          <w:rFonts w:cs="AdvPS44A44B"/>
          <w:sz w:val="24"/>
          <w:szCs w:val="24"/>
          <w:lang w:val="en-GB"/>
        </w:rPr>
        <w:t>-</w:t>
      </w:r>
      <w:r w:rsidRPr="00D82A60">
        <w:rPr>
          <w:rFonts w:cs="AdvOT863180fb"/>
          <w:sz w:val="24"/>
          <w:szCs w:val="24"/>
          <w:lang w:val="en-GB"/>
        </w:rPr>
        <w:t>4): 131</w:t>
      </w:r>
      <w:r w:rsidRPr="00D82A60">
        <w:rPr>
          <w:rFonts w:cs="AdvPS44A44B"/>
          <w:sz w:val="24"/>
          <w:szCs w:val="24"/>
          <w:lang w:val="en-GB"/>
        </w:rPr>
        <w:t>-</w:t>
      </w:r>
      <w:r w:rsidRPr="00D82A60">
        <w:rPr>
          <w:rFonts w:cs="AdvOT863180fb"/>
          <w:sz w:val="24"/>
          <w:szCs w:val="24"/>
          <w:lang w:val="en-GB"/>
        </w:rPr>
        <w:t>148.</w:t>
      </w:r>
    </w:p>
    <w:p w:rsidR="00B232B3" w:rsidRPr="00D82A60" w:rsidRDefault="00B232B3" w:rsidP="00235E13">
      <w:pPr>
        <w:spacing w:line="240" w:lineRule="auto"/>
        <w:ind w:left="1800" w:hanging="720"/>
        <w:contextualSpacing/>
        <w:jc w:val="both"/>
        <w:rPr>
          <w:sz w:val="24"/>
          <w:szCs w:val="24"/>
          <w:lang w:val="en-GB"/>
        </w:rPr>
      </w:pPr>
      <w:r w:rsidRPr="00D82A60">
        <w:rPr>
          <w:rFonts w:cs="Times New Roman"/>
          <w:sz w:val="24"/>
          <w:szCs w:val="24"/>
          <w:lang w:val="en-GB"/>
        </w:rPr>
        <w:t>Derwent, D., Fraser, A., Abbott, J., Jenkin, M., Willis, P., and Murrells, T., 2010. Evaluating the performance of air quality models. Issue 3/June 2010.7, 81.</w:t>
      </w:r>
    </w:p>
    <w:p w:rsidR="00B232B3" w:rsidRPr="00D82A60" w:rsidRDefault="00B232B3" w:rsidP="00235E13">
      <w:pPr>
        <w:spacing w:line="240" w:lineRule="auto"/>
        <w:ind w:left="1800" w:hanging="720"/>
        <w:contextualSpacing/>
        <w:jc w:val="both"/>
        <w:rPr>
          <w:sz w:val="24"/>
          <w:szCs w:val="24"/>
          <w:lang w:val="en-GB"/>
        </w:rPr>
      </w:pPr>
      <w:r w:rsidRPr="00D82A60">
        <w:rPr>
          <w:rFonts w:eastAsia="AdvTimes" w:cstheme="majorBidi"/>
          <w:sz w:val="24"/>
          <w:szCs w:val="24"/>
          <w:lang w:val="en-GB"/>
        </w:rPr>
        <w:t>Dockery, D.W., Pope, C.A., Xu, X., Spengler, J.D., Ware, J.H., Fay, M.E., Ferris, B.G., Speizer, F.E., 1993. An association between air pollution and mortality in six US cities. New England Journal of Medicine 329, 1753–1759.</w:t>
      </w:r>
    </w:p>
    <w:p w:rsidR="00B232B3" w:rsidRPr="00D82A60" w:rsidRDefault="00B232B3" w:rsidP="00235E13">
      <w:pPr>
        <w:spacing w:line="240" w:lineRule="auto"/>
        <w:ind w:left="1800" w:hanging="720"/>
        <w:contextualSpacing/>
        <w:jc w:val="both"/>
        <w:rPr>
          <w:sz w:val="24"/>
          <w:szCs w:val="24"/>
          <w:lang w:val="en-GB"/>
        </w:rPr>
      </w:pPr>
      <w:r w:rsidRPr="00D82A60">
        <w:rPr>
          <w:rFonts w:cs="AdvOT863180fb"/>
          <w:sz w:val="24"/>
          <w:szCs w:val="24"/>
          <w:lang w:val="en-GB"/>
        </w:rPr>
        <w:t>Duenas, C., Fernandez, M.C., Canete, S., Carretero, J., Liger, E., 2002. Assessment ofozone variations and meteorological effects in an urban area in the MediterraneanCoast. The Science of the Total Environment 299, 97</w:t>
      </w:r>
      <w:r w:rsidRPr="00D82A60">
        <w:rPr>
          <w:rFonts w:cs="AdvPS44A44B"/>
          <w:sz w:val="24"/>
          <w:szCs w:val="24"/>
          <w:lang w:val="en-GB"/>
        </w:rPr>
        <w:t>-</w:t>
      </w:r>
      <w:r w:rsidRPr="00D82A60">
        <w:rPr>
          <w:rFonts w:cs="AdvOT863180fb"/>
          <w:sz w:val="24"/>
          <w:szCs w:val="24"/>
          <w:lang w:val="en-GB"/>
        </w:rPr>
        <w:t>113.</w:t>
      </w:r>
    </w:p>
    <w:p w:rsidR="00985DC5" w:rsidRPr="00D82A60" w:rsidRDefault="00B232B3" w:rsidP="00235E13">
      <w:pPr>
        <w:spacing w:line="240" w:lineRule="auto"/>
        <w:ind w:left="1800" w:hanging="720"/>
        <w:contextualSpacing/>
        <w:jc w:val="both"/>
        <w:rPr>
          <w:rFonts w:cs="AdvOT863180fb"/>
          <w:sz w:val="24"/>
          <w:szCs w:val="24"/>
          <w:lang w:val="en-GB"/>
        </w:rPr>
      </w:pPr>
      <w:r w:rsidRPr="00D82A60">
        <w:rPr>
          <w:rFonts w:cs="AdvOT863180fb"/>
          <w:sz w:val="24"/>
          <w:szCs w:val="24"/>
          <w:lang w:val="en-GB"/>
        </w:rPr>
        <w:t>Elminir, H.K., 2005. Dependence of urban air pollutants on meteorology. Science ofthe Total Environment 350 (1</w:t>
      </w:r>
      <w:r w:rsidRPr="00D82A60">
        <w:rPr>
          <w:rFonts w:cs="AdvPS44A44B"/>
          <w:sz w:val="24"/>
          <w:szCs w:val="24"/>
          <w:lang w:val="en-GB"/>
        </w:rPr>
        <w:t>-</w:t>
      </w:r>
      <w:r w:rsidRPr="00D82A60">
        <w:rPr>
          <w:rFonts w:cs="AdvOT863180fb"/>
          <w:sz w:val="24"/>
          <w:szCs w:val="24"/>
          <w:lang w:val="en-GB"/>
        </w:rPr>
        <w:t>3), 225</w:t>
      </w:r>
      <w:r w:rsidRPr="00D82A60">
        <w:rPr>
          <w:rFonts w:cs="AdvPS44A44B"/>
          <w:sz w:val="24"/>
          <w:szCs w:val="24"/>
          <w:lang w:val="en-GB"/>
        </w:rPr>
        <w:t>-</w:t>
      </w:r>
      <w:r w:rsidRPr="00D82A60">
        <w:rPr>
          <w:rFonts w:cs="AdvOT863180fb"/>
          <w:sz w:val="24"/>
          <w:szCs w:val="24"/>
          <w:lang w:val="en-GB"/>
        </w:rPr>
        <w:t>237.</w:t>
      </w:r>
    </w:p>
    <w:p w:rsidR="00D82A60" w:rsidRDefault="00985DC5" w:rsidP="00235E13">
      <w:pPr>
        <w:spacing w:line="240" w:lineRule="auto"/>
        <w:ind w:left="1800" w:hanging="720"/>
        <w:contextualSpacing/>
        <w:jc w:val="both"/>
        <w:rPr>
          <w:rFonts w:cs="Times New Roman"/>
          <w:sz w:val="24"/>
          <w:szCs w:val="24"/>
        </w:rPr>
      </w:pPr>
      <w:r w:rsidRPr="00D82A60">
        <w:rPr>
          <w:rStyle w:val="citation"/>
          <w:sz w:val="24"/>
          <w:szCs w:val="24"/>
        </w:rPr>
        <w:t>Gardner, M.W.,</w:t>
      </w:r>
      <w:r w:rsidRPr="00D82A60">
        <w:rPr>
          <w:rStyle w:val="citation"/>
          <w:b/>
          <w:sz w:val="24"/>
          <w:szCs w:val="24"/>
        </w:rPr>
        <w:t xml:space="preserve"> </w:t>
      </w:r>
      <w:r w:rsidRPr="00D82A60">
        <w:rPr>
          <w:rStyle w:val="citation"/>
          <w:sz w:val="24"/>
          <w:szCs w:val="24"/>
        </w:rPr>
        <w:t xml:space="preserve">Dorling, S.R., 2000. </w:t>
      </w:r>
      <w:r w:rsidRPr="00D82A60">
        <w:rPr>
          <w:rFonts w:cs="Times New Roman"/>
          <w:sz w:val="24"/>
          <w:szCs w:val="24"/>
        </w:rPr>
        <w:t xml:space="preserve">Statistical surface ozone models: an improved methodology to account for non-linear behaviour. </w:t>
      </w:r>
      <w:r w:rsidRPr="00D82A60">
        <w:rPr>
          <w:rFonts w:cs="Times New Roman"/>
          <w:iCs/>
          <w:sz w:val="24"/>
          <w:szCs w:val="24"/>
        </w:rPr>
        <w:t>Atmospheric Environment</w:t>
      </w:r>
      <w:r w:rsidRPr="00D82A60">
        <w:rPr>
          <w:rFonts w:cs="Times New Roman"/>
          <w:sz w:val="24"/>
          <w:szCs w:val="24"/>
        </w:rPr>
        <w:t xml:space="preserve"> 34, 21 – 34.</w:t>
      </w:r>
    </w:p>
    <w:p w:rsidR="00D82A60" w:rsidRPr="00D82A60" w:rsidRDefault="00D82A60" w:rsidP="00235E13">
      <w:pPr>
        <w:spacing w:line="240" w:lineRule="auto"/>
        <w:ind w:left="1800" w:hanging="720"/>
        <w:contextualSpacing/>
        <w:jc w:val="both"/>
        <w:rPr>
          <w:rFonts w:cs="Times New Roman"/>
          <w:sz w:val="24"/>
          <w:szCs w:val="24"/>
        </w:rPr>
      </w:pPr>
      <w:r w:rsidRPr="00D82A60">
        <w:rPr>
          <w:rFonts w:cs="ArialMT"/>
          <w:sz w:val="24"/>
          <w:szCs w:val="24"/>
        </w:rPr>
        <w:t xml:space="preserve">Habeebullah, T.M., 2013. </w:t>
      </w:r>
      <w:r w:rsidRPr="00D82A60">
        <w:rPr>
          <w:rFonts w:cs="Arial"/>
          <w:sz w:val="24"/>
          <w:szCs w:val="24"/>
        </w:rPr>
        <w:t>Health Impacts of PM</w:t>
      </w:r>
      <w:r w:rsidRPr="00D82A60">
        <w:rPr>
          <w:rFonts w:cs="Arial"/>
          <w:sz w:val="24"/>
          <w:szCs w:val="24"/>
          <w:vertAlign w:val="subscript"/>
        </w:rPr>
        <w:t>10</w:t>
      </w:r>
      <w:r w:rsidRPr="00D82A60">
        <w:rPr>
          <w:rFonts w:cs="Arial"/>
          <w:sz w:val="24"/>
          <w:szCs w:val="24"/>
        </w:rPr>
        <w:t xml:space="preserve"> Using AirQ2.2.3 Model in Makkah, Journal of Basic and Applied Sciences, </w:t>
      </w:r>
      <w:r w:rsidRPr="00D82A60">
        <w:rPr>
          <w:rFonts w:cs="Arial"/>
          <w:i/>
          <w:iCs/>
          <w:sz w:val="24"/>
          <w:szCs w:val="24"/>
        </w:rPr>
        <w:t xml:space="preserve">9, </w:t>
      </w:r>
      <w:r w:rsidRPr="00D82A60">
        <w:rPr>
          <w:rFonts w:cs="Arial"/>
          <w:sz w:val="24"/>
          <w:szCs w:val="24"/>
        </w:rPr>
        <w:t>259-268.</w:t>
      </w:r>
    </w:p>
    <w:p w:rsidR="00CF1C14" w:rsidRPr="00D82A60" w:rsidRDefault="00CF1C14" w:rsidP="00235E13">
      <w:pPr>
        <w:spacing w:line="240" w:lineRule="auto"/>
        <w:ind w:left="1800" w:hanging="720"/>
        <w:contextualSpacing/>
        <w:jc w:val="both"/>
        <w:rPr>
          <w:sz w:val="24"/>
          <w:szCs w:val="24"/>
          <w:lang w:val="en-GB"/>
        </w:rPr>
      </w:pPr>
      <w:r w:rsidRPr="00D82A60">
        <w:rPr>
          <w:rStyle w:val="citation"/>
          <w:sz w:val="24"/>
          <w:szCs w:val="24"/>
        </w:rPr>
        <w:t>Hao, L., Naiman, D.Q., 2007. Quantile regression : Series-Quantitative applications in the social sciences, Sage Publications, 2007 (Series NO. 07- 149).</w:t>
      </w:r>
    </w:p>
    <w:p w:rsidR="00B232B3" w:rsidRPr="00D82A60" w:rsidRDefault="00B232B3" w:rsidP="00235E13">
      <w:pPr>
        <w:spacing w:line="240" w:lineRule="auto"/>
        <w:ind w:left="1800" w:hanging="720"/>
        <w:contextualSpacing/>
        <w:jc w:val="both"/>
        <w:rPr>
          <w:sz w:val="24"/>
          <w:szCs w:val="24"/>
          <w:lang w:val="en-GB"/>
        </w:rPr>
      </w:pPr>
      <w:r w:rsidRPr="00D82A60">
        <w:rPr>
          <w:sz w:val="24"/>
          <w:szCs w:val="24"/>
          <w:lang w:val="en-GB"/>
        </w:rPr>
        <w:t>Harrison, R.M., 2001. In Pollution causes, effects, and control. Fourth Edition, Royal Society of Chemistry, R.M. Harrison (Ed.).</w:t>
      </w:r>
    </w:p>
    <w:p w:rsidR="00B232B3" w:rsidRPr="00D82A60" w:rsidRDefault="00B232B3" w:rsidP="00235E13">
      <w:pPr>
        <w:spacing w:line="240" w:lineRule="auto"/>
        <w:ind w:left="1800" w:hanging="720"/>
        <w:contextualSpacing/>
        <w:jc w:val="both"/>
        <w:rPr>
          <w:sz w:val="24"/>
          <w:szCs w:val="24"/>
          <w:lang w:val="en-GB"/>
        </w:rPr>
      </w:pPr>
      <w:r w:rsidRPr="00D82A60">
        <w:rPr>
          <w:sz w:val="24"/>
          <w:szCs w:val="24"/>
          <w:lang w:val="en-GB"/>
        </w:rPr>
        <w:t>Hassan, S.K.M., 2006. Atmospheric polycyclic aromatic hydrocarbons and some heavy metals in suspended particulate matter in urban, industrial and residential areas in Greater Cairo.Ph.D. Thesis, Chemistry Department, Faculty of Science, Cairo University, Egypt.</w:t>
      </w:r>
    </w:p>
    <w:p w:rsidR="002F5523" w:rsidRPr="00D82A60" w:rsidRDefault="00B232B3" w:rsidP="00235E13">
      <w:pPr>
        <w:spacing w:line="240" w:lineRule="auto"/>
        <w:ind w:left="1800" w:hanging="720"/>
        <w:contextualSpacing/>
        <w:jc w:val="both"/>
        <w:rPr>
          <w:rFonts w:cs="TimesNewRomanPS-ItalicMT"/>
          <w:i/>
          <w:iCs/>
          <w:sz w:val="24"/>
          <w:szCs w:val="24"/>
          <w:lang w:val="en-GB"/>
        </w:rPr>
      </w:pPr>
      <w:r w:rsidRPr="00D82A60">
        <w:rPr>
          <w:rFonts w:cs="TimesNewRomanPSMT"/>
          <w:sz w:val="24"/>
          <w:szCs w:val="24"/>
          <w:lang w:val="en-GB"/>
        </w:rPr>
        <w:t>Khodeir, M., Shamy, M., Alghamdi, M., Zhong, M., Sun, H., Costa, M., Chen, L</w:t>
      </w:r>
      <w:r w:rsidR="00F65C5E" w:rsidRPr="00D82A60">
        <w:rPr>
          <w:rFonts w:cs="TimesNewRomanPSMT"/>
          <w:sz w:val="24"/>
          <w:szCs w:val="24"/>
          <w:lang w:val="en-GB"/>
        </w:rPr>
        <w:t xml:space="preserve">.C., </w:t>
      </w:r>
      <w:r w:rsidRPr="00D82A60">
        <w:rPr>
          <w:rFonts w:cs="TimesNewRomanPSMT"/>
          <w:sz w:val="24"/>
          <w:szCs w:val="24"/>
          <w:lang w:val="en-GB"/>
        </w:rPr>
        <w:t>Maciejcczyk, P.M., 2012. Source Apportionment and Elemental Composition of PM2.5 and PM</w:t>
      </w:r>
      <w:r w:rsidRPr="00D82A60">
        <w:rPr>
          <w:rFonts w:cs="TimesNewRomanPSMT"/>
          <w:sz w:val="24"/>
          <w:szCs w:val="24"/>
          <w:vertAlign w:val="subscript"/>
          <w:lang w:val="en-GB"/>
        </w:rPr>
        <w:t>10</w:t>
      </w:r>
      <w:r w:rsidRPr="00D82A60">
        <w:rPr>
          <w:rFonts w:cs="TimesNewRomanPSMT"/>
          <w:sz w:val="24"/>
          <w:szCs w:val="24"/>
          <w:lang w:val="en-GB"/>
        </w:rPr>
        <w:t xml:space="preserve"> in Jeddah City, Saudi Arabia. </w:t>
      </w:r>
      <w:r w:rsidRPr="00D82A60">
        <w:rPr>
          <w:rFonts w:cs="TimesNewRomanPS-ItalicMT"/>
          <w:iCs/>
          <w:sz w:val="24"/>
          <w:szCs w:val="24"/>
          <w:lang w:val="en-GB"/>
        </w:rPr>
        <w:t>Atmospheric Pollution Research</w:t>
      </w:r>
      <w:r w:rsidRPr="00D82A60">
        <w:rPr>
          <w:rFonts w:cs="TimesNewRomanPS-ItalicMT"/>
          <w:i/>
          <w:iCs/>
          <w:sz w:val="24"/>
          <w:szCs w:val="24"/>
          <w:lang w:val="en-GB"/>
        </w:rPr>
        <w:t xml:space="preserve">  </w:t>
      </w:r>
      <w:r w:rsidRPr="00D82A60">
        <w:rPr>
          <w:rFonts w:cs="TimesNewRomanPSMT"/>
          <w:sz w:val="24"/>
          <w:szCs w:val="24"/>
          <w:lang w:val="en-GB"/>
        </w:rPr>
        <w:t>3: 331–340</w:t>
      </w:r>
      <w:r w:rsidRPr="00D82A60">
        <w:rPr>
          <w:rFonts w:cs="TimesNewRomanPS-ItalicMT"/>
          <w:i/>
          <w:iCs/>
          <w:sz w:val="24"/>
          <w:szCs w:val="24"/>
          <w:lang w:val="en-GB"/>
        </w:rPr>
        <w:t>.</w:t>
      </w:r>
    </w:p>
    <w:p w:rsidR="002F5523" w:rsidRPr="00D82A60" w:rsidRDefault="002F5523" w:rsidP="00235E13">
      <w:pPr>
        <w:spacing w:line="240" w:lineRule="auto"/>
        <w:ind w:left="1800" w:hanging="720"/>
        <w:contextualSpacing/>
        <w:jc w:val="both"/>
        <w:rPr>
          <w:rFonts w:cs="AdvOT863180fb"/>
          <w:sz w:val="24"/>
          <w:szCs w:val="24"/>
          <w:lang w:val="en-GB"/>
        </w:rPr>
      </w:pPr>
      <w:r w:rsidRPr="00D82A60">
        <w:rPr>
          <w:rFonts w:cs="Times New Roman"/>
          <w:sz w:val="24"/>
          <w:szCs w:val="24"/>
        </w:rPr>
        <w:t xml:space="preserve">Koenker, R., 2005. Quantile regression, Economic Society MonographsNo. 38. Cambridge University press. ISBN 0-521-608227-9. </w:t>
      </w:r>
    </w:p>
    <w:p w:rsidR="00B232B3" w:rsidRPr="00D82A60" w:rsidRDefault="00B232B3" w:rsidP="00235E13">
      <w:pPr>
        <w:spacing w:line="240" w:lineRule="auto"/>
        <w:ind w:left="1800" w:hanging="720"/>
        <w:contextualSpacing/>
        <w:jc w:val="both"/>
        <w:rPr>
          <w:sz w:val="24"/>
          <w:szCs w:val="24"/>
          <w:lang w:val="en-GB"/>
        </w:rPr>
      </w:pPr>
      <w:r w:rsidRPr="00D82A60">
        <w:rPr>
          <w:sz w:val="24"/>
          <w:szCs w:val="24"/>
          <w:lang w:val="en-GB"/>
        </w:rPr>
        <w:lastRenderedPageBreak/>
        <w:t>Koenker, R., 2012. quantreg: Quantile Regression. R package   version 4.91 (</w:t>
      </w:r>
      <w:hyperlink r:id="rId20" w:history="1">
        <w:r w:rsidRPr="00D82A60">
          <w:rPr>
            <w:rStyle w:val="Hyperlink"/>
            <w:color w:val="0000FF"/>
            <w:sz w:val="24"/>
            <w:szCs w:val="24"/>
            <w:lang w:val="en-GB"/>
          </w:rPr>
          <w:t>http://CRAN.R-project.org/package=quantreg</w:t>
        </w:r>
      </w:hyperlink>
      <w:r w:rsidRPr="00D82A60">
        <w:rPr>
          <w:sz w:val="24"/>
          <w:szCs w:val="24"/>
          <w:lang w:val="en-GB"/>
        </w:rPr>
        <w:t>).</w:t>
      </w:r>
    </w:p>
    <w:p w:rsidR="00AF04B4" w:rsidRPr="00D82A60" w:rsidRDefault="00AF04B4" w:rsidP="00235E13">
      <w:pPr>
        <w:spacing w:line="240" w:lineRule="auto"/>
        <w:ind w:left="1800" w:hanging="720"/>
        <w:contextualSpacing/>
        <w:jc w:val="both"/>
        <w:rPr>
          <w:rFonts w:cs="AdvOT863180fb"/>
          <w:sz w:val="24"/>
          <w:szCs w:val="24"/>
          <w:lang w:val="en-GB"/>
        </w:rPr>
      </w:pPr>
      <w:r w:rsidRPr="00D82A60">
        <w:rPr>
          <w:rFonts w:cs="AdvOT863180fb"/>
          <w:sz w:val="24"/>
          <w:szCs w:val="24"/>
          <w:lang w:val="en-GB"/>
        </w:rPr>
        <w:t>Munir, S., Chen, H., Ropkins, K., 2011. Non-parametric nature of tropospheric ozone and its dependence on nitrogen oxides: a view point of vehicular emission. In: Brebbia, C.A., Longhurst, J.W.S., Popov, V. (Eds.), 2011a. Air Pollution XIX, vol.147. WIT Press, ISBN 978-1-84564-528-1, pp. 93</w:t>
      </w:r>
      <w:r w:rsidRPr="00D82A60">
        <w:rPr>
          <w:rFonts w:cs="AdvPS44A44B"/>
          <w:sz w:val="24"/>
          <w:szCs w:val="24"/>
          <w:lang w:val="en-GB"/>
        </w:rPr>
        <w:t>-</w:t>
      </w:r>
      <w:r w:rsidRPr="00D82A60">
        <w:rPr>
          <w:rFonts w:cs="AdvOT863180fb"/>
          <w:sz w:val="24"/>
          <w:szCs w:val="24"/>
          <w:lang w:val="en-GB"/>
        </w:rPr>
        <w:t>104.</w:t>
      </w:r>
    </w:p>
    <w:p w:rsidR="00B232B3" w:rsidRPr="00D82A60" w:rsidRDefault="00B232B3" w:rsidP="00235E13">
      <w:pPr>
        <w:spacing w:line="240" w:lineRule="auto"/>
        <w:ind w:left="1800" w:hanging="720"/>
        <w:contextualSpacing/>
        <w:jc w:val="both"/>
        <w:rPr>
          <w:rFonts w:cs="Times New Roman"/>
          <w:sz w:val="24"/>
          <w:szCs w:val="24"/>
        </w:rPr>
      </w:pPr>
      <w:r w:rsidRPr="00D82A60">
        <w:rPr>
          <w:rFonts w:cs="Times New Roman"/>
          <w:sz w:val="24"/>
          <w:szCs w:val="24"/>
        </w:rPr>
        <w:t xml:space="preserve">Munir, S., Chen, H., Ropkins, K., 2012. </w:t>
      </w:r>
      <w:r w:rsidRPr="00D82A60">
        <w:rPr>
          <w:rFonts w:cs="Times New Roman"/>
          <w:bCs/>
          <w:sz w:val="24"/>
          <w:szCs w:val="24"/>
        </w:rPr>
        <w:t xml:space="preserve">Modelling the impact of road traffic on ground level ozone concentration using a quantile regression approach, Atmospheric Environment, </w:t>
      </w:r>
      <w:r w:rsidRPr="00D82A60">
        <w:rPr>
          <w:rFonts w:cs="Times New Roman"/>
          <w:sz w:val="24"/>
          <w:szCs w:val="24"/>
        </w:rPr>
        <w:t xml:space="preserve">Atmospheric Environment 60: 283-291. </w:t>
      </w:r>
    </w:p>
    <w:p w:rsidR="0004421E" w:rsidRPr="00D82A60" w:rsidRDefault="00B232B3" w:rsidP="00235E13">
      <w:pPr>
        <w:spacing w:line="240" w:lineRule="auto"/>
        <w:ind w:left="1800" w:hanging="720"/>
        <w:contextualSpacing/>
        <w:jc w:val="both"/>
        <w:rPr>
          <w:rFonts w:cs="Tahoma"/>
          <w:sz w:val="24"/>
          <w:szCs w:val="24"/>
          <w:lang w:val="en-GB"/>
        </w:rPr>
      </w:pPr>
      <w:r w:rsidRPr="00D82A60">
        <w:rPr>
          <w:rFonts w:cs="Tahoma"/>
          <w:sz w:val="24"/>
          <w:szCs w:val="24"/>
          <w:lang w:val="en-GB"/>
        </w:rPr>
        <w:t>Munir</w:t>
      </w:r>
      <w:r w:rsidR="0004421E" w:rsidRPr="00D82A60">
        <w:rPr>
          <w:rFonts w:cs="Tahoma"/>
          <w:sz w:val="24"/>
          <w:szCs w:val="24"/>
          <w:lang w:val="en-GB"/>
        </w:rPr>
        <w:t>,</w:t>
      </w:r>
      <w:r w:rsidRPr="00D82A60">
        <w:rPr>
          <w:rFonts w:cs="Tahoma"/>
          <w:sz w:val="24"/>
          <w:szCs w:val="24"/>
          <w:lang w:val="en-GB"/>
        </w:rPr>
        <w:t xml:space="preserve"> S</w:t>
      </w:r>
      <w:r w:rsidR="0004421E" w:rsidRPr="00D82A60">
        <w:rPr>
          <w:rFonts w:cs="Tahoma"/>
          <w:sz w:val="24"/>
          <w:szCs w:val="24"/>
          <w:lang w:val="en-GB"/>
        </w:rPr>
        <w:t>.</w:t>
      </w:r>
      <w:r w:rsidRPr="00D82A60">
        <w:rPr>
          <w:rFonts w:cs="Tahoma"/>
          <w:sz w:val="24"/>
          <w:szCs w:val="24"/>
          <w:lang w:val="en-GB"/>
        </w:rPr>
        <w:t>, Habeebullah</w:t>
      </w:r>
      <w:r w:rsidR="0004421E" w:rsidRPr="00D82A60">
        <w:rPr>
          <w:rFonts w:cs="Tahoma"/>
          <w:sz w:val="24"/>
          <w:szCs w:val="24"/>
          <w:lang w:val="en-GB"/>
        </w:rPr>
        <w:t>,</w:t>
      </w:r>
      <w:r w:rsidRPr="00D82A60">
        <w:rPr>
          <w:rFonts w:cs="Tahoma"/>
          <w:sz w:val="24"/>
          <w:szCs w:val="24"/>
          <w:lang w:val="en-GB"/>
        </w:rPr>
        <w:t xml:space="preserve"> T</w:t>
      </w:r>
      <w:r w:rsidR="0004421E" w:rsidRPr="00D82A60">
        <w:rPr>
          <w:rFonts w:cs="Tahoma"/>
          <w:sz w:val="24"/>
          <w:szCs w:val="24"/>
          <w:lang w:val="en-GB"/>
        </w:rPr>
        <w:t>.</w:t>
      </w:r>
      <w:r w:rsidRPr="00D82A60">
        <w:rPr>
          <w:rFonts w:cs="Tahoma"/>
          <w:sz w:val="24"/>
          <w:szCs w:val="24"/>
          <w:lang w:val="en-GB"/>
        </w:rPr>
        <w:t>M</w:t>
      </w:r>
      <w:r w:rsidR="0004421E" w:rsidRPr="00D82A60">
        <w:rPr>
          <w:rFonts w:cs="Tahoma"/>
          <w:sz w:val="24"/>
          <w:szCs w:val="24"/>
          <w:lang w:val="en-GB"/>
        </w:rPr>
        <w:t>.</w:t>
      </w:r>
      <w:r w:rsidRPr="00D82A60">
        <w:rPr>
          <w:rFonts w:cs="Tahoma"/>
          <w:sz w:val="24"/>
          <w:szCs w:val="24"/>
          <w:lang w:val="en-GB"/>
        </w:rPr>
        <w:t>, Seroji</w:t>
      </w:r>
      <w:r w:rsidR="00CF1C14" w:rsidRPr="00D82A60">
        <w:rPr>
          <w:rFonts w:cs="Tahoma"/>
          <w:sz w:val="24"/>
          <w:szCs w:val="24"/>
          <w:lang w:val="en-GB"/>
        </w:rPr>
        <w:t>,</w:t>
      </w:r>
      <w:r w:rsidRPr="00D82A60">
        <w:rPr>
          <w:rFonts w:cs="Tahoma"/>
          <w:sz w:val="24"/>
          <w:szCs w:val="24"/>
          <w:lang w:val="en-GB"/>
        </w:rPr>
        <w:t xml:space="preserve"> A</w:t>
      </w:r>
      <w:r w:rsidR="0004421E" w:rsidRPr="00D82A60">
        <w:rPr>
          <w:rFonts w:cs="Tahoma"/>
          <w:sz w:val="24"/>
          <w:szCs w:val="24"/>
          <w:lang w:val="en-GB"/>
        </w:rPr>
        <w:t>.</w:t>
      </w:r>
      <w:r w:rsidRPr="00D82A60">
        <w:rPr>
          <w:rFonts w:cs="Tahoma"/>
          <w:sz w:val="24"/>
          <w:szCs w:val="24"/>
          <w:lang w:val="en-GB"/>
        </w:rPr>
        <w:t>R</w:t>
      </w:r>
      <w:r w:rsidR="0004421E" w:rsidRPr="00D82A60">
        <w:rPr>
          <w:rFonts w:cs="Tahoma"/>
          <w:sz w:val="24"/>
          <w:szCs w:val="24"/>
          <w:lang w:val="en-GB"/>
        </w:rPr>
        <w:t>.</w:t>
      </w:r>
      <w:r w:rsidRPr="00D82A60">
        <w:rPr>
          <w:rFonts w:cs="Tahoma"/>
          <w:sz w:val="24"/>
          <w:szCs w:val="24"/>
          <w:lang w:val="en-GB"/>
        </w:rPr>
        <w:t>,</w:t>
      </w:r>
      <w:r w:rsidR="003E4094" w:rsidRPr="00D82A60">
        <w:rPr>
          <w:rFonts w:cs="Tahoma"/>
          <w:sz w:val="24"/>
          <w:szCs w:val="24"/>
          <w:lang w:val="en-GB"/>
        </w:rPr>
        <w:t xml:space="preserve"> </w:t>
      </w:r>
      <w:r w:rsidR="003E4094" w:rsidRPr="00D82A60">
        <w:rPr>
          <w:rFonts w:cs="Times New Roman"/>
          <w:sz w:val="24"/>
          <w:szCs w:val="24"/>
        </w:rPr>
        <w:t xml:space="preserve">Morsy, E.A., Mohammed, A.M.F., Saud, W.A., </w:t>
      </w:r>
      <w:r w:rsidR="008D690F" w:rsidRPr="00D82A60">
        <w:rPr>
          <w:rFonts w:cs="TimesNewRomanPS-BoldMT"/>
          <w:bCs/>
          <w:sz w:val="24"/>
          <w:szCs w:val="24"/>
          <w:lang w:val="en-GB"/>
        </w:rPr>
        <w:t>Esawee, A.</w:t>
      </w:r>
      <w:r w:rsidR="003F60A3" w:rsidRPr="00D82A60">
        <w:rPr>
          <w:rFonts w:cs="TimesNewRomanPS-BoldMT"/>
          <w:bCs/>
          <w:sz w:val="24"/>
          <w:szCs w:val="24"/>
          <w:lang w:val="en-GB"/>
        </w:rPr>
        <w:t>L.</w:t>
      </w:r>
      <w:r w:rsidR="008D690F" w:rsidRPr="00D82A60">
        <w:rPr>
          <w:rFonts w:cs="TimesNewRomanPS-BoldMT"/>
          <w:bCs/>
          <w:sz w:val="24"/>
          <w:szCs w:val="24"/>
          <w:lang w:val="en-GB"/>
        </w:rPr>
        <w:t>,</w:t>
      </w:r>
      <w:r w:rsidR="008D690F" w:rsidRPr="00D82A60">
        <w:rPr>
          <w:rFonts w:cs="TimesNewRomanPS-BoldMT"/>
          <w:b/>
          <w:bCs/>
          <w:sz w:val="24"/>
          <w:szCs w:val="24"/>
          <w:lang w:val="en-GB"/>
        </w:rPr>
        <w:t xml:space="preserve"> </w:t>
      </w:r>
      <w:r w:rsidR="003E4094" w:rsidRPr="00D82A60">
        <w:rPr>
          <w:rFonts w:cs="Times New Roman"/>
          <w:sz w:val="24"/>
          <w:szCs w:val="24"/>
        </w:rPr>
        <w:t>Awad</w:t>
      </w:r>
      <w:r w:rsidR="008D690F" w:rsidRPr="00D82A60">
        <w:rPr>
          <w:rFonts w:cs="Times New Roman"/>
          <w:sz w:val="24"/>
          <w:szCs w:val="24"/>
        </w:rPr>
        <w:t xml:space="preserve">, A.H., </w:t>
      </w:r>
      <w:r w:rsidR="0004421E" w:rsidRPr="00D82A60">
        <w:rPr>
          <w:rFonts w:cs="Tahoma"/>
          <w:sz w:val="24"/>
          <w:szCs w:val="24"/>
          <w:lang w:val="en-GB"/>
        </w:rPr>
        <w:t>201</w:t>
      </w:r>
      <w:r w:rsidR="00F65C5E" w:rsidRPr="00D82A60">
        <w:rPr>
          <w:rFonts w:cs="Tahoma"/>
          <w:sz w:val="24"/>
          <w:szCs w:val="24"/>
          <w:lang w:val="en-GB"/>
        </w:rPr>
        <w:t>3</w:t>
      </w:r>
      <w:r w:rsidR="0004421E" w:rsidRPr="00D82A60">
        <w:rPr>
          <w:rFonts w:cs="Tahoma"/>
          <w:sz w:val="24"/>
          <w:szCs w:val="24"/>
          <w:lang w:val="en-GB"/>
        </w:rPr>
        <w:t>a</w:t>
      </w:r>
      <w:r w:rsidR="00F65C5E" w:rsidRPr="00D82A60">
        <w:rPr>
          <w:rFonts w:cs="Tahoma"/>
          <w:sz w:val="24"/>
          <w:szCs w:val="24"/>
          <w:lang w:val="en-GB"/>
        </w:rPr>
        <w:t xml:space="preserve">. </w:t>
      </w:r>
      <w:r w:rsidRPr="00D82A60">
        <w:rPr>
          <w:rFonts w:cs="Tahoma"/>
          <w:sz w:val="24"/>
          <w:szCs w:val="24"/>
          <w:lang w:val="en-GB"/>
        </w:rPr>
        <w:t>Modelling Particulate Matter Concentrations in Makkah, Applying a Statistical Modelling Approach, Aerosols Air Qual</w:t>
      </w:r>
      <w:r w:rsidR="00F65C5E" w:rsidRPr="00D82A60">
        <w:rPr>
          <w:rFonts w:cs="Tahoma"/>
          <w:sz w:val="24"/>
          <w:szCs w:val="24"/>
          <w:lang w:val="en-GB"/>
        </w:rPr>
        <w:t>ity</w:t>
      </w:r>
      <w:r w:rsidRPr="00D82A60">
        <w:rPr>
          <w:rFonts w:cs="Tahoma"/>
          <w:sz w:val="24"/>
          <w:szCs w:val="24"/>
          <w:lang w:val="en-GB"/>
        </w:rPr>
        <w:t xml:space="preserve"> Res</w:t>
      </w:r>
      <w:r w:rsidR="00F65C5E" w:rsidRPr="00D82A60">
        <w:rPr>
          <w:rFonts w:cs="Tahoma"/>
          <w:sz w:val="24"/>
          <w:szCs w:val="24"/>
          <w:lang w:val="en-GB"/>
        </w:rPr>
        <w:t>earch</w:t>
      </w:r>
      <w:r w:rsidRPr="00D82A60">
        <w:rPr>
          <w:rFonts w:cs="Tahoma"/>
          <w:sz w:val="24"/>
          <w:szCs w:val="24"/>
          <w:lang w:val="en-GB"/>
        </w:rPr>
        <w:t xml:space="preserve"> 13: 901-910. </w:t>
      </w:r>
    </w:p>
    <w:p w:rsidR="0004421E" w:rsidRPr="00B650A7" w:rsidRDefault="0004421E" w:rsidP="00B650A7">
      <w:pPr>
        <w:spacing w:line="240" w:lineRule="auto"/>
        <w:ind w:left="1800" w:hanging="720"/>
        <w:contextualSpacing/>
        <w:jc w:val="both"/>
        <w:rPr>
          <w:rFonts w:cs="Tahoma"/>
          <w:sz w:val="24"/>
          <w:szCs w:val="24"/>
          <w:lang w:val="en-GB"/>
        </w:rPr>
      </w:pPr>
      <w:r w:rsidRPr="00B650A7">
        <w:rPr>
          <w:rFonts w:cs="ArialUnicodeMS"/>
          <w:sz w:val="24"/>
          <w:szCs w:val="24"/>
          <w:lang w:val="en-GB"/>
        </w:rPr>
        <w:t>Munir, S., Habeebullah, T.M., Seroji, A.R., Gabr, S.S., Mohammed, A.M.F., Morsy, E.A., 2013b. Quantifying temporal trends of atmospheric pollutants in Makkah (1997 –</w:t>
      </w:r>
      <w:r w:rsidR="007A6459" w:rsidRPr="00B650A7">
        <w:rPr>
          <w:rFonts w:cs="ArialUnicodeMS"/>
          <w:sz w:val="24"/>
          <w:szCs w:val="24"/>
          <w:lang w:val="en-GB"/>
        </w:rPr>
        <w:t xml:space="preserve"> 2012).</w:t>
      </w:r>
      <w:r w:rsidRPr="00B650A7">
        <w:rPr>
          <w:rFonts w:cs="ArialUnicodeMS"/>
          <w:sz w:val="24"/>
          <w:szCs w:val="24"/>
          <w:lang w:val="en-GB"/>
        </w:rPr>
        <w:t xml:space="preserve"> </w:t>
      </w:r>
      <w:r w:rsidR="00B650A7" w:rsidRPr="00B650A7">
        <w:rPr>
          <w:rFonts w:cs="AdvOT863180fb"/>
          <w:sz w:val="24"/>
          <w:szCs w:val="24"/>
        </w:rPr>
        <w:t>Atmospheric Environment 77:  647</w:t>
      </w:r>
      <w:r w:rsidR="00B650A7" w:rsidRPr="00B650A7">
        <w:rPr>
          <w:rFonts w:cs="AdvPS44A44B"/>
          <w:sz w:val="24"/>
          <w:szCs w:val="24"/>
        </w:rPr>
        <w:t xml:space="preserve"> - </w:t>
      </w:r>
      <w:r w:rsidR="00B650A7" w:rsidRPr="00B650A7">
        <w:rPr>
          <w:rFonts w:cs="AdvOT863180fb"/>
          <w:sz w:val="24"/>
          <w:szCs w:val="24"/>
        </w:rPr>
        <w:t>655</w:t>
      </w:r>
      <w:r w:rsidRPr="00B650A7">
        <w:rPr>
          <w:rFonts w:cs="ArialUnicodeMS"/>
          <w:sz w:val="24"/>
          <w:szCs w:val="24"/>
          <w:lang w:val="en-GB"/>
        </w:rPr>
        <w:t>.</w:t>
      </w:r>
    </w:p>
    <w:p w:rsidR="00B232B3" w:rsidRPr="00D82A60" w:rsidRDefault="00B232B3" w:rsidP="00235E13">
      <w:pPr>
        <w:spacing w:line="240" w:lineRule="auto"/>
        <w:ind w:left="1800" w:hanging="720"/>
        <w:contextualSpacing/>
        <w:jc w:val="both"/>
        <w:rPr>
          <w:sz w:val="24"/>
          <w:szCs w:val="24"/>
          <w:lang w:val="en-GB"/>
        </w:rPr>
      </w:pPr>
      <w:r w:rsidRPr="00D82A60">
        <w:rPr>
          <w:rFonts w:cs="AdvOT863180fb"/>
          <w:sz w:val="24"/>
          <w:szCs w:val="24"/>
          <w:lang w:val="en-GB"/>
        </w:rPr>
        <w:t>Ordonez, C., Mathis, H., et al., 2005. Changes of daily surface ozone maxima in</w:t>
      </w:r>
      <w:r w:rsidR="007A6459" w:rsidRPr="00D82A60">
        <w:rPr>
          <w:rFonts w:cs="AdvOT863180fb"/>
          <w:sz w:val="24"/>
          <w:szCs w:val="24"/>
          <w:lang w:val="en-GB"/>
        </w:rPr>
        <w:t xml:space="preserve"> </w:t>
      </w:r>
      <w:r w:rsidRPr="00D82A60">
        <w:rPr>
          <w:rFonts w:cs="AdvOT863180fb"/>
          <w:sz w:val="24"/>
          <w:szCs w:val="24"/>
          <w:lang w:val="en-GB"/>
        </w:rPr>
        <w:t>Switzerland in all seasons from 1992 to 2002 and discussion of summer 2003. Atmospheric Chemistry and Physics 5, 1187</w:t>
      </w:r>
      <w:r w:rsidRPr="00D82A60">
        <w:rPr>
          <w:rFonts w:cs="AdvPS44A44B"/>
          <w:sz w:val="24"/>
          <w:szCs w:val="24"/>
          <w:lang w:val="en-GB"/>
        </w:rPr>
        <w:t>-</w:t>
      </w:r>
      <w:r w:rsidRPr="00D82A60">
        <w:rPr>
          <w:rFonts w:cs="AdvOT863180fb"/>
          <w:sz w:val="24"/>
          <w:szCs w:val="24"/>
          <w:lang w:val="en-GB"/>
        </w:rPr>
        <w:t>1203.</w:t>
      </w:r>
    </w:p>
    <w:p w:rsidR="00B232B3" w:rsidRPr="00D82A60" w:rsidRDefault="00B232B3" w:rsidP="00235E13">
      <w:pPr>
        <w:spacing w:line="240" w:lineRule="auto"/>
        <w:ind w:left="1800" w:hanging="720"/>
        <w:contextualSpacing/>
        <w:jc w:val="both"/>
        <w:rPr>
          <w:sz w:val="24"/>
          <w:szCs w:val="24"/>
          <w:lang w:val="en-GB"/>
        </w:rPr>
      </w:pPr>
      <w:r w:rsidRPr="00D82A60">
        <w:rPr>
          <w:sz w:val="24"/>
          <w:szCs w:val="24"/>
          <w:lang w:val="en-GB"/>
        </w:rPr>
        <w:t>Othman, N., Mat-Jafri, M.Z., San, L.H., 2010.</w:t>
      </w:r>
      <w:r w:rsidR="00F65C5E" w:rsidRPr="00D82A60">
        <w:rPr>
          <w:sz w:val="24"/>
          <w:szCs w:val="24"/>
          <w:lang w:val="en-GB"/>
        </w:rPr>
        <w:t xml:space="preserve"> </w:t>
      </w:r>
      <w:r w:rsidRPr="00D82A60">
        <w:rPr>
          <w:sz w:val="24"/>
          <w:szCs w:val="24"/>
          <w:lang w:val="en-GB"/>
        </w:rPr>
        <w:t>Estimating Particulate Matter Concentration over Arid Region Using Satellite Remote Sensing: A Case Study in Makkah, Saudi Arabia. Modern Applied Science 4: 11 - 20.</w:t>
      </w:r>
    </w:p>
    <w:p w:rsidR="00B232B3" w:rsidRPr="00D82A60" w:rsidRDefault="00B232B3" w:rsidP="00235E13">
      <w:pPr>
        <w:spacing w:line="240" w:lineRule="auto"/>
        <w:ind w:left="1800" w:hanging="720"/>
        <w:contextualSpacing/>
        <w:jc w:val="both"/>
        <w:rPr>
          <w:sz w:val="24"/>
          <w:szCs w:val="24"/>
          <w:lang w:val="en-GB"/>
        </w:rPr>
      </w:pPr>
      <w:r w:rsidRPr="00D82A60">
        <w:rPr>
          <w:rFonts w:cs="AdvOT863180fb"/>
          <w:sz w:val="24"/>
          <w:szCs w:val="24"/>
          <w:lang w:val="en-GB"/>
        </w:rPr>
        <w:t>Pearce, J.L., Beringer, J., Nicholls, N., Hyndman, R.J., Tapper., N.J., 2011. Quantifying the in</w:t>
      </w:r>
      <w:r w:rsidRPr="00D82A60">
        <w:rPr>
          <w:rFonts w:cs="AdvOT863180fb+fb"/>
          <w:sz w:val="24"/>
          <w:szCs w:val="24"/>
          <w:lang w:val="en-GB"/>
        </w:rPr>
        <w:t>fl</w:t>
      </w:r>
      <w:r w:rsidRPr="00D82A60">
        <w:rPr>
          <w:rFonts w:cs="AdvOT863180fb"/>
          <w:sz w:val="24"/>
          <w:szCs w:val="24"/>
          <w:lang w:val="en-GB"/>
        </w:rPr>
        <w:t>uence of local meteorology on air quality using generalized additive models. Atmospheric Environment 45: 1328</w:t>
      </w:r>
      <w:r w:rsidRPr="00D82A60">
        <w:rPr>
          <w:rFonts w:cs="AdvPS44A44B"/>
          <w:sz w:val="24"/>
          <w:szCs w:val="24"/>
          <w:lang w:val="en-GB"/>
        </w:rPr>
        <w:t xml:space="preserve"> – </w:t>
      </w:r>
      <w:r w:rsidRPr="00D82A60">
        <w:rPr>
          <w:rFonts w:cs="AdvOT863180fb"/>
          <w:sz w:val="24"/>
          <w:szCs w:val="24"/>
          <w:lang w:val="en-GB"/>
        </w:rPr>
        <w:t>1336.</w:t>
      </w:r>
    </w:p>
    <w:p w:rsidR="00B232B3" w:rsidRPr="00D82A60" w:rsidRDefault="00B232B3" w:rsidP="00235E13">
      <w:pPr>
        <w:spacing w:line="240" w:lineRule="auto"/>
        <w:ind w:left="1800" w:hanging="720"/>
        <w:contextualSpacing/>
        <w:jc w:val="both"/>
        <w:rPr>
          <w:sz w:val="24"/>
          <w:szCs w:val="24"/>
          <w:lang w:val="en-GB"/>
        </w:rPr>
      </w:pPr>
      <w:r w:rsidRPr="00D82A60">
        <w:rPr>
          <w:rFonts w:cs="Times New Roman"/>
          <w:bCs/>
          <w:sz w:val="24"/>
          <w:szCs w:val="24"/>
          <w:lang w:val="en-GB"/>
        </w:rPr>
        <w:t>R Development Core Team, 2012. R: A language and environment for   statistical computing. R Foundation for Statistical Computing, Vienna, Austria. ISBN 3-900051-07-0, URL (</w:t>
      </w:r>
      <w:hyperlink r:id="rId21" w:history="1">
        <w:r w:rsidRPr="00D82A60">
          <w:rPr>
            <w:rStyle w:val="Hyperlink"/>
            <w:rFonts w:cs="Times New Roman"/>
            <w:bCs/>
            <w:color w:val="0000FF"/>
            <w:sz w:val="24"/>
            <w:szCs w:val="24"/>
            <w:lang w:val="en-GB"/>
          </w:rPr>
          <w:t>http://www.R-project.org/</w:t>
        </w:r>
      </w:hyperlink>
      <w:r w:rsidRPr="00D82A60">
        <w:rPr>
          <w:sz w:val="24"/>
          <w:szCs w:val="24"/>
          <w:lang w:val="en-GB"/>
        </w:rPr>
        <w:t>)</w:t>
      </w:r>
      <w:r w:rsidRPr="00D82A60">
        <w:rPr>
          <w:rFonts w:cs="Times New Roman"/>
          <w:bCs/>
          <w:sz w:val="24"/>
          <w:szCs w:val="24"/>
          <w:lang w:val="en-GB"/>
        </w:rPr>
        <w:t>. R version 2.14.</w:t>
      </w:r>
    </w:p>
    <w:p w:rsidR="00B232B3" w:rsidRPr="00D82A60" w:rsidRDefault="00B232B3" w:rsidP="00235E13">
      <w:pPr>
        <w:spacing w:line="240" w:lineRule="auto"/>
        <w:ind w:left="1800" w:hanging="720"/>
        <w:contextualSpacing/>
        <w:jc w:val="both"/>
        <w:rPr>
          <w:rStyle w:val="citation"/>
          <w:rFonts w:cstheme="minorBidi"/>
          <w:sz w:val="24"/>
          <w:szCs w:val="24"/>
          <w:lang w:val="en-GB"/>
        </w:rPr>
      </w:pPr>
      <w:r w:rsidRPr="00D82A60">
        <w:rPr>
          <w:rStyle w:val="citation"/>
          <w:rFonts w:eastAsia="Calibri"/>
          <w:sz w:val="24"/>
          <w:szCs w:val="24"/>
          <w:lang w:val="en-GB"/>
        </w:rPr>
        <w:t>Reimann, C., Filzmoser,</w:t>
      </w:r>
      <w:r w:rsidR="00F65C5E" w:rsidRPr="00D82A60">
        <w:rPr>
          <w:rStyle w:val="citation"/>
          <w:rFonts w:eastAsia="Calibri"/>
          <w:sz w:val="24"/>
          <w:szCs w:val="24"/>
          <w:lang w:val="en-GB"/>
        </w:rPr>
        <w:t xml:space="preserve"> P., Garrett, R. and Dutter, R., 2008.</w:t>
      </w:r>
      <w:r w:rsidRPr="00D82A60">
        <w:rPr>
          <w:rStyle w:val="citation"/>
          <w:rFonts w:eastAsia="Calibri"/>
          <w:sz w:val="24"/>
          <w:szCs w:val="24"/>
          <w:lang w:val="en-GB"/>
        </w:rPr>
        <w:t xml:space="preserve"> Statistical data analysis explained: applied environmental statistics with R. John Wiley and Sons, Ltd, 2008.</w:t>
      </w:r>
    </w:p>
    <w:p w:rsidR="00B232B3" w:rsidRPr="00D82A60" w:rsidRDefault="00B232B3" w:rsidP="00235E13">
      <w:pPr>
        <w:spacing w:line="240" w:lineRule="auto"/>
        <w:ind w:left="1800" w:hanging="720"/>
        <w:contextualSpacing/>
        <w:jc w:val="both"/>
        <w:rPr>
          <w:sz w:val="24"/>
          <w:szCs w:val="24"/>
          <w:lang w:val="en-GB"/>
        </w:rPr>
      </w:pPr>
      <w:r w:rsidRPr="00D82A60">
        <w:rPr>
          <w:sz w:val="24"/>
          <w:szCs w:val="24"/>
          <w:lang w:val="en-GB"/>
        </w:rPr>
        <w:t>Seroji, A.R., 2011. Particulates in the atmosphere of Makkah and Mina Valley during the Ramadan and Hajj seasons of 2004 and 2005. In Brebbia, C.A., Longhurst, J.W.S., and Popov, V., (ed) 2011. Air Pollution XIX, Wessex Institute of Technology, UK.</w:t>
      </w:r>
    </w:p>
    <w:p w:rsidR="00DB096D" w:rsidRPr="00D82A60" w:rsidRDefault="00B232B3" w:rsidP="00235E13">
      <w:pPr>
        <w:spacing w:line="240" w:lineRule="auto"/>
        <w:ind w:left="1800" w:hanging="720"/>
        <w:contextualSpacing/>
        <w:jc w:val="both"/>
        <w:rPr>
          <w:rFonts w:cs="Times New Roman"/>
          <w:bCs/>
          <w:sz w:val="24"/>
          <w:szCs w:val="24"/>
          <w:lang w:val="en-GB"/>
        </w:rPr>
      </w:pPr>
      <w:r w:rsidRPr="00D82A60">
        <w:rPr>
          <w:rFonts w:cs="Times New Roman"/>
          <w:bCs/>
          <w:sz w:val="24"/>
          <w:szCs w:val="24"/>
          <w:lang w:val="en-GB"/>
        </w:rPr>
        <w:t xml:space="preserve">WHO, 2003. Health Aspects of Air Pollution with Particulate Matter, Ozone and Nitrogen Dioxide. Report on a WHO Working Group Bonn, Germany 13–15 January 2003. </w:t>
      </w:r>
    </w:p>
    <w:p w:rsidR="00886A31" w:rsidRPr="00D82A60" w:rsidRDefault="00886A31" w:rsidP="00235E13">
      <w:pPr>
        <w:spacing w:line="240" w:lineRule="auto"/>
        <w:ind w:left="1800" w:hanging="720"/>
        <w:contextualSpacing/>
        <w:jc w:val="both"/>
        <w:rPr>
          <w:rFonts w:cs="Times New Roman"/>
          <w:bCs/>
          <w:sz w:val="24"/>
          <w:szCs w:val="24"/>
          <w:lang w:val="en-GB"/>
        </w:rPr>
      </w:pPr>
      <w:r w:rsidRPr="00D82A60">
        <w:rPr>
          <w:sz w:val="24"/>
          <w:szCs w:val="24"/>
          <w:lang w:val="en-GB"/>
        </w:rPr>
        <w:t>WHO, 2004. World Health Organization, Protection of the human environment, assessing the environmental burden of disease at national and local levels, Geneva.</w:t>
      </w:r>
    </w:p>
    <w:p w:rsidR="00886A31" w:rsidRPr="00D82A60" w:rsidRDefault="00886A31" w:rsidP="00D82A60">
      <w:pPr>
        <w:spacing w:line="240" w:lineRule="auto"/>
        <w:ind w:left="1080"/>
        <w:contextualSpacing/>
        <w:jc w:val="both"/>
        <w:rPr>
          <w:sz w:val="24"/>
          <w:szCs w:val="24"/>
          <w:lang w:val="en-GB"/>
        </w:rPr>
      </w:pPr>
    </w:p>
    <w:sectPr w:rsidR="00886A31" w:rsidRPr="00D82A60" w:rsidSect="003C6D82">
      <w:footerReference w:type="default" r:id="rId22"/>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FA6F8E" w15:done="0"/>
  <w15:commentEx w15:paraId="05D87E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715" w:rsidRDefault="00E66715" w:rsidP="00C21DC0">
      <w:pPr>
        <w:spacing w:after="0" w:line="240" w:lineRule="auto"/>
      </w:pPr>
      <w:r>
        <w:separator/>
      </w:r>
    </w:p>
  </w:endnote>
  <w:endnote w:type="continuationSeparator" w:id="0">
    <w:p w:rsidR="00E66715" w:rsidRDefault="00E66715" w:rsidP="00C21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vTimes">
    <w:altName w:val="MS Mincho"/>
    <w:panose1 w:val="00000000000000000000"/>
    <w:charset w:val="80"/>
    <w:family w:val="auto"/>
    <w:notTrueType/>
    <w:pitch w:val="default"/>
    <w:sig w:usb0="00000001" w:usb1="08070000" w:usb2="00000010" w:usb3="00000000" w:csb0="00020000" w:csb1="00000000"/>
  </w:font>
  <w:font w:name="AdvOT863180fb">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dvOT863180fb+fb">
    <w:panose1 w:val="00000000000000000000"/>
    <w:charset w:val="00"/>
    <w:family w:val="auto"/>
    <w:notTrueType/>
    <w:pitch w:val="default"/>
    <w:sig w:usb0="00000003" w:usb1="00000000" w:usb2="00000000" w:usb3="00000000" w:csb0="00000001" w:csb1="00000000"/>
  </w:font>
  <w:font w:name="AdvPS4721B4">
    <w:altName w:val="Arial"/>
    <w:panose1 w:val="00000000000000000000"/>
    <w:charset w:val="00"/>
    <w:family w:val="swiss"/>
    <w:notTrueType/>
    <w:pitch w:val="default"/>
    <w:sig w:usb0="00000003" w:usb1="00000000" w:usb2="00000000" w:usb3="00000000" w:csb0="00000001" w:csb1="00000000"/>
  </w:font>
  <w:font w:name="AdvOTdd3b7348.I+03">
    <w:altName w:val="Times New Roman"/>
    <w:panose1 w:val="00000000000000000000"/>
    <w:charset w:val="A1"/>
    <w:family w:val="auto"/>
    <w:notTrueType/>
    <w:pitch w:val="default"/>
    <w:sig w:usb0="00000081" w:usb1="00000000" w:usb2="00000000" w:usb3="00000000" w:csb0="00000008" w:csb1="00000000"/>
  </w:font>
  <w:font w:name="AdvOTb92eb7df.I">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MTSYN">
    <w:panose1 w:val="00000000000000000000"/>
    <w:charset w:val="00"/>
    <w:family w:val="auto"/>
    <w:notTrueType/>
    <w:pitch w:val="default"/>
    <w:sig w:usb0="00000003" w:usb1="00000000" w:usb2="00000000" w:usb3="00000000" w:csb0="00000001" w:csb1="00000000"/>
  </w:font>
  <w:font w:name="AdvPS44A44B">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UnicodeMS">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3490"/>
      <w:docPartObj>
        <w:docPartGallery w:val="Page Numbers (Bottom of Page)"/>
        <w:docPartUnique/>
      </w:docPartObj>
    </w:sdtPr>
    <w:sdtEndPr/>
    <w:sdtContent>
      <w:p w:rsidR="0027779A" w:rsidRDefault="00E66715">
        <w:pPr>
          <w:pStyle w:val="ab"/>
          <w:jc w:val="right"/>
        </w:pPr>
        <w:r>
          <w:fldChar w:fldCharType="begin"/>
        </w:r>
        <w:r>
          <w:instrText xml:space="preserve"> PAGE   \* MERGEFORMAT </w:instrText>
        </w:r>
        <w:r>
          <w:fldChar w:fldCharType="separate"/>
        </w:r>
        <w:r w:rsidR="00532324">
          <w:rPr>
            <w:noProof/>
          </w:rPr>
          <w:t>1</w:t>
        </w:r>
        <w:r>
          <w:rPr>
            <w:noProof/>
          </w:rPr>
          <w:fldChar w:fldCharType="end"/>
        </w:r>
      </w:p>
    </w:sdtContent>
  </w:sdt>
  <w:p w:rsidR="0027779A" w:rsidRDefault="0027779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715" w:rsidRDefault="00E66715" w:rsidP="00C21DC0">
      <w:pPr>
        <w:spacing w:after="0" w:line="240" w:lineRule="auto"/>
      </w:pPr>
      <w:r>
        <w:separator/>
      </w:r>
    </w:p>
  </w:footnote>
  <w:footnote w:type="continuationSeparator" w:id="0">
    <w:p w:rsidR="00E66715" w:rsidRDefault="00E66715" w:rsidP="00C21D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B1DE0"/>
    <w:multiLevelType w:val="hybridMultilevel"/>
    <w:tmpl w:val="D286D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510977"/>
    <w:multiLevelType w:val="hybridMultilevel"/>
    <w:tmpl w:val="3A1E1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175919"/>
    <w:multiLevelType w:val="hybridMultilevel"/>
    <w:tmpl w:val="7B002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046899"/>
    <w:multiLevelType w:val="hybridMultilevel"/>
    <w:tmpl w:val="0EC876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F639C9"/>
    <w:multiLevelType w:val="multilevel"/>
    <w:tmpl w:val="47C84FB0"/>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60A610D2"/>
    <w:multiLevelType w:val="multilevel"/>
    <w:tmpl w:val="5448ADB6"/>
    <w:lvl w:ilvl="0">
      <w:start w:val="1"/>
      <w:numFmt w:val="decimal"/>
      <w:lvlText w:val="%1."/>
      <w:lvlJc w:val="left"/>
      <w:pPr>
        <w:ind w:left="720" w:hanging="360"/>
      </w:pPr>
      <w:rPr>
        <w:rFonts w:hint="default"/>
        <w:b/>
        <w:sz w:val="24"/>
        <w:szCs w:val="24"/>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fwat Gabr">
    <w15:presenceInfo w15:providerId="None" w15:userId="Safwat Ga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8F1"/>
    <w:rsid w:val="00011991"/>
    <w:rsid w:val="000162AC"/>
    <w:rsid w:val="00024972"/>
    <w:rsid w:val="00025824"/>
    <w:rsid w:val="0004219D"/>
    <w:rsid w:val="0004421E"/>
    <w:rsid w:val="000449E2"/>
    <w:rsid w:val="00047AB4"/>
    <w:rsid w:val="0005065C"/>
    <w:rsid w:val="00050BE0"/>
    <w:rsid w:val="0005184A"/>
    <w:rsid w:val="000519EC"/>
    <w:rsid w:val="00087F4F"/>
    <w:rsid w:val="000B7935"/>
    <w:rsid w:val="000E593F"/>
    <w:rsid w:val="000F1B95"/>
    <w:rsid w:val="000F434E"/>
    <w:rsid w:val="000F5462"/>
    <w:rsid w:val="000F7B8D"/>
    <w:rsid w:val="00114317"/>
    <w:rsid w:val="00140D76"/>
    <w:rsid w:val="00143E24"/>
    <w:rsid w:val="00155BE0"/>
    <w:rsid w:val="00156731"/>
    <w:rsid w:val="0018183D"/>
    <w:rsid w:val="001831C2"/>
    <w:rsid w:val="0019708B"/>
    <w:rsid w:val="001A116A"/>
    <w:rsid w:val="001A297A"/>
    <w:rsid w:val="001C102B"/>
    <w:rsid w:val="001E3A83"/>
    <w:rsid w:val="001E3B58"/>
    <w:rsid w:val="001E404B"/>
    <w:rsid w:val="001E49BA"/>
    <w:rsid w:val="001F479C"/>
    <w:rsid w:val="001F51AF"/>
    <w:rsid w:val="00202933"/>
    <w:rsid w:val="002041A9"/>
    <w:rsid w:val="00204B2F"/>
    <w:rsid w:val="00206447"/>
    <w:rsid w:val="00213C4B"/>
    <w:rsid w:val="0023198E"/>
    <w:rsid w:val="00235E13"/>
    <w:rsid w:val="00237D1F"/>
    <w:rsid w:val="00250974"/>
    <w:rsid w:val="0026395B"/>
    <w:rsid w:val="0027779A"/>
    <w:rsid w:val="00277E1F"/>
    <w:rsid w:val="00287A2A"/>
    <w:rsid w:val="00291368"/>
    <w:rsid w:val="00294A07"/>
    <w:rsid w:val="002978DC"/>
    <w:rsid w:val="002A2BE8"/>
    <w:rsid w:val="002A6B6E"/>
    <w:rsid w:val="002B2D3D"/>
    <w:rsid w:val="002C7D08"/>
    <w:rsid w:val="002F5523"/>
    <w:rsid w:val="0030527C"/>
    <w:rsid w:val="00335755"/>
    <w:rsid w:val="003373A5"/>
    <w:rsid w:val="0034111D"/>
    <w:rsid w:val="003411D5"/>
    <w:rsid w:val="00342448"/>
    <w:rsid w:val="00347A05"/>
    <w:rsid w:val="0035747A"/>
    <w:rsid w:val="003626CF"/>
    <w:rsid w:val="00370016"/>
    <w:rsid w:val="00375D3C"/>
    <w:rsid w:val="00381810"/>
    <w:rsid w:val="003838AE"/>
    <w:rsid w:val="00384E3F"/>
    <w:rsid w:val="003969A7"/>
    <w:rsid w:val="003978D4"/>
    <w:rsid w:val="003A3909"/>
    <w:rsid w:val="003A51A1"/>
    <w:rsid w:val="003B0E5A"/>
    <w:rsid w:val="003B697C"/>
    <w:rsid w:val="003C27CD"/>
    <w:rsid w:val="003C3BAE"/>
    <w:rsid w:val="003C4B60"/>
    <w:rsid w:val="003C6D82"/>
    <w:rsid w:val="003D1DAC"/>
    <w:rsid w:val="003D4570"/>
    <w:rsid w:val="003E07B8"/>
    <w:rsid w:val="003E1CD5"/>
    <w:rsid w:val="003E4094"/>
    <w:rsid w:val="003E62B1"/>
    <w:rsid w:val="003F42C9"/>
    <w:rsid w:val="003F60A3"/>
    <w:rsid w:val="003F6593"/>
    <w:rsid w:val="004023F5"/>
    <w:rsid w:val="00406006"/>
    <w:rsid w:val="0041285C"/>
    <w:rsid w:val="0041460E"/>
    <w:rsid w:val="004154DE"/>
    <w:rsid w:val="004241A6"/>
    <w:rsid w:val="00425AE4"/>
    <w:rsid w:val="00426CAB"/>
    <w:rsid w:val="00426DCC"/>
    <w:rsid w:val="00435E6B"/>
    <w:rsid w:val="00460E6B"/>
    <w:rsid w:val="004641AA"/>
    <w:rsid w:val="00481996"/>
    <w:rsid w:val="00484AE0"/>
    <w:rsid w:val="00490453"/>
    <w:rsid w:val="004B6F5A"/>
    <w:rsid w:val="004D03A4"/>
    <w:rsid w:val="004D370A"/>
    <w:rsid w:val="00506A6D"/>
    <w:rsid w:val="00524A2B"/>
    <w:rsid w:val="00525510"/>
    <w:rsid w:val="0052629C"/>
    <w:rsid w:val="00532324"/>
    <w:rsid w:val="005360B8"/>
    <w:rsid w:val="005376B0"/>
    <w:rsid w:val="00540DCA"/>
    <w:rsid w:val="005427FD"/>
    <w:rsid w:val="00547008"/>
    <w:rsid w:val="00557019"/>
    <w:rsid w:val="00563F86"/>
    <w:rsid w:val="00564A1D"/>
    <w:rsid w:val="005725BD"/>
    <w:rsid w:val="00572B29"/>
    <w:rsid w:val="0057604D"/>
    <w:rsid w:val="00577120"/>
    <w:rsid w:val="00577990"/>
    <w:rsid w:val="00581C4F"/>
    <w:rsid w:val="00586E1C"/>
    <w:rsid w:val="00593211"/>
    <w:rsid w:val="00596726"/>
    <w:rsid w:val="005A5368"/>
    <w:rsid w:val="005A57B3"/>
    <w:rsid w:val="005B490E"/>
    <w:rsid w:val="005C2B96"/>
    <w:rsid w:val="005C7E40"/>
    <w:rsid w:val="005E2D23"/>
    <w:rsid w:val="005E4B01"/>
    <w:rsid w:val="005E69EF"/>
    <w:rsid w:val="005F62A9"/>
    <w:rsid w:val="00604468"/>
    <w:rsid w:val="00607EC2"/>
    <w:rsid w:val="00611B80"/>
    <w:rsid w:val="00615B65"/>
    <w:rsid w:val="00622DC2"/>
    <w:rsid w:val="00623170"/>
    <w:rsid w:val="006351F3"/>
    <w:rsid w:val="00645CA2"/>
    <w:rsid w:val="006531E4"/>
    <w:rsid w:val="0065669D"/>
    <w:rsid w:val="00664305"/>
    <w:rsid w:val="0066646B"/>
    <w:rsid w:val="00672B5E"/>
    <w:rsid w:val="00675C9E"/>
    <w:rsid w:val="006779C8"/>
    <w:rsid w:val="00691336"/>
    <w:rsid w:val="0069150C"/>
    <w:rsid w:val="00691D75"/>
    <w:rsid w:val="006A0CD4"/>
    <w:rsid w:val="006A4834"/>
    <w:rsid w:val="006B13FD"/>
    <w:rsid w:val="006B2E9A"/>
    <w:rsid w:val="006B35B9"/>
    <w:rsid w:val="006C2694"/>
    <w:rsid w:val="006D07AB"/>
    <w:rsid w:val="006D50AF"/>
    <w:rsid w:val="006E52C7"/>
    <w:rsid w:val="006F015F"/>
    <w:rsid w:val="006F5E5C"/>
    <w:rsid w:val="00706B2D"/>
    <w:rsid w:val="0071664A"/>
    <w:rsid w:val="00716D89"/>
    <w:rsid w:val="007213D4"/>
    <w:rsid w:val="00733F66"/>
    <w:rsid w:val="007766F4"/>
    <w:rsid w:val="0078244E"/>
    <w:rsid w:val="00783272"/>
    <w:rsid w:val="00791FBC"/>
    <w:rsid w:val="007A6459"/>
    <w:rsid w:val="007B2877"/>
    <w:rsid w:val="007B3C78"/>
    <w:rsid w:val="007C596B"/>
    <w:rsid w:val="007F00B0"/>
    <w:rsid w:val="00807E17"/>
    <w:rsid w:val="0082259B"/>
    <w:rsid w:val="008235C1"/>
    <w:rsid w:val="0082673B"/>
    <w:rsid w:val="008434B1"/>
    <w:rsid w:val="0084425A"/>
    <w:rsid w:val="00847B0F"/>
    <w:rsid w:val="00851941"/>
    <w:rsid w:val="008712A8"/>
    <w:rsid w:val="00873623"/>
    <w:rsid w:val="00886A31"/>
    <w:rsid w:val="008936B9"/>
    <w:rsid w:val="00894B25"/>
    <w:rsid w:val="008954A5"/>
    <w:rsid w:val="00895B7A"/>
    <w:rsid w:val="008A217B"/>
    <w:rsid w:val="008B70AA"/>
    <w:rsid w:val="008B7F10"/>
    <w:rsid w:val="008C46CB"/>
    <w:rsid w:val="008D0886"/>
    <w:rsid w:val="008D690F"/>
    <w:rsid w:val="008E49AF"/>
    <w:rsid w:val="008E5812"/>
    <w:rsid w:val="008F10F2"/>
    <w:rsid w:val="008F1452"/>
    <w:rsid w:val="008F20FD"/>
    <w:rsid w:val="008F24FB"/>
    <w:rsid w:val="00904FE3"/>
    <w:rsid w:val="0091618E"/>
    <w:rsid w:val="009442AE"/>
    <w:rsid w:val="009444A3"/>
    <w:rsid w:val="0095077B"/>
    <w:rsid w:val="009550D4"/>
    <w:rsid w:val="009613B0"/>
    <w:rsid w:val="0096731F"/>
    <w:rsid w:val="00976306"/>
    <w:rsid w:val="00982CE8"/>
    <w:rsid w:val="00983BEC"/>
    <w:rsid w:val="00985DC5"/>
    <w:rsid w:val="00987505"/>
    <w:rsid w:val="00995E70"/>
    <w:rsid w:val="009A3D47"/>
    <w:rsid w:val="009B0852"/>
    <w:rsid w:val="009B3F24"/>
    <w:rsid w:val="009B4AD0"/>
    <w:rsid w:val="009C2973"/>
    <w:rsid w:val="009C5372"/>
    <w:rsid w:val="009D6534"/>
    <w:rsid w:val="009E2454"/>
    <w:rsid w:val="009E6D56"/>
    <w:rsid w:val="00A007D3"/>
    <w:rsid w:val="00A00E4A"/>
    <w:rsid w:val="00A03DEF"/>
    <w:rsid w:val="00A0511E"/>
    <w:rsid w:val="00A063A6"/>
    <w:rsid w:val="00A45272"/>
    <w:rsid w:val="00A456B0"/>
    <w:rsid w:val="00A461FA"/>
    <w:rsid w:val="00A5672B"/>
    <w:rsid w:val="00A656A4"/>
    <w:rsid w:val="00A7659C"/>
    <w:rsid w:val="00A92C71"/>
    <w:rsid w:val="00A954D8"/>
    <w:rsid w:val="00AA3788"/>
    <w:rsid w:val="00AA466E"/>
    <w:rsid w:val="00AB115F"/>
    <w:rsid w:val="00AD56F0"/>
    <w:rsid w:val="00AE128E"/>
    <w:rsid w:val="00AE2EC9"/>
    <w:rsid w:val="00AE3637"/>
    <w:rsid w:val="00AF04B4"/>
    <w:rsid w:val="00AF714A"/>
    <w:rsid w:val="00B024F9"/>
    <w:rsid w:val="00B04ED6"/>
    <w:rsid w:val="00B15038"/>
    <w:rsid w:val="00B1548B"/>
    <w:rsid w:val="00B232B3"/>
    <w:rsid w:val="00B4346F"/>
    <w:rsid w:val="00B502D1"/>
    <w:rsid w:val="00B54571"/>
    <w:rsid w:val="00B57D79"/>
    <w:rsid w:val="00B61E54"/>
    <w:rsid w:val="00B63740"/>
    <w:rsid w:val="00B650A7"/>
    <w:rsid w:val="00B76854"/>
    <w:rsid w:val="00B82850"/>
    <w:rsid w:val="00B87D32"/>
    <w:rsid w:val="00B905EC"/>
    <w:rsid w:val="00B915E2"/>
    <w:rsid w:val="00B95827"/>
    <w:rsid w:val="00B9591A"/>
    <w:rsid w:val="00B96D2E"/>
    <w:rsid w:val="00B9786F"/>
    <w:rsid w:val="00BA0048"/>
    <w:rsid w:val="00BA1E45"/>
    <w:rsid w:val="00BB02C9"/>
    <w:rsid w:val="00BB07BC"/>
    <w:rsid w:val="00BB7EE7"/>
    <w:rsid w:val="00BC09F1"/>
    <w:rsid w:val="00BC5E0D"/>
    <w:rsid w:val="00BD4C22"/>
    <w:rsid w:val="00BE24E1"/>
    <w:rsid w:val="00C044DA"/>
    <w:rsid w:val="00C21DC0"/>
    <w:rsid w:val="00C23433"/>
    <w:rsid w:val="00C40425"/>
    <w:rsid w:val="00C47D6C"/>
    <w:rsid w:val="00C50D99"/>
    <w:rsid w:val="00C62430"/>
    <w:rsid w:val="00C62C30"/>
    <w:rsid w:val="00C70146"/>
    <w:rsid w:val="00C734C8"/>
    <w:rsid w:val="00C8190D"/>
    <w:rsid w:val="00CA2D2B"/>
    <w:rsid w:val="00CA5FFD"/>
    <w:rsid w:val="00CB6AFF"/>
    <w:rsid w:val="00CC6DD0"/>
    <w:rsid w:val="00CD1D82"/>
    <w:rsid w:val="00CE2123"/>
    <w:rsid w:val="00CE52C2"/>
    <w:rsid w:val="00CE6E51"/>
    <w:rsid w:val="00CF1C14"/>
    <w:rsid w:val="00D01C91"/>
    <w:rsid w:val="00D244C9"/>
    <w:rsid w:val="00D312FA"/>
    <w:rsid w:val="00D333FA"/>
    <w:rsid w:val="00D33C3F"/>
    <w:rsid w:val="00D433AF"/>
    <w:rsid w:val="00D46CC9"/>
    <w:rsid w:val="00D539B4"/>
    <w:rsid w:val="00D67570"/>
    <w:rsid w:val="00D750F4"/>
    <w:rsid w:val="00D80D3D"/>
    <w:rsid w:val="00D82A60"/>
    <w:rsid w:val="00D87FC6"/>
    <w:rsid w:val="00D91C8F"/>
    <w:rsid w:val="00DB096D"/>
    <w:rsid w:val="00DB55E6"/>
    <w:rsid w:val="00DC7926"/>
    <w:rsid w:val="00DD5F80"/>
    <w:rsid w:val="00DE6956"/>
    <w:rsid w:val="00DF1319"/>
    <w:rsid w:val="00DF24F3"/>
    <w:rsid w:val="00DF5062"/>
    <w:rsid w:val="00E10D2C"/>
    <w:rsid w:val="00E168F1"/>
    <w:rsid w:val="00E24370"/>
    <w:rsid w:val="00E257BA"/>
    <w:rsid w:val="00E25ECF"/>
    <w:rsid w:val="00E4154A"/>
    <w:rsid w:val="00E45C64"/>
    <w:rsid w:val="00E57848"/>
    <w:rsid w:val="00E6257F"/>
    <w:rsid w:val="00E66715"/>
    <w:rsid w:val="00E73035"/>
    <w:rsid w:val="00E7439B"/>
    <w:rsid w:val="00E75075"/>
    <w:rsid w:val="00E76787"/>
    <w:rsid w:val="00E90083"/>
    <w:rsid w:val="00E93BC9"/>
    <w:rsid w:val="00EA1ACF"/>
    <w:rsid w:val="00EA5B70"/>
    <w:rsid w:val="00EB1C79"/>
    <w:rsid w:val="00EB5431"/>
    <w:rsid w:val="00EB7586"/>
    <w:rsid w:val="00EC331B"/>
    <w:rsid w:val="00ED0993"/>
    <w:rsid w:val="00ED77DD"/>
    <w:rsid w:val="00EE6DAE"/>
    <w:rsid w:val="00EF7C98"/>
    <w:rsid w:val="00F00153"/>
    <w:rsid w:val="00F14342"/>
    <w:rsid w:val="00F15585"/>
    <w:rsid w:val="00F24575"/>
    <w:rsid w:val="00F25E31"/>
    <w:rsid w:val="00F27020"/>
    <w:rsid w:val="00F35C4B"/>
    <w:rsid w:val="00F37282"/>
    <w:rsid w:val="00F42A7D"/>
    <w:rsid w:val="00F47FB8"/>
    <w:rsid w:val="00F65C5E"/>
    <w:rsid w:val="00F65DA6"/>
    <w:rsid w:val="00F7229A"/>
    <w:rsid w:val="00F91B3D"/>
    <w:rsid w:val="00F91E32"/>
    <w:rsid w:val="00F95B1D"/>
    <w:rsid w:val="00F974C1"/>
    <w:rsid w:val="00FA3376"/>
    <w:rsid w:val="00FD10A6"/>
    <w:rsid w:val="00FD5BAA"/>
    <w:rsid w:val="00FE6887"/>
    <w:rsid w:val="00FF5381"/>
    <w:rsid w:val="00FF711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D82"/>
  </w:style>
  <w:style w:type="paragraph" w:styleId="2">
    <w:name w:val="heading 2"/>
    <w:basedOn w:val="a"/>
    <w:next w:val="a"/>
    <w:link w:val="2Char"/>
    <w:uiPriority w:val="9"/>
    <w:unhideWhenUsed/>
    <w:qFormat/>
    <w:rsid w:val="00985DC5"/>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25BD"/>
    <w:pPr>
      <w:ind w:left="720"/>
      <w:contextualSpacing/>
    </w:pPr>
  </w:style>
  <w:style w:type="table" w:styleId="a4">
    <w:name w:val="Table Grid"/>
    <w:basedOn w:val="a1"/>
    <w:uiPriority w:val="59"/>
    <w:rsid w:val="00540D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Char"/>
    <w:uiPriority w:val="99"/>
    <w:semiHidden/>
    <w:unhideWhenUsed/>
    <w:rsid w:val="006F015F"/>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F015F"/>
    <w:rPr>
      <w:rFonts w:ascii="Tahoma" w:hAnsi="Tahoma" w:cs="Tahoma"/>
      <w:sz w:val="16"/>
      <w:szCs w:val="16"/>
    </w:rPr>
  </w:style>
  <w:style w:type="character" w:styleId="Hyperlink">
    <w:name w:val="Hyperlink"/>
    <w:basedOn w:val="a0"/>
    <w:uiPriority w:val="99"/>
    <w:unhideWhenUsed/>
    <w:rsid w:val="00976306"/>
    <w:rPr>
      <w:color w:val="0000FF" w:themeColor="hyperlink"/>
      <w:u w:val="single"/>
    </w:rPr>
  </w:style>
  <w:style w:type="character" w:customStyle="1" w:styleId="citation">
    <w:name w:val="citation"/>
    <w:basedOn w:val="a0"/>
    <w:uiPriority w:val="99"/>
    <w:rsid w:val="008712A8"/>
    <w:rPr>
      <w:rFonts w:cs="Times New Roman"/>
    </w:rPr>
  </w:style>
  <w:style w:type="character" w:styleId="a6">
    <w:name w:val="FollowedHyperlink"/>
    <w:basedOn w:val="a0"/>
    <w:uiPriority w:val="99"/>
    <w:semiHidden/>
    <w:unhideWhenUsed/>
    <w:rsid w:val="007C596B"/>
    <w:rPr>
      <w:color w:val="800080" w:themeColor="followedHyperlink"/>
      <w:u w:val="single"/>
    </w:rPr>
  </w:style>
  <w:style w:type="character" w:styleId="a7">
    <w:name w:val="annotation reference"/>
    <w:basedOn w:val="a0"/>
    <w:uiPriority w:val="99"/>
    <w:semiHidden/>
    <w:unhideWhenUsed/>
    <w:rsid w:val="00291368"/>
    <w:rPr>
      <w:sz w:val="16"/>
      <w:szCs w:val="16"/>
    </w:rPr>
  </w:style>
  <w:style w:type="paragraph" w:styleId="a8">
    <w:name w:val="annotation text"/>
    <w:basedOn w:val="a"/>
    <w:link w:val="Char0"/>
    <w:uiPriority w:val="99"/>
    <w:semiHidden/>
    <w:unhideWhenUsed/>
    <w:rsid w:val="00291368"/>
    <w:pPr>
      <w:spacing w:line="240" w:lineRule="auto"/>
    </w:pPr>
    <w:rPr>
      <w:sz w:val="20"/>
      <w:szCs w:val="20"/>
    </w:rPr>
  </w:style>
  <w:style w:type="character" w:customStyle="1" w:styleId="Char0">
    <w:name w:val="نص تعليق Char"/>
    <w:basedOn w:val="a0"/>
    <w:link w:val="a8"/>
    <w:uiPriority w:val="99"/>
    <w:semiHidden/>
    <w:rsid w:val="00291368"/>
    <w:rPr>
      <w:sz w:val="20"/>
      <w:szCs w:val="20"/>
    </w:rPr>
  </w:style>
  <w:style w:type="paragraph" w:styleId="a9">
    <w:name w:val="annotation subject"/>
    <w:basedOn w:val="a8"/>
    <w:next w:val="a8"/>
    <w:link w:val="Char1"/>
    <w:uiPriority w:val="99"/>
    <w:semiHidden/>
    <w:unhideWhenUsed/>
    <w:rsid w:val="00291368"/>
    <w:rPr>
      <w:b/>
      <w:bCs/>
    </w:rPr>
  </w:style>
  <w:style w:type="character" w:customStyle="1" w:styleId="Char1">
    <w:name w:val="موضوع تعليق Char"/>
    <w:basedOn w:val="Char0"/>
    <w:link w:val="a9"/>
    <w:uiPriority w:val="99"/>
    <w:semiHidden/>
    <w:rsid w:val="00291368"/>
    <w:rPr>
      <w:b/>
      <w:bCs/>
      <w:sz w:val="20"/>
      <w:szCs w:val="20"/>
    </w:rPr>
  </w:style>
  <w:style w:type="paragraph" w:styleId="aa">
    <w:name w:val="header"/>
    <w:basedOn w:val="a"/>
    <w:link w:val="Char2"/>
    <w:uiPriority w:val="99"/>
    <w:semiHidden/>
    <w:unhideWhenUsed/>
    <w:rsid w:val="00C21DC0"/>
    <w:pPr>
      <w:tabs>
        <w:tab w:val="center" w:pos="4513"/>
        <w:tab w:val="right" w:pos="9026"/>
      </w:tabs>
      <w:spacing w:after="0" w:line="240" w:lineRule="auto"/>
    </w:pPr>
  </w:style>
  <w:style w:type="character" w:customStyle="1" w:styleId="Char2">
    <w:name w:val="رأس الصفحة Char"/>
    <w:basedOn w:val="a0"/>
    <w:link w:val="aa"/>
    <w:uiPriority w:val="99"/>
    <w:semiHidden/>
    <w:rsid w:val="00C21DC0"/>
  </w:style>
  <w:style w:type="paragraph" w:styleId="ab">
    <w:name w:val="footer"/>
    <w:basedOn w:val="a"/>
    <w:link w:val="Char3"/>
    <w:uiPriority w:val="99"/>
    <w:unhideWhenUsed/>
    <w:rsid w:val="00C21DC0"/>
    <w:pPr>
      <w:tabs>
        <w:tab w:val="center" w:pos="4513"/>
        <w:tab w:val="right" w:pos="9026"/>
      </w:tabs>
      <w:spacing w:after="0" w:line="240" w:lineRule="auto"/>
    </w:pPr>
  </w:style>
  <w:style w:type="character" w:customStyle="1" w:styleId="Char3">
    <w:name w:val="تذييل الصفحة Char"/>
    <w:basedOn w:val="a0"/>
    <w:link w:val="ab"/>
    <w:uiPriority w:val="99"/>
    <w:rsid w:val="00C21DC0"/>
  </w:style>
  <w:style w:type="character" w:customStyle="1" w:styleId="2Char">
    <w:name w:val="عنوان 2 Char"/>
    <w:basedOn w:val="a0"/>
    <w:link w:val="2"/>
    <w:uiPriority w:val="9"/>
    <w:rsid w:val="00985DC5"/>
    <w:rPr>
      <w:rFonts w:asciiTheme="majorHAnsi" w:eastAsiaTheme="majorEastAsia" w:hAnsiTheme="majorHAnsi" w:cstheme="majorBidi"/>
      <w:b/>
      <w:bCs/>
      <w:color w:val="4F81BD" w:themeColor="accent1"/>
      <w:sz w:val="26"/>
      <w:szCs w:val="26"/>
      <w:lang w:val="en-GB" w:eastAsia="en-GB"/>
    </w:rPr>
  </w:style>
  <w:style w:type="character" w:customStyle="1" w:styleId="apple-converted-space">
    <w:name w:val="apple-converted-space"/>
    <w:basedOn w:val="a0"/>
    <w:rsid w:val="00985DC5"/>
  </w:style>
  <w:style w:type="paragraph" w:styleId="ac">
    <w:name w:val="Normal (Web)"/>
    <w:basedOn w:val="a"/>
    <w:uiPriority w:val="99"/>
    <w:unhideWhenUsed/>
    <w:rsid w:val="00DF24F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D82"/>
  </w:style>
  <w:style w:type="paragraph" w:styleId="2">
    <w:name w:val="heading 2"/>
    <w:basedOn w:val="a"/>
    <w:next w:val="a"/>
    <w:link w:val="2Char"/>
    <w:uiPriority w:val="9"/>
    <w:unhideWhenUsed/>
    <w:qFormat/>
    <w:rsid w:val="00985DC5"/>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25BD"/>
    <w:pPr>
      <w:ind w:left="720"/>
      <w:contextualSpacing/>
    </w:pPr>
  </w:style>
  <w:style w:type="table" w:styleId="a4">
    <w:name w:val="Table Grid"/>
    <w:basedOn w:val="a1"/>
    <w:uiPriority w:val="59"/>
    <w:rsid w:val="00540D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Char"/>
    <w:uiPriority w:val="99"/>
    <w:semiHidden/>
    <w:unhideWhenUsed/>
    <w:rsid w:val="006F015F"/>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F015F"/>
    <w:rPr>
      <w:rFonts w:ascii="Tahoma" w:hAnsi="Tahoma" w:cs="Tahoma"/>
      <w:sz w:val="16"/>
      <w:szCs w:val="16"/>
    </w:rPr>
  </w:style>
  <w:style w:type="character" w:styleId="Hyperlink">
    <w:name w:val="Hyperlink"/>
    <w:basedOn w:val="a0"/>
    <w:uiPriority w:val="99"/>
    <w:unhideWhenUsed/>
    <w:rsid w:val="00976306"/>
    <w:rPr>
      <w:color w:val="0000FF" w:themeColor="hyperlink"/>
      <w:u w:val="single"/>
    </w:rPr>
  </w:style>
  <w:style w:type="character" w:customStyle="1" w:styleId="citation">
    <w:name w:val="citation"/>
    <w:basedOn w:val="a0"/>
    <w:uiPriority w:val="99"/>
    <w:rsid w:val="008712A8"/>
    <w:rPr>
      <w:rFonts w:cs="Times New Roman"/>
    </w:rPr>
  </w:style>
  <w:style w:type="character" w:styleId="a6">
    <w:name w:val="FollowedHyperlink"/>
    <w:basedOn w:val="a0"/>
    <w:uiPriority w:val="99"/>
    <w:semiHidden/>
    <w:unhideWhenUsed/>
    <w:rsid w:val="007C596B"/>
    <w:rPr>
      <w:color w:val="800080" w:themeColor="followedHyperlink"/>
      <w:u w:val="single"/>
    </w:rPr>
  </w:style>
  <w:style w:type="character" w:styleId="a7">
    <w:name w:val="annotation reference"/>
    <w:basedOn w:val="a0"/>
    <w:uiPriority w:val="99"/>
    <w:semiHidden/>
    <w:unhideWhenUsed/>
    <w:rsid w:val="00291368"/>
    <w:rPr>
      <w:sz w:val="16"/>
      <w:szCs w:val="16"/>
    </w:rPr>
  </w:style>
  <w:style w:type="paragraph" w:styleId="a8">
    <w:name w:val="annotation text"/>
    <w:basedOn w:val="a"/>
    <w:link w:val="Char0"/>
    <w:uiPriority w:val="99"/>
    <w:semiHidden/>
    <w:unhideWhenUsed/>
    <w:rsid w:val="00291368"/>
    <w:pPr>
      <w:spacing w:line="240" w:lineRule="auto"/>
    </w:pPr>
    <w:rPr>
      <w:sz w:val="20"/>
      <w:szCs w:val="20"/>
    </w:rPr>
  </w:style>
  <w:style w:type="character" w:customStyle="1" w:styleId="Char0">
    <w:name w:val="نص تعليق Char"/>
    <w:basedOn w:val="a0"/>
    <w:link w:val="a8"/>
    <w:uiPriority w:val="99"/>
    <w:semiHidden/>
    <w:rsid w:val="00291368"/>
    <w:rPr>
      <w:sz w:val="20"/>
      <w:szCs w:val="20"/>
    </w:rPr>
  </w:style>
  <w:style w:type="paragraph" w:styleId="a9">
    <w:name w:val="annotation subject"/>
    <w:basedOn w:val="a8"/>
    <w:next w:val="a8"/>
    <w:link w:val="Char1"/>
    <w:uiPriority w:val="99"/>
    <w:semiHidden/>
    <w:unhideWhenUsed/>
    <w:rsid w:val="00291368"/>
    <w:rPr>
      <w:b/>
      <w:bCs/>
    </w:rPr>
  </w:style>
  <w:style w:type="character" w:customStyle="1" w:styleId="Char1">
    <w:name w:val="موضوع تعليق Char"/>
    <w:basedOn w:val="Char0"/>
    <w:link w:val="a9"/>
    <w:uiPriority w:val="99"/>
    <w:semiHidden/>
    <w:rsid w:val="00291368"/>
    <w:rPr>
      <w:b/>
      <w:bCs/>
      <w:sz w:val="20"/>
      <w:szCs w:val="20"/>
    </w:rPr>
  </w:style>
  <w:style w:type="paragraph" w:styleId="aa">
    <w:name w:val="header"/>
    <w:basedOn w:val="a"/>
    <w:link w:val="Char2"/>
    <w:uiPriority w:val="99"/>
    <w:semiHidden/>
    <w:unhideWhenUsed/>
    <w:rsid w:val="00C21DC0"/>
    <w:pPr>
      <w:tabs>
        <w:tab w:val="center" w:pos="4513"/>
        <w:tab w:val="right" w:pos="9026"/>
      </w:tabs>
      <w:spacing w:after="0" w:line="240" w:lineRule="auto"/>
    </w:pPr>
  </w:style>
  <w:style w:type="character" w:customStyle="1" w:styleId="Char2">
    <w:name w:val="رأس الصفحة Char"/>
    <w:basedOn w:val="a0"/>
    <w:link w:val="aa"/>
    <w:uiPriority w:val="99"/>
    <w:semiHidden/>
    <w:rsid w:val="00C21DC0"/>
  </w:style>
  <w:style w:type="paragraph" w:styleId="ab">
    <w:name w:val="footer"/>
    <w:basedOn w:val="a"/>
    <w:link w:val="Char3"/>
    <w:uiPriority w:val="99"/>
    <w:unhideWhenUsed/>
    <w:rsid w:val="00C21DC0"/>
    <w:pPr>
      <w:tabs>
        <w:tab w:val="center" w:pos="4513"/>
        <w:tab w:val="right" w:pos="9026"/>
      </w:tabs>
      <w:spacing w:after="0" w:line="240" w:lineRule="auto"/>
    </w:pPr>
  </w:style>
  <w:style w:type="character" w:customStyle="1" w:styleId="Char3">
    <w:name w:val="تذييل الصفحة Char"/>
    <w:basedOn w:val="a0"/>
    <w:link w:val="ab"/>
    <w:uiPriority w:val="99"/>
    <w:rsid w:val="00C21DC0"/>
  </w:style>
  <w:style w:type="character" w:customStyle="1" w:styleId="2Char">
    <w:name w:val="عنوان 2 Char"/>
    <w:basedOn w:val="a0"/>
    <w:link w:val="2"/>
    <w:uiPriority w:val="9"/>
    <w:rsid w:val="00985DC5"/>
    <w:rPr>
      <w:rFonts w:asciiTheme="majorHAnsi" w:eastAsiaTheme="majorEastAsia" w:hAnsiTheme="majorHAnsi" w:cstheme="majorBidi"/>
      <w:b/>
      <w:bCs/>
      <w:color w:val="4F81BD" w:themeColor="accent1"/>
      <w:sz w:val="26"/>
      <w:szCs w:val="26"/>
      <w:lang w:val="en-GB" w:eastAsia="en-GB"/>
    </w:rPr>
  </w:style>
  <w:style w:type="character" w:customStyle="1" w:styleId="apple-converted-space">
    <w:name w:val="apple-converted-space"/>
    <w:basedOn w:val="a0"/>
    <w:rsid w:val="00985DC5"/>
  </w:style>
  <w:style w:type="paragraph" w:styleId="ac">
    <w:name w:val="Normal (Web)"/>
    <w:basedOn w:val="a"/>
    <w:uiPriority w:val="99"/>
    <w:unhideWhenUsed/>
    <w:rsid w:val="00DF24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31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www.R-project.org/"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CRAN.R-project.org/package=quantreg"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hyperlink" Target="mailto:saidmunir@yahoo.co.uk" TargetMode="External"/><Relationship Id="rId14" Type="http://schemas.openxmlformats.org/officeDocument/2006/relationships/image" Target="media/image5.png"/><Relationship Id="rId22"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444D2-F9B4-4605-90E0-28C9A4C5B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6135</Words>
  <Characters>34973</Characters>
  <Application>Microsoft Office Word</Application>
  <DocSecurity>0</DocSecurity>
  <Lines>291</Lines>
  <Paragraphs>82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Turky</dc:creator>
  <cp:lastModifiedBy>معتز المحتسب</cp:lastModifiedBy>
  <cp:revision>2</cp:revision>
  <cp:lastPrinted>2013-04-10T20:40:00Z</cp:lastPrinted>
  <dcterms:created xsi:type="dcterms:W3CDTF">2020-01-30T14:18:00Z</dcterms:created>
  <dcterms:modified xsi:type="dcterms:W3CDTF">2020-01-30T14:18:00Z</dcterms:modified>
</cp:coreProperties>
</file>