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B1" w:rsidRPr="00321AB9" w:rsidRDefault="009F64B1">
      <w:pPr>
        <w:spacing w:line="1" w:lineRule="exact"/>
        <w:rPr>
          <w:rFonts w:asciiTheme="majorBidi" w:hAnsiTheme="majorBidi" w:cstheme="majorBidi"/>
        </w:rPr>
        <w:sectPr w:rsidR="009F64B1" w:rsidRPr="00321AB9">
          <w:pgSz w:w="11900" w:h="16840"/>
          <w:pgMar w:top="3409" w:right="1163" w:bottom="1620" w:left="726" w:header="2981" w:footer="1192" w:gutter="0"/>
          <w:pgNumType w:start="1"/>
          <w:cols w:space="720"/>
          <w:noEndnote/>
          <w:docGrid w:linePitch="360"/>
        </w:sectPr>
      </w:pPr>
    </w:p>
    <w:p w:rsidR="009F64B1" w:rsidRPr="00321AB9" w:rsidRDefault="009F64B1">
      <w:pPr>
        <w:spacing w:line="219" w:lineRule="exact"/>
        <w:rPr>
          <w:rFonts w:asciiTheme="majorBidi" w:hAnsiTheme="majorBidi" w:cstheme="majorBidi"/>
          <w:sz w:val="18"/>
          <w:szCs w:val="18"/>
        </w:rPr>
      </w:pPr>
    </w:p>
    <w:p w:rsidR="009F64B1" w:rsidRPr="00321AB9" w:rsidRDefault="009F64B1">
      <w:pPr>
        <w:spacing w:line="1" w:lineRule="exact"/>
        <w:rPr>
          <w:rFonts w:asciiTheme="majorBidi" w:hAnsiTheme="majorBidi" w:cstheme="majorBidi"/>
        </w:rPr>
        <w:sectPr w:rsidR="009F64B1" w:rsidRPr="00321AB9">
          <w:type w:val="continuous"/>
          <w:pgSz w:w="11900" w:h="16840"/>
          <w:pgMar w:top="3409" w:right="0" w:bottom="1620" w:left="0" w:header="0" w:footer="3" w:gutter="0"/>
          <w:cols w:space="720"/>
          <w:noEndnote/>
          <w:docGrid w:linePitch="360"/>
        </w:sectPr>
      </w:pPr>
    </w:p>
    <w:p w:rsidR="009F64B1" w:rsidRPr="00321AB9" w:rsidRDefault="009F64B1">
      <w:pPr>
        <w:spacing w:line="1" w:lineRule="exact"/>
        <w:rPr>
          <w:rFonts w:asciiTheme="majorBidi" w:hAnsiTheme="majorBidi" w:cstheme="majorBidi"/>
        </w:rPr>
      </w:pPr>
    </w:p>
    <w:p w:rsidR="00BB2ECD" w:rsidRPr="00321AB9" w:rsidRDefault="00ED3844" w:rsidP="00ED3844">
      <w:pPr>
        <w:pStyle w:val="Other0"/>
        <w:shd w:val="clear" w:color="auto" w:fill="auto"/>
        <w:spacing w:after="1500" w:line="240" w:lineRule="auto"/>
        <w:ind w:firstLine="142"/>
        <w:rPr>
          <w:rFonts w:asciiTheme="majorBidi" w:hAnsiTheme="majorBidi" w:cstheme="majorBidi"/>
          <w:sz w:val="30"/>
          <w:szCs w:val="30"/>
        </w:rPr>
      </w:pPr>
      <w:r w:rsidRPr="00321AB9">
        <w:rPr>
          <w:rFonts w:asciiTheme="majorBidi" w:hAnsiTheme="majorBidi" w:cstheme="majorBidi"/>
          <w:noProof/>
          <w:lang w:bidi="ar-SA"/>
        </w:rPr>
        <w:drawing>
          <wp:anchor distT="213360" distB="0" distL="0" distR="0" simplePos="0" relativeHeight="251659264" behindDoc="0" locked="0" layoutInCell="1" allowOverlap="1">
            <wp:simplePos x="0" y="0"/>
            <wp:positionH relativeFrom="page">
              <wp:posOffset>684530</wp:posOffset>
            </wp:positionH>
            <wp:positionV relativeFrom="paragraph">
              <wp:posOffset>1061085</wp:posOffset>
            </wp:positionV>
            <wp:extent cx="1610360" cy="2633980"/>
            <wp:effectExtent l="0" t="0" r="889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rotWithShape="1">
                    <a:blip r:embed="rId7"/>
                    <a:srcRect l="15108" t="1" b="2411"/>
                    <a:stretch/>
                  </pic:blipFill>
                  <pic:spPr bwMode="auto">
                    <a:xfrm>
                      <a:off x="0" y="0"/>
                      <a:ext cx="1610360" cy="26339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F44C9" w:rsidRPr="00321AB9">
        <w:rPr>
          <w:rFonts w:asciiTheme="majorBidi" w:eastAsia="Arial" w:hAnsiTheme="majorBidi" w:cstheme="majorBidi"/>
          <w:b/>
          <w:bCs/>
          <w:sz w:val="30"/>
          <w:szCs w:val="30"/>
        </w:rPr>
        <w:t>THE EGYPTIAN JOURNAL OF MEDICAL MICROBIOLOGY</w:t>
      </w: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bookmarkStart w:id="0" w:name="bookmark0"/>
      <w:bookmarkStart w:id="1" w:name="bookmark1"/>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ED3844" w:rsidRPr="00321AB9" w:rsidRDefault="00ED3844"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color w:val="FFFFFF"/>
          <w:rtl/>
          <w:lang w:bidi="ar-EG"/>
        </w:rPr>
      </w:pPr>
    </w:p>
    <w:p w:rsidR="009F64B1" w:rsidRPr="00321AB9" w:rsidRDefault="005F44C9" w:rsidP="000650FB">
      <w:pPr>
        <w:pStyle w:val="Heading10"/>
        <w:keepNext/>
        <w:keepLines/>
        <w:pBdr>
          <w:top w:val="single" w:sz="0" w:space="0" w:color="616567"/>
          <w:left w:val="single" w:sz="0" w:space="31" w:color="616567"/>
          <w:bottom w:val="single" w:sz="0" w:space="0" w:color="616567"/>
          <w:right w:val="single" w:sz="0" w:space="31" w:color="616567"/>
        </w:pBdr>
        <w:shd w:val="clear" w:color="auto" w:fill="616567"/>
        <w:spacing w:after="0"/>
        <w:ind w:left="0" w:firstLine="220"/>
        <w:jc w:val="center"/>
        <w:rPr>
          <w:rFonts w:asciiTheme="majorBidi" w:hAnsiTheme="majorBidi" w:cstheme="majorBidi"/>
        </w:rPr>
      </w:pPr>
      <w:r w:rsidRPr="00321AB9">
        <w:rPr>
          <w:rFonts w:asciiTheme="majorBidi" w:hAnsiTheme="majorBidi" w:cstheme="majorBidi"/>
          <w:color w:val="FFFFFF"/>
        </w:rPr>
        <w:t>Published for E S M M</w:t>
      </w:r>
      <w:bookmarkEnd w:id="0"/>
      <w:bookmarkEnd w:id="1"/>
    </w:p>
    <w:p w:rsidR="009F64B1" w:rsidRPr="00321AB9" w:rsidRDefault="005F44C9" w:rsidP="000650FB">
      <w:pPr>
        <w:pStyle w:val="Other0"/>
        <w:pBdr>
          <w:top w:val="single" w:sz="0" w:space="0" w:color="616567"/>
          <w:left w:val="single" w:sz="0" w:space="31" w:color="616567"/>
          <w:bottom w:val="single" w:sz="0" w:space="0" w:color="616567"/>
          <w:right w:val="single" w:sz="0" w:space="31" w:color="616567"/>
        </w:pBdr>
        <w:shd w:val="clear" w:color="auto" w:fill="616567"/>
        <w:spacing w:after="200" w:line="228" w:lineRule="auto"/>
        <w:ind w:firstLine="220"/>
        <w:jc w:val="center"/>
        <w:rPr>
          <w:rFonts w:asciiTheme="majorBidi" w:hAnsiTheme="majorBidi" w:cstheme="majorBidi"/>
          <w:sz w:val="30"/>
          <w:szCs w:val="30"/>
        </w:rPr>
      </w:pPr>
      <w:r w:rsidRPr="00321AB9">
        <w:rPr>
          <w:rFonts w:asciiTheme="majorBidi" w:hAnsiTheme="majorBidi" w:cstheme="majorBidi"/>
          <w:b/>
          <w:bCs/>
          <w:color w:val="FFFFFF"/>
          <w:sz w:val="30"/>
          <w:szCs w:val="30"/>
        </w:rPr>
        <w:t>The Egyptian Society for Medical Microbiology</w:t>
      </w:r>
    </w:p>
    <w:p w:rsidR="009F64B1" w:rsidRPr="00321AB9" w:rsidRDefault="005F44C9">
      <w:pPr>
        <w:pStyle w:val="Other0"/>
        <w:pBdr>
          <w:top w:val="single" w:sz="0" w:space="0" w:color="616567"/>
          <w:left w:val="single" w:sz="0" w:space="31" w:color="616567"/>
          <w:bottom w:val="single" w:sz="0" w:space="0" w:color="616567"/>
          <w:right w:val="single" w:sz="0" w:space="31" w:color="616567"/>
        </w:pBdr>
        <w:shd w:val="clear" w:color="auto" w:fill="616567"/>
        <w:tabs>
          <w:tab w:val="left" w:pos="2705"/>
          <w:tab w:val="left" w:pos="3202"/>
          <w:tab w:val="left" w:pos="3502"/>
        </w:tabs>
        <w:spacing w:after="1060" w:line="240" w:lineRule="auto"/>
        <w:jc w:val="center"/>
        <w:rPr>
          <w:rFonts w:asciiTheme="majorBidi" w:hAnsiTheme="majorBidi" w:cstheme="majorBidi"/>
          <w:sz w:val="8"/>
          <w:szCs w:val="8"/>
        </w:rPr>
      </w:pPr>
      <w:r w:rsidRPr="00321AB9">
        <w:rPr>
          <w:rFonts w:asciiTheme="majorBidi" w:eastAsia="Arial" w:hAnsiTheme="majorBidi" w:cstheme="majorBidi"/>
          <w:color w:val="FFFFFF"/>
          <w:sz w:val="8"/>
          <w:szCs w:val="8"/>
        </w:rPr>
        <w:t>.</w:t>
      </w:r>
      <w:r w:rsidRPr="00321AB9">
        <w:rPr>
          <w:rFonts w:asciiTheme="majorBidi" w:eastAsia="Arial" w:hAnsiTheme="majorBidi" w:cstheme="majorBidi"/>
          <w:color w:val="FFFFFF"/>
          <w:sz w:val="8"/>
          <w:szCs w:val="8"/>
        </w:rPr>
        <w:tab/>
        <w:t>•</w:t>
      </w:r>
      <w:r w:rsidRPr="00321AB9">
        <w:rPr>
          <w:rFonts w:asciiTheme="majorBidi" w:eastAsia="Arial" w:hAnsiTheme="majorBidi" w:cstheme="majorBidi"/>
          <w:color w:val="FFFFFF"/>
          <w:sz w:val="8"/>
          <w:szCs w:val="8"/>
        </w:rPr>
        <w:tab/>
        <w:t>.</w:t>
      </w:r>
      <w:r w:rsidRPr="00321AB9">
        <w:rPr>
          <w:rFonts w:asciiTheme="majorBidi" w:eastAsia="Arial" w:hAnsiTheme="majorBidi" w:cstheme="majorBidi"/>
          <w:color w:val="FFFFFF"/>
          <w:sz w:val="8"/>
          <w:szCs w:val="8"/>
        </w:rPr>
        <w:tab/>
        <w:t>' I *</w:t>
      </w:r>
    </w:p>
    <w:p w:rsidR="009F64B1" w:rsidRPr="00321AB9" w:rsidRDefault="005F44C9">
      <w:pPr>
        <w:pStyle w:val="Other0"/>
        <w:shd w:val="clear" w:color="auto" w:fill="auto"/>
        <w:spacing w:line="240" w:lineRule="auto"/>
        <w:jc w:val="right"/>
        <w:rPr>
          <w:rFonts w:asciiTheme="majorBidi" w:hAnsiTheme="majorBidi" w:cstheme="majorBidi"/>
          <w:sz w:val="28"/>
          <w:szCs w:val="28"/>
        </w:rPr>
        <w:sectPr w:rsidR="009F64B1" w:rsidRPr="00321AB9" w:rsidSect="000650FB">
          <w:type w:val="continuous"/>
          <w:pgSz w:w="11900" w:h="16840"/>
          <w:pgMar w:top="1440" w:right="1797" w:bottom="1440" w:left="1797" w:header="0" w:footer="6" w:gutter="0"/>
          <w:cols w:space="720"/>
          <w:noEndnote/>
          <w:docGrid w:linePitch="360"/>
        </w:sectPr>
      </w:pPr>
      <w:r w:rsidRPr="00321AB9">
        <w:rPr>
          <w:rFonts w:asciiTheme="majorBidi" w:eastAsia="Arial" w:hAnsiTheme="majorBidi" w:cstheme="majorBidi"/>
          <w:sz w:val="28"/>
          <w:szCs w:val="28"/>
        </w:rPr>
        <w:t>ISSN 1110 -2179</w:t>
      </w:r>
    </w:p>
    <w:p w:rsidR="009F64B1" w:rsidRPr="00321AB9" w:rsidRDefault="005F44C9">
      <w:pPr>
        <w:pStyle w:val="Other0"/>
        <w:shd w:val="clear" w:color="auto" w:fill="auto"/>
        <w:spacing w:after="180" w:line="240" w:lineRule="auto"/>
        <w:ind w:firstLine="640"/>
        <w:jc w:val="both"/>
        <w:rPr>
          <w:rFonts w:asciiTheme="majorBidi" w:hAnsiTheme="majorBidi" w:cstheme="majorBidi"/>
          <w:sz w:val="28"/>
          <w:szCs w:val="28"/>
        </w:rPr>
      </w:pPr>
      <w:r w:rsidRPr="00321AB9">
        <w:rPr>
          <w:rFonts w:asciiTheme="majorBidi" w:hAnsiTheme="majorBidi" w:cstheme="majorBidi"/>
          <w:b/>
          <w:bCs/>
          <w:sz w:val="28"/>
          <w:szCs w:val="28"/>
        </w:rPr>
        <w:lastRenderedPageBreak/>
        <w:t>EGYPTIAN JOURNAL OF MEDICAL MICROBIOLOGY (EJMM)</w:t>
      </w:r>
    </w:p>
    <w:p w:rsidR="009F64B1" w:rsidRPr="00321AB9" w:rsidRDefault="008E5777">
      <w:pPr>
        <w:jc w:val="center"/>
        <w:rPr>
          <w:rFonts w:asciiTheme="majorBidi" w:hAnsiTheme="majorBidi" w:cstheme="majorBidi"/>
          <w:sz w:val="26"/>
          <w:szCs w:val="26"/>
        </w:rPr>
      </w:pPr>
      <w:r w:rsidRPr="00321AB9">
        <w:rPr>
          <w:rFonts w:asciiTheme="majorBidi" w:hAnsiTheme="majorBidi" w:cstheme="majorBidi"/>
          <w:noProof/>
          <w:sz w:val="48"/>
          <w:szCs w:val="48"/>
          <w:rtl/>
          <w:lang w:eastAsia="zh-CN" w:bidi="ar-SA"/>
        </w:rPr>
        <w:t>مجلة الجمعية المصرية للميكروبيولوجيا الطبية</w:t>
      </w:r>
    </w:p>
    <w:p w:rsidR="008E5777" w:rsidRPr="00321AB9" w:rsidRDefault="008E5777">
      <w:pPr>
        <w:jc w:val="center"/>
        <w:rPr>
          <w:rFonts w:asciiTheme="majorBidi" w:hAnsiTheme="majorBidi" w:cstheme="majorBidi"/>
          <w:sz w:val="2"/>
          <w:szCs w:val="2"/>
        </w:rPr>
      </w:pPr>
    </w:p>
    <w:p w:rsidR="009F64B1" w:rsidRPr="00321AB9" w:rsidRDefault="009F64B1">
      <w:pPr>
        <w:spacing w:after="1619" w:line="1" w:lineRule="exact"/>
        <w:rPr>
          <w:rFonts w:asciiTheme="majorBidi" w:hAnsiTheme="majorBidi" w:cstheme="majorBidi"/>
        </w:rPr>
      </w:pPr>
    </w:p>
    <w:p w:rsidR="009F64B1" w:rsidRPr="00321AB9" w:rsidRDefault="005F44C9">
      <w:pPr>
        <w:pStyle w:val="Heading10"/>
        <w:keepNext/>
        <w:keepLines/>
        <w:shd w:val="clear" w:color="auto" w:fill="auto"/>
        <w:spacing w:after="800"/>
        <w:ind w:left="0" w:firstLine="0"/>
        <w:jc w:val="center"/>
        <w:rPr>
          <w:rFonts w:asciiTheme="majorBidi" w:hAnsiTheme="majorBidi" w:cstheme="majorBidi"/>
        </w:rPr>
      </w:pPr>
      <w:bookmarkStart w:id="2" w:name="bookmark2"/>
      <w:bookmarkStart w:id="3" w:name="bookmark3"/>
      <w:r w:rsidRPr="00321AB9">
        <w:rPr>
          <w:rFonts w:asciiTheme="majorBidi" w:hAnsiTheme="majorBidi" w:cstheme="majorBidi"/>
        </w:rPr>
        <w:t>EDITORIAL BOARD</w:t>
      </w:r>
      <w:bookmarkEnd w:id="2"/>
      <w:bookmarkEnd w:id="3"/>
    </w:p>
    <w:p w:rsidR="009F64B1" w:rsidRPr="00321AB9" w:rsidRDefault="005F44C9">
      <w:pPr>
        <w:pStyle w:val="Other0"/>
        <w:shd w:val="clear" w:color="auto" w:fill="auto"/>
        <w:spacing w:after="180" w:line="240" w:lineRule="auto"/>
        <w:jc w:val="center"/>
        <w:rPr>
          <w:rFonts w:asciiTheme="majorBidi" w:hAnsiTheme="majorBidi" w:cstheme="majorBidi"/>
          <w:sz w:val="32"/>
          <w:szCs w:val="32"/>
        </w:rPr>
      </w:pPr>
      <w:r w:rsidRPr="00321AB9">
        <w:rPr>
          <w:rFonts w:asciiTheme="majorBidi" w:eastAsia="Georgia" w:hAnsiTheme="majorBidi" w:cstheme="majorBidi"/>
          <w:sz w:val="32"/>
          <w:szCs w:val="32"/>
        </w:rPr>
        <w:t>Prof. Yehia A. Shaheen</w:t>
      </w:r>
    </w:p>
    <w:p w:rsidR="009F64B1" w:rsidRPr="00321AB9" w:rsidRDefault="005F44C9">
      <w:pPr>
        <w:pStyle w:val="Other0"/>
        <w:shd w:val="clear" w:color="auto" w:fill="auto"/>
        <w:spacing w:after="940" w:line="240" w:lineRule="auto"/>
        <w:jc w:val="center"/>
        <w:rPr>
          <w:rFonts w:asciiTheme="majorBidi" w:hAnsiTheme="majorBidi" w:cstheme="majorBidi"/>
          <w:sz w:val="28"/>
          <w:szCs w:val="28"/>
        </w:rPr>
      </w:pPr>
      <w:r w:rsidRPr="00321AB9">
        <w:rPr>
          <w:rFonts w:asciiTheme="majorBidi" w:eastAsia="Georgia" w:hAnsiTheme="majorBidi" w:cstheme="majorBidi"/>
          <w:sz w:val="28"/>
          <w:szCs w:val="28"/>
        </w:rPr>
        <w:t>Editor in Chief</w:t>
      </w:r>
    </w:p>
    <w:p w:rsidR="009F64B1" w:rsidRPr="00321AB9" w:rsidRDefault="005F44C9">
      <w:pPr>
        <w:pStyle w:val="Other0"/>
        <w:shd w:val="clear" w:color="auto" w:fill="auto"/>
        <w:spacing w:after="12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Abla El Mishad</w:t>
      </w:r>
    </w:p>
    <w:p w:rsidR="009F64B1" w:rsidRPr="00321AB9" w:rsidRDefault="005F44C9">
      <w:pPr>
        <w:pStyle w:val="Other0"/>
        <w:shd w:val="clear" w:color="auto" w:fill="auto"/>
        <w:spacing w:after="12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Mohamed SabriRizk</w:t>
      </w:r>
    </w:p>
    <w:p w:rsidR="009F64B1" w:rsidRPr="00321AB9" w:rsidRDefault="005F44C9">
      <w:pPr>
        <w:pStyle w:val="Other0"/>
        <w:shd w:val="clear" w:color="auto" w:fill="auto"/>
        <w:spacing w:after="12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Mohamed Sher if</w:t>
      </w:r>
    </w:p>
    <w:p w:rsidR="009F64B1" w:rsidRPr="00321AB9" w:rsidRDefault="005F44C9">
      <w:pPr>
        <w:pStyle w:val="Other0"/>
        <w:shd w:val="clear" w:color="auto" w:fill="auto"/>
        <w:spacing w:after="12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Mostafa Al Rehewey</w:t>
      </w:r>
    </w:p>
    <w:p w:rsidR="009F64B1" w:rsidRPr="00321AB9" w:rsidRDefault="005F44C9">
      <w:pPr>
        <w:pStyle w:val="Other0"/>
        <w:shd w:val="clear" w:color="auto" w:fill="auto"/>
        <w:spacing w:after="12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Ramadan Mahfouz</w:t>
      </w:r>
    </w:p>
    <w:p w:rsidR="009F64B1" w:rsidRPr="00321AB9" w:rsidRDefault="005F44C9">
      <w:pPr>
        <w:pStyle w:val="Other0"/>
        <w:shd w:val="clear" w:color="auto" w:fill="auto"/>
        <w:spacing w:after="70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Samira Shoeb</w:t>
      </w:r>
    </w:p>
    <w:p w:rsidR="009F64B1" w:rsidRPr="00321AB9" w:rsidRDefault="005F44C9">
      <w:pPr>
        <w:pStyle w:val="Other0"/>
        <w:shd w:val="clear" w:color="auto" w:fill="auto"/>
        <w:spacing w:after="700" w:line="240" w:lineRule="auto"/>
        <w:jc w:val="center"/>
        <w:rPr>
          <w:rFonts w:asciiTheme="majorBidi" w:hAnsiTheme="majorBidi" w:cstheme="majorBidi"/>
          <w:sz w:val="28"/>
          <w:szCs w:val="28"/>
        </w:rPr>
      </w:pPr>
      <w:r w:rsidRPr="00321AB9">
        <w:rPr>
          <w:rFonts w:asciiTheme="majorBidi" w:eastAsia="Georgia" w:hAnsiTheme="majorBidi" w:cstheme="majorBidi"/>
          <w:sz w:val="28"/>
          <w:szCs w:val="28"/>
        </w:rPr>
        <w:t>Exciitive Editors</w:t>
      </w:r>
    </w:p>
    <w:p w:rsidR="009F64B1" w:rsidRPr="00321AB9" w:rsidRDefault="005F44C9">
      <w:pPr>
        <w:pStyle w:val="Other0"/>
        <w:shd w:val="clear" w:color="auto" w:fill="auto"/>
        <w:spacing w:after="120" w:line="240" w:lineRule="auto"/>
        <w:ind w:left="2940"/>
        <w:rPr>
          <w:rFonts w:asciiTheme="majorBidi" w:hAnsiTheme="majorBidi" w:cstheme="majorBidi"/>
          <w:sz w:val="28"/>
          <w:szCs w:val="28"/>
        </w:rPr>
      </w:pPr>
      <w:r w:rsidRPr="00321AB9">
        <w:rPr>
          <w:rFonts w:asciiTheme="majorBidi" w:eastAsia="Georgia" w:hAnsiTheme="majorBidi" w:cstheme="majorBidi"/>
          <w:sz w:val="28"/>
          <w:szCs w:val="28"/>
        </w:rPr>
        <w:t>Prof. HichamEzzat</w:t>
      </w:r>
    </w:p>
    <w:p w:rsidR="009F64B1" w:rsidRPr="00321AB9" w:rsidRDefault="005F44C9">
      <w:pPr>
        <w:pStyle w:val="Other0"/>
        <w:shd w:val="clear" w:color="auto" w:fill="auto"/>
        <w:spacing w:after="1140" w:line="240" w:lineRule="auto"/>
        <w:ind w:left="2940"/>
        <w:jc w:val="both"/>
        <w:rPr>
          <w:rFonts w:asciiTheme="majorBidi" w:hAnsiTheme="majorBidi" w:cstheme="majorBidi"/>
          <w:sz w:val="28"/>
          <w:szCs w:val="28"/>
        </w:rPr>
      </w:pPr>
      <w:r w:rsidRPr="00321AB9">
        <w:rPr>
          <w:rFonts w:asciiTheme="majorBidi" w:eastAsia="Georgia" w:hAnsiTheme="majorBidi" w:cstheme="majorBidi"/>
          <w:sz w:val="28"/>
          <w:szCs w:val="28"/>
        </w:rPr>
        <w:t>Prof. Ahmed Ashraf Wigdan</w:t>
      </w:r>
    </w:p>
    <w:p w:rsidR="009F64B1" w:rsidRPr="00321AB9" w:rsidRDefault="005F44C9">
      <w:pPr>
        <w:pStyle w:val="a3"/>
        <w:shd w:val="clear" w:color="auto" w:fill="auto"/>
        <w:spacing w:after="180" w:line="240" w:lineRule="auto"/>
        <w:ind w:firstLine="640"/>
        <w:jc w:val="both"/>
        <w:rPr>
          <w:rFonts w:asciiTheme="majorBidi" w:hAnsiTheme="majorBidi" w:cstheme="majorBidi"/>
          <w:sz w:val="24"/>
          <w:szCs w:val="24"/>
        </w:rPr>
        <w:sectPr w:rsidR="009F64B1" w:rsidRPr="00321AB9">
          <w:pgSz w:w="11900" w:h="16840"/>
          <w:pgMar w:top="2300" w:right="1797" w:bottom="2132" w:left="562" w:header="1872" w:footer="1704" w:gutter="0"/>
          <w:cols w:space="720"/>
          <w:noEndnote/>
          <w:docGrid w:linePitch="360"/>
        </w:sectPr>
      </w:pPr>
      <w:r w:rsidRPr="00321AB9">
        <w:rPr>
          <w:rFonts w:asciiTheme="majorBidi" w:hAnsiTheme="majorBidi" w:cstheme="majorBidi"/>
          <w:sz w:val="24"/>
          <w:szCs w:val="24"/>
        </w:rPr>
        <w:t>The Official Journal of the Egyptian Society for Medical Microbiology (ESMM)</w:t>
      </w:r>
    </w:p>
    <w:p w:rsidR="008E5777" w:rsidRPr="00321AB9" w:rsidRDefault="008E5777" w:rsidP="008E5777">
      <w:pPr>
        <w:pStyle w:val="Headerorfooter20"/>
        <w:shd w:val="clear" w:color="auto" w:fill="auto"/>
        <w:tabs>
          <w:tab w:val="center" w:pos="6078"/>
          <w:tab w:val="right" w:pos="9283"/>
        </w:tabs>
        <w:rPr>
          <w:rFonts w:asciiTheme="majorBidi" w:hAnsiTheme="majorBidi" w:cstheme="majorBidi"/>
          <w:sz w:val="22"/>
          <w:szCs w:val="22"/>
        </w:rPr>
      </w:pPr>
      <w:r w:rsidRPr="00321AB9">
        <w:rPr>
          <w:rFonts w:asciiTheme="majorBidi" w:hAnsiTheme="majorBidi" w:cstheme="majorBidi"/>
          <w:sz w:val="22"/>
          <w:szCs w:val="22"/>
        </w:rPr>
        <w:lastRenderedPageBreak/>
        <w:t>Egyptian Journal of Medical Microbiology, October 2005</w:t>
      </w:r>
      <w:r w:rsidRPr="00321AB9">
        <w:rPr>
          <w:rFonts w:asciiTheme="majorBidi" w:hAnsiTheme="majorBidi" w:cstheme="majorBidi"/>
          <w:sz w:val="22"/>
          <w:szCs w:val="22"/>
        </w:rPr>
        <w:tab/>
      </w:r>
      <w:r w:rsidRPr="00321AB9">
        <w:rPr>
          <w:rFonts w:asciiTheme="majorBidi" w:eastAsia="Arial" w:hAnsiTheme="majorBidi" w:cstheme="majorBidi"/>
          <w:sz w:val="13"/>
          <w:szCs w:val="13"/>
        </w:rPr>
        <w:t>"J</w:t>
      </w:r>
      <w:r w:rsidRPr="00321AB9">
        <w:rPr>
          <w:rFonts w:asciiTheme="majorBidi" w:eastAsia="Arial" w:hAnsiTheme="majorBidi" w:cstheme="majorBidi"/>
          <w:sz w:val="13"/>
          <w:szCs w:val="13"/>
        </w:rPr>
        <w:tab/>
      </w:r>
      <w:r w:rsidRPr="00321AB9">
        <w:rPr>
          <w:rFonts w:asciiTheme="majorBidi" w:hAnsiTheme="majorBidi" w:cstheme="majorBidi"/>
          <w:sz w:val="22"/>
          <w:szCs w:val="22"/>
        </w:rPr>
        <w:t>Vol. 14, NO. 4</w:t>
      </w:r>
    </w:p>
    <w:p w:rsidR="008E5777" w:rsidRPr="00321AB9" w:rsidRDefault="008E5777">
      <w:pPr>
        <w:pStyle w:val="Other0"/>
        <w:shd w:val="clear" w:color="auto" w:fill="auto"/>
        <w:spacing w:after="280" w:line="173" w:lineRule="auto"/>
        <w:jc w:val="center"/>
        <w:rPr>
          <w:rFonts w:asciiTheme="majorBidi" w:hAnsiTheme="majorBidi" w:cstheme="majorBidi"/>
          <w:sz w:val="34"/>
          <w:szCs w:val="34"/>
          <w:rtl/>
          <w:lang w:bidi="ar-EG"/>
        </w:rPr>
      </w:pPr>
    </w:p>
    <w:p w:rsidR="009F64B1" w:rsidRPr="00321AB9" w:rsidRDefault="005F44C9" w:rsidP="00390502">
      <w:pPr>
        <w:pStyle w:val="Other0"/>
        <w:shd w:val="clear" w:color="auto" w:fill="auto"/>
        <w:spacing w:before="120" w:after="280" w:line="240" w:lineRule="auto"/>
        <w:jc w:val="center"/>
        <w:rPr>
          <w:rFonts w:asciiTheme="majorBidi" w:hAnsiTheme="majorBidi" w:cstheme="majorBidi"/>
          <w:sz w:val="34"/>
          <w:szCs w:val="34"/>
        </w:rPr>
      </w:pPr>
      <w:r w:rsidRPr="00321AB9">
        <w:rPr>
          <w:rFonts w:asciiTheme="majorBidi" w:hAnsiTheme="majorBidi" w:cstheme="majorBidi"/>
          <w:sz w:val="34"/>
          <w:szCs w:val="34"/>
        </w:rPr>
        <w:t>A60 Antigen as a Rapid Serodiagnosis Versus Clinical and</w:t>
      </w:r>
      <w:r w:rsidRPr="00321AB9">
        <w:rPr>
          <w:rFonts w:asciiTheme="majorBidi" w:hAnsiTheme="majorBidi" w:cstheme="majorBidi"/>
          <w:sz w:val="34"/>
          <w:szCs w:val="34"/>
        </w:rPr>
        <w:br/>
        <w:t>Conventional Diagnostic Approaches of Active Pulmonary</w:t>
      </w:r>
      <w:r w:rsidRPr="00321AB9">
        <w:rPr>
          <w:rFonts w:asciiTheme="majorBidi" w:hAnsiTheme="majorBidi" w:cstheme="majorBidi"/>
          <w:sz w:val="34"/>
          <w:szCs w:val="34"/>
        </w:rPr>
        <w:br/>
        <w:t>Tuberculosis in Al-Medina, Saudi Arabia</w:t>
      </w:r>
    </w:p>
    <w:p w:rsidR="009F64B1" w:rsidRPr="00321AB9" w:rsidRDefault="005F44C9">
      <w:pPr>
        <w:pStyle w:val="a3"/>
        <w:shd w:val="clear" w:color="auto" w:fill="auto"/>
        <w:spacing w:line="262" w:lineRule="auto"/>
        <w:jc w:val="center"/>
        <w:rPr>
          <w:rFonts w:asciiTheme="majorBidi" w:hAnsiTheme="majorBidi" w:cstheme="majorBidi"/>
        </w:rPr>
      </w:pPr>
      <w:r w:rsidRPr="00321AB9">
        <w:rPr>
          <w:rFonts w:asciiTheme="majorBidi" w:hAnsiTheme="majorBidi" w:cstheme="majorBidi"/>
        </w:rPr>
        <w:t>Ali A. Abdelrahman</w:t>
      </w:r>
      <w:r w:rsidRPr="00321AB9">
        <w:rPr>
          <w:rFonts w:asciiTheme="majorBidi" w:hAnsiTheme="majorBidi" w:cstheme="majorBidi"/>
          <w:vertAlign w:val="superscript"/>
        </w:rPr>
        <w:t>1</w:t>
      </w:r>
      <w:r w:rsidRPr="00321AB9">
        <w:rPr>
          <w:rFonts w:asciiTheme="majorBidi" w:hAnsiTheme="majorBidi" w:cstheme="majorBidi"/>
        </w:rPr>
        <w:t>, Mohamed Y. Abdul-Aziz</w:t>
      </w:r>
      <w:r w:rsidRPr="00321AB9">
        <w:rPr>
          <w:rFonts w:asciiTheme="majorBidi" w:hAnsiTheme="majorBidi" w:cstheme="majorBidi"/>
          <w:vertAlign w:val="superscript"/>
        </w:rPr>
        <w:t>2</w:t>
      </w:r>
      <w:r w:rsidRPr="00321AB9">
        <w:rPr>
          <w:rFonts w:asciiTheme="majorBidi" w:hAnsiTheme="majorBidi" w:cstheme="majorBidi"/>
        </w:rPr>
        <w:t>, Khalid Hussein</w:t>
      </w:r>
      <w:r w:rsidRPr="00321AB9">
        <w:rPr>
          <w:rFonts w:asciiTheme="majorBidi" w:hAnsiTheme="majorBidi" w:cstheme="majorBidi"/>
          <w:vertAlign w:val="superscript"/>
        </w:rPr>
        <w:t>3</w:t>
      </w:r>
      <w:r w:rsidRPr="00321AB9">
        <w:rPr>
          <w:rFonts w:asciiTheme="majorBidi" w:hAnsiTheme="majorBidi" w:cstheme="majorBidi"/>
        </w:rPr>
        <w:t>, Haider Abdelsalam</w:t>
      </w:r>
      <w:r w:rsidRPr="00321AB9">
        <w:rPr>
          <w:rFonts w:asciiTheme="majorBidi" w:hAnsiTheme="majorBidi" w:cstheme="majorBidi"/>
          <w:vertAlign w:val="superscript"/>
        </w:rPr>
        <w:t>3</w:t>
      </w:r>
      <w:r w:rsidRPr="00321AB9">
        <w:rPr>
          <w:rFonts w:asciiTheme="majorBidi" w:hAnsiTheme="majorBidi" w:cstheme="majorBidi"/>
        </w:rPr>
        <w:t>,</w:t>
      </w:r>
      <w:r w:rsidRPr="00321AB9">
        <w:rPr>
          <w:rFonts w:asciiTheme="majorBidi" w:hAnsiTheme="majorBidi" w:cstheme="majorBidi"/>
        </w:rPr>
        <w:br/>
        <w:t>and Abd</w:t>
      </w:r>
      <w:r w:rsidR="00321AB9">
        <w:rPr>
          <w:rFonts w:asciiTheme="majorBidi" w:hAnsiTheme="majorBidi" w:cstheme="majorBidi"/>
        </w:rPr>
        <w:t xml:space="preserve">u  </w:t>
      </w:r>
      <w:r w:rsidRPr="00321AB9">
        <w:rPr>
          <w:rFonts w:asciiTheme="majorBidi" w:hAnsiTheme="majorBidi" w:cstheme="majorBidi"/>
        </w:rPr>
        <w:t>alla</w:t>
      </w:r>
      <w:r w:rsidR="00321AB9">
        <w:rPr>
          <w:rFonts w:asciiTheme="majorBidi" w:hAnsiTheme="majorBidi" w:cstheme="majorBidi"/>
        </w:rPr>
        <w:t>h</w:t>
      </w:r>
      <w:r w:rsidRPr="00321AB9">
        <w:rPr>
          <w:rFonts w:asciiTheme="majorBidi" w:hAnsiTheme="majorBidi" w:cstheme="majorBidi"/>
        </w:rPr>
        <w:t xml:space="preserve"> Raffai</w:t>
      </w:r>
      <w:r w:rsidRPr="00321AB9">
        <w:rPr>
          <w:rFonts w:asciiTheme="majorBidi" w:hAnsiTheme="majorBidi" w:cstheme="majorBidi"/>
          <w:vertAlign w:val="superscript"/>
        </w:rPr>
        <w:t>3</w:t>
      </w:r>
    </w:p>
    <w:p w:rsidR="009F64B1" w:rsidRPr="00321AB9" w:rsidRDefault="005F44C9">
      <w:pPr>
        <w:pStyle w:val="a3"/>
        <w:shd w:val="clear" w:color="auto" w:fill="auto"/>
        <w:spacing w:after="280" w:line="262" w:lineRule="auto"/>
        <w:jc w:val="center"/>
        <w:rPr>
          <w:rFonts w:asciiTheme="majorBidi" w:hAnsiTheme="majorBidi" w:cstheme="majorBidi"/>
        </w:rPr>
      </w:pPr>
      <w:r w:rsidRPr="00321AB9">
        <w:rPr>
          <w:rFonts w:asciiTheme="majorBidi" w:hAnsiTheme="majorBidi" w:cstheme="majorBidi"/>
        </w:rPr>
        <w:t>‘Department of Medical Microbiology and Immunology, and department of Internal Medicine,</w:t>
      </w:r>
      <w:r w:rsidRPr="00321AB9">
        <w:rPr>
          <w:rFonts w:asciiTheme="majorBidi" w:hAnsiTheme="majorBidi" w:cstheme="majorBidi"/>
          <w:vertAlign w:val="superscript"/>
        </w:rPr>
        <w:t>12</w:t>
      </w:r>
      <w:r w:rsidRPr="00321AB9">
        <w:rPr>
          <w:rFonts w:asciiTheme="majorBidi" w:hAnsiTheme="majorBidi" w:cstheme="majorBidi"/>
        </w:rPr>
        <w:t>Faculty of</w:t>
      </w:r>
      <w:r w:rsidRPr="00321AB9">
        <w:rPr>
          <w:rFonts w:asciiTheme="majorBidi" w:hAnsiTheme="majorBidi" w:cstheme="majorBidi"/>
        </w:rPr>
        <w:br/>
        <w:t xml:space="preserve">Medicine, Taibah University, </w:t>
      </w:r>
      <w:r w:rsidRPr="00321AB9">
        <w:rPr>
          <w:rFonts w:asciiTheme="majorBidi" w:hAnsiTheme="majorBidi" w:cstheme="majorBidi"/>
          <w:vertAlign w:val="superscript"/>
        </w:rPr>
        <w:t>3</w:t>
      </w:r>
      <w:r w:rsidRPr="00321AB9">
        <w:rPr>
          <w:rFonts w:asciiTheme="majorBidi" w:hAnsiTheme="majorBidi" w:cstheme="majorBidi"/>
        </w:rPr>
        <w:t>King Fahd Hospital, Medina, Saudi Arabia</w:t>
      </w:r>
    </w:p>
    <w:p w:rsidR="00390502" w:rsidRPr="00321AB9" w:rsidRDefault="005F44C9" w:rsidP="00390502">
      <w:pPr>
        <w:pStyle w:val="a3"/>
        <w:shd w:val="clear" w:color="auto" w:fill="auto"/>
        <w:spacing w:after="280"/>
        <w:ind w:left="426"/>
        <w:jc w:val="both"/>
        <w:rPr>
          <w:rFonts w:asciiTheme="majorBidi" w:hAnsiTheme="majorBidi" w:cstheme="majorBidi"/>
        </w:rPr>
      </w:pPr>
      <w:r w:rsidRPr="00321AB9">
        <w:rPr>
          <w:rFonts w:asciiTheme="majorBidi" w:hAnsiTheme="majorBidi" w:cstheme="majorBidi"/>
        </w:rPr>
        <w:t>Problems involved in diagnosis of tuberculosis with sputum smear, culture and radiological examination have necessitated exploring the utility of immunodiagnosis of tuberculosis as a convenient and rapid test to supplement clinical information for definite diagnosis. We have evaluated the serodiagnosis by Enzyme-Linked Immunosorbent Assay (ELISA) for detection of immunoglobulin G (IgG) antibodies against A60 antigen complex in parallel with other familiar diagnostic methods. Serum specimens from 70 patients with active pulmonary tuberculosis (group I) along with 70 healthy controls (group II) were examined. Sputum smears stained with Ziehl-Neelsen (Z-N) for acid-fast bacilli in 60 patients (85.7%) were positive. In 48 patients (68.6%) the bacilli grew on Lowenstien-Jcnsen medium. The overall positivity of tuberculin skin test was 50 (71.4%) and Chest X-Ray (CXR) was consistent with pulmonary tuberculosis among the 53 (75.7%) patients. Group I showed significantly higher titers of IgG antibodies against A60 antigen complex than group</w:t>
      </w:r>
      <w:bookmarkStart w:id="4" w:name="_GoBack"/>
      <w:bookmarkEnd w:id="4"/>
      <w:r w:rsidRPr="00321AB9">
        <w:rPr>
          <w:rFonts w:asciiTheme="majorBidi" w:hAnsiTheme="majorBidi" w:cstheme="majorBidi"/>
        </w:rPr>
        <w:t xml:space="preserve"> II (P &lt;0.001). ELISA result 61(87%) were positive. The overall sensitivity and specificity obtained using ELISA was 90% and 95.7% respectively in active pulmonary tuberculosis. A60 immunodiagnosis is rapid, inexpensive, highly sensitive and specific method for diagnosis of active M. tuberculosis infection. It will help in vague, unclear or even</w:t>
      </w:r>
      <w:r w:rsidR="00390502" w:rsidRPr="00321AB9">
        <w:rPr>
          <w:rFonts w:asciiTheme="majorBidi" w:hAnsiTheme="majorBidi" w:cstheme="majorBidi"/>
        </w:rPr>
        <w:t>uncertain diagnosis to start patients on medication</w:t>
      </w:r>
    </w:p>
    <w:p w:rsidR="009F64B1" w:rsidRPr="00321AB9" w:rsidRDefault="009F64B1">
      <w:pPr>
        <w:pStyle w:val="a3"/>
        <w:shd w:val="clear" w:color="auto" w:fill="auto"/>
        <w:spacing w:line="264" w:lineRule="auto"/>
        <w:ind w:firstLine="340"/>
        <w:jc w:val="both"/>
        <w:rPr>
          <w:rFonts w:asciiTheme="majorBidi" w:hAnsiTheme="majorBidi" w:cstheme="majorBidi"/>
        </w:rPr>
        <w:sectPr w:rsidR="009F64B1" w:rsidRPr="00321AB9" w:rsidSect="001419ED">
          <w:headerReference w:type="default" r:id="rId8"/>
          <w:footerReference w:type="default" r:id="rId9"/>
          <w:pgSz w:w="11900" w:h="16840" w:code="9"/>
          <w:pgMar w:top="1440" w:right="1797" w:bottom="1440" w:left="1797" w:header="0" w:footer="6" w:gutter="0"/>
          <w:pgNumType w:start="965"/>
          <w:cols w:space="720"/>
          <w:noEndnote/>
          <w:docGrid w:linePitch="360"/>
        </w:sectPr>
      </w:pPr>
    </w:p>
    <w:p w:rsidR="009F64B1" w:rsidRPr="00321AB9" w:rsidRDefault="005F44C9">
      <w:pPr>
        <w:pStyle w:val="Heading20"/>
        <w:keepNext/>
        <w:keepLines/>
        <w:shd w:val="clear" w:color="auto" w:fill="auto"/>
        <w:spacing w:after="0"/>
        <w:rPr>
          <w:rFonts w:asciiTheme="majorBidi" w:hAnsiTheme="majorBidi" w:cstheme="majorBidi"/>
        </w:rPr>
      </w:pPr>
      <w:bookmarkStart w:id="5" w:name="bookmark4"/>
      <w:bookmarkStart w:id="6" w:name="bookmark5"/>
      <w:r w:rsidRPr="00321AB9">
        <w:rPr>
          <w:rFonts w:asciiTheme="majorBidi" w:hAnsiTheme="majorBidi" w:cstheme="majorBidi"/>
        </w:rPr>
        <w:lastRenderedPageBreak/>
        <w:t>INTRODUCTION</w:t>
      </w:r>
      <w:bookmarkEnd w:id="5"/>
      <w:bookmarkEnd w:id="6"/>
    </w:p>
    <w:p w:rsidR="009F64B1" w:rsidRPr="00321AB9" w:rsidRDefault="005F44C9" w:rsidP="00E10A67">
      <w:pPr>
        <w:pStyle w:val="a3"/>
        <w:shd w:val="clear" w:color="auto" w:fill="auto"/>
        <w:ind w:firstLine="360"/>
        <w:jc w:val="both"/>
        <w:rPr>
          <w:rFonts w:asciiTheme="majorBidi" w:hAnsiTheme="majorBidi" w:cstheme="majorBidi"/>
        </w:rPr>
      </w:pPr>
      <w:r w:rsidRPr="00321AB9">
        <w:rPr>
          <w:rFonts w:asciiTheme="majorBidi" w:hAnsiTheme="majorBidi" w:cstheme="majorBidi"/>
        </w:rPr>
        <w:t>Tuberculosis (TB) remains a pressing global public health problem. Millions die of TB annually in spite of the availability of highly effective therapy. New advances in the diagnosis of TB. however, offer the promise of improved TB control</w:t>
      </w:r>
      <w:r w:rsidRPr="00321AB9">
        <w:rPr>
          <w:rFonts w:asciiTheme="majorBidi" w:hAnsiTheme="majorBidi" w:cstheme="majorBidi"/>
          <w:vertAlign w:val="superscript"/>
        </w:rPr>
        <w:t>(l)</w:t>
      </w:r>
      <w:r w:rsidRPr="00321AB9">
        <w:rPr>
          <w:rFonts w:asciiTheme="majorBidi" w:hAnsiTheme="majorBidi" w:cstheme="majorBidi"/>
        </w:rPr>
        <w:t xml:space="preserve">. Early identification and diagnosis of cases of active TB are keys to the effectiveness of control programs. However, maintaining a high index of suspicionjor TB is crucial and diagnostic testing  remains </w:t>
      </w:r>
      <w:r w:rsidRPr="00321AB9">
        <w:rPr>
          <w:rFonts w:asciiTheme="majorBidi" w:hAnsiTheme="majorBidi" w:cstheme="majorBidi"/>
          <w:u w:val="single"/>
        </w:rPr>
        <w:t>prob</w:t>
      </w:r>
      <w:r w:rsidRPr="00321AB9">
        <w:rPr>
          <w:rFonts w:asciiTheme="majorBidi" w:hAnsiTheme="majorBidi" w:cstheme="majorBidi"/>
        </w:rPr>
        <w:t>lematic.</w:t>
      </w:r>
      <w:r w:rsidRPr="00321AB9">
        <w:rPr>
          <w:rFonts w:asciiTheme="majorBidi" w:hAnsiTheme="majorBidi" w:cstheme="majorBidi"/>
          <w:vertAlign w:val="superscript"/>
        </w:rPr>
        <w:t>-</w:t>
      </w:r>
      <w:r w:rsidRPr="00321AB9">
        <w:rPr>
          <w:rFonts w:asciiTheme="majorBidi" w:hAnsiTheme="majorBidi" w:cstheme="majorBidi"/>
        </w:rPr>
        <w:t xml:space="preserve"> Culture of appropriate specimens for isolation of M. tuberculosis, (MTB) and susceptibility testing is the corn</w:t>
      </w:r>
      <w:r w:rsidRPr="00321AB9">
        <w:rPr>
          <w:rFonts w:asciiTheme="majorBidi" w:hAnsiTheme="majorBidi" w:cstheme="majorBidi"/>
          <w:u w:val="single"/>
        </w:rPr>
        <w:t>ersto</w:t>
      </w:r>
      <w:r w:rsidRPr="00321AB9">
        <w:rPr>
          <w:rFonts w:asciiTheme="majorBidi" w:hAnsiTheme="majorBidi" w:cstheme="majorBidi"/>
        </w:rPr>
        <w:t>ne for TB diagnosis. Traditional diagnostic techniques based on acid fast bacilli (AFB) direct smear microscopy lack sensitivity and the isolation of the tuberculosis bacillus on conventional Lowenstein-Jensen (LJ) culture media are time consuming and require 4 to 8 weeks to obtain a result . The approach is to diagnose pulmonary and extra-pulmonary TB, including applicability of newer rapid diagnostic tests. The methods of diagnosis of pulmonary tuberculosis mainly depend upon initial clinical suspicion and radiographic findings with subsequent bactcriolojgical confirmation by sputum direct smear microscopy examination and culture</w:t>
      </w:r>
      <w:r w:rsidRPr="00321AB9">
        <w:rPr>
          <w:rFonts w:asciiTheme="majorBidi" w:hAnsiTheme="majorBidi" w:cstheme="majorBidi"/>
          <w:vertAlign w:val="superscript"/>
        </w:rPr>
        <w:t>(3)</w:t>
      </w:r>
      <w:r w:rsidRPr="00321AB9">
        <w:rPr>
          <w:rFonts w:asciiTheme="majorBidi" w:hAnsiTheme="majorBidi" w:cstheme="majorBidi"/>
        </w:rPr>
        <w:t>. Recent molecular biology techniques have made it possible to diagnose tuberculosis (TB) in a few hours. However, it is expensive and not a readily available facility in most of the hospitals in the developing countries</w:t>
      </w:r>
      <w:r w:rsidRPr="00321AB9">
        <w:rPr>
          <w:rFonts w:asciiTheme="majorBidi" w:hAnsiTheme="majorBidi" w:cstheme="majorBidi"/>
          <w:vertAlign w:val="superscript"/>
        </w:rPr>
        <w:t>(2)</w:t>
      </w:r>
      <w:r w:rsidRPr="00321AB9">
        <w:rPr>
          <w:rFonts w:asciiTheme="majorBidi" w:hAnsiTheme="majorBidi" w:cstheme="majorBidi"/>
        </w:rPr>
        <w:t>.</w:t>
      </w:r>
    </w:p>
    <w:p w:rsidR="009F64B1" w:rsidRPr="00321AB9" w:rsidRDefault="005F44C9">
      <w:pPr>
        <w:pStyle w:val="a3"/>
        <w:shd w:val="clear" w:color="auto" w:fill="auto"/>
        <w:spacing w:after="280"/>
        <w:ind w:firstLine="600"/>
        <w:jc w:val="both"/>
        <w:rPr>
          <w:rFonts w:asciiTheme="majorBidi" w:hAnsiTheme="majorBidi" w:cstheme="majorBidi"/>
        </w:rPr>
      </w:pPr>
      <w:r w:rsidRPr="00321AB9">
        <w:rPr>
          <w:rFonts w:asciiTheme="majorBidi" w:hAnsiTheme="majorBidi" w:cstheme="majorBidi"/>
        </w:rPr>
        <w:t>ELISA based on serological test to detect specific antibodies against M. tuberculosis is simple, inexpensive and potentially practical method for the diagnosis of active pulmonary TB. Another rapid diagnostic method would be the detection of specific antibodies in tuberculosis patients. However, almost all of the assays are limited by sensitivity, especially in smear negative TB patients</w:t>
      </w:r>
      <w:r w:rsidRPr="00321AB9">
        <w:rPr>
          <w:rFonts w:asciiTheme="majorBidi" w:hAnsiTheme="majorBidi" w:cstheme="majorBidi"/>
          <w:vertAlign w:val="superscript"/>
        </w:rPr>
        <w:t>(3)</w:t>
      </w:r>
      <w:r w:rsidRPr="00321AB9">
        <w:rPr>
          <w:rFonts w:asciiTheme="majorBidi" w:hAnsiTheme="majorBidi" w:cstheme="majorBidi"/>
        </w:rPr>
        <w:t>. Many antigens have been evaluated in order to develop a rapid TB diagnostic lest</w:t>
      </w:r>
      <w:r w:rsidRPr="00321AB9">
        <w:rPr>
          <w:rFonts w:asciiTheme="majorBidi" w:hAnsiTheme="majorBidi" w:cstheme="majorBidi"/>
          <w:vertAlign w:val="superscript"/>
        </w:rPr>
        <w:t>(4)</w:t>
      </w:r>
      <w:r w:rsidRPr="00321AB9">
        <w:rPr>
          <w:rFonts w:asciiTheme="majorBidi" w:hAnsiTheme="majorBidi" w:cstheme="majorBidi"/>
        </w:rPr>
        <w:t xml:space="preserve">, using culture filtrates, and extracts cither from M. tuberculosis or from M. bovis. Antigen 60 complex is a major mycobacterial cell wall antigen and composed of proteins, carbohydrates and .lipids in roughly equal amounts </w:t>
      </w:r>
      <w:r w:rsidRPr="00321AB9">
        <w:rPr>
          <w:rFonts w:asciiTheme="majorBidi" w:hAnsiTheme="majorBidi" w:cstheme="majorBidi"/>
          <w:vertAlign w:val="superscript"/>
        </w:rPr>
        <w:lastRenderedPageBreak/>
        <w:t>(5)</w:t>
      </w:r>
      <w:r w:rsidRPr="00321AB9">
        <w:rPr>
          <w:rFonts w:asciiTheme="majorBidi" w:hAnsiTheme="majorBidi" w:cstheme="majorBidi"/>
        </w:rPr>
        <w:t>. The antigen shows cross reactions with other species as M. lepra,Nocardia and Cory nebacteri urn</w:t>
      </w:r>
      <w:r w:rsidRPr="00321AB9">
        <w:rPr>
          <w:rFonts w:asciiTheme="majorBidi" w:hAnsiTheme="majorBidi" w:cstheme="majorBidi"/>
          <w:vertAlign w:val="superscript"/>
        </w:rPr>
        <w:t>(6&gt;</w:t>
      </w:r>
      <w:r w:rsidRPr="00321AB9">
        <w:rPr>
          <w:rFonts w:asciiTheme="majorBidi" w:hAnsiTheme="majorBidi" w:cstheme="majorBidi"/>
        </w:rPr>
        <w:t>. Serology can help in demonstrating the existence of an infectious reservoir that favors the spread of the disease</w:t>
      </w:r>
      <w:r w:rsidRPr="00321AB9">
        <w:rPr>
          <w:rFonts w:asciiTheme="majorBidi" w:hAnsiTheme="majorBidi" w:cstheme="majorBidi"/>
          <w:vertAlign w:val="superscript"/>
        </w:rPr>
        <w:t xml:space="preserve">(7,8) </w:t>
      </w:r>
      <w:r w:rsidRPr="00321AB9">
        <w:rPr>
          <w:rFonts w:asciiTheme="majorBidi" w:hAnsiTheme="majorBidi" w:cstheme="majorBidi"/>
        </w:rPr>
        <w:t>Many studies explored the use of A60 antigen in detection of TB antibody from pulmonary and extra-pulmonary sera with varying success (32.1%-88.5%)</w:t>
      </w:r>
      <w:r w:rsidRPr="00321AB9">
        <w:rPr>
          <w:rFonts w:asciiTheme="majorBidi" w:hAnsiTheme="majorBidi" w:cstheme="majorBidi"/>
          <w:vertAlign w:val="superscript"/>
        </w:rPr>
        <w:t>(9</w:t>
      </w:r>
      <w:r w:rsidRPr="00321AB9">
        <w:rPr>
          <w:rFonts w:asciiTheme="majorBidi" w:hAnsiTheme="majorBidi" w:cstheme="majorBidi"/>
        </w:rPr>
        <w:t>’</w:t>
      </w:r>
      <w:r w:rsidRPr="00321AB9">
        <w:rPr>
          <w:rFonts w:asciiTheme="majorBidi" w:hAnsiTheme="majorBidi" w:cstheme="majorBidi"/>
          <w:vertAlign w:val="superscript"/>
        </w:rPr>
        <w:t>,0)</w:t>
      </w:r>
      <w:r w:rsidRPr="00321AB9">
        <w:rPr>
          <w:rFonts w:asciiTheme="majorBidi" w:hAnsiTheme="majorBidi" w:cstheme="majorBidi"/>
        </w:rPr>
        <w:t xml:space="preserve">. Il is a thermostable complex present in the cytoplasm of exponentially growing mycobacteria, accumulated within the cell wall of stationary cells and released during the active disease </w:t>
      </w:r>
      <w:r w:rsidRPr="00321AB9">
        <w:rPr>
          <w:rFonts w:asciiTheme="majorBidi" w:hAnsiTheme="majorBidi" w:cstheme="majorBidi"/>
          <w:vertAlign w:val="superscript"/>
        </w:rPr>
        <w:t>12)</w:t>
      </w:r>
      <w:r w:rsidRPr="00321AB9">
        <w:rPr>
          <w:rFonts w:asciiTheme="majorBidi" w:hAnsiTheme="majorBidi" w:cstheme="majorBidi"/>
        </w:rPr>
        <w:t>. It has been seen that TB patients were usually positive for IgG antibodies more often than lgM</w:t>
      </w:r>
      <w:r w:rsidRPr="00321AB9">
        <w:rPr>
          <w:rFonts w:asciiTheme="majorBidi" w:hAnsiTheme="majorBidi" w:cstheme="majorBidi"/>
          <w:vertAlign w:val="superscript"/>
        </w:rPr>
        <w:t>(3)</w:t>
      </w:r>
      <w:r w:rsidRPr="00321AB9">
        <w:rPr>
          <w:rFonts w:asciiTheme="majorBidi" w:hAnsiTheme="majorBidi" w:cstheme="majorBidi"/>
        </w:rPr>
        <w:t>. In this study we evaluated ELISA for A60 antigen for the serodiagnosis among other familiar diagnostic methods of active pulmonary tuberculosis and in healthy controls with no evidence of latent M. tuberculosis infection.</w:t>
      </w:r>
    </w:p>
    <w:p w:rsidR="009F64B1" w:rsidRPr="00321AB9" w:rsidRDefault="005F44C9">
      <w:pPr>
        <w:pStyle w:val="Heading20"/>
        <w:keepNext/>
        <w:keepLines/>
        <w:shd w:val="clear" w:color="auto" w:fill="auto"/>
        <w:spacing w:after="280"/>
        <w:rPr>
          <w:rFonts w:asciiTheme="majorBidi" w:hAnsiTheme="majorBidi" w:cstheme="majorBidi"/>
        </w:rPr>
      </w:pPr>
      <w:bookmarkStart w:id="7" w:name="bookmark6"/>
      <w:bookmarkStart w:id="8" w:name="bookmark7"/>
      <w:r w:rsidRPr="00321AB9">
        <w:rPr>
          <w:rFonts w:asciiTheme="majorBidi" w:hAnsiTheme="majorBidi" w:cstheme="majorBidi"/>
        </w:rPr>
        <w:t>PATIENTS AND METHODS</w:t>
      </w:r>
      <w:bookmarkEnd w:id="7"/>
      <w:bookmarkEnd w:id="8"/>
    </w:p>
    <w:p w:rsidR="009F64B1" w:rsidRPr="00321AB9" w:rsidRDefault="005F44C9">
      <w:pPr>
        <w:pStyle w:val="a3"/>
        <w:shd w:val="clear" w:color="auto" w:fill="auto"/>
        <w:spacing w:after="280" w:line="269" w:lineRule="auto"/>
        <w:jc w:val="both"/>
        <w:rPr>
          <w:rFonts w:asciiTheme="majorBidi" w:hAnsiTheme="majorBidi" w:cstheme="majorBidi"/>
        </w:rPr>
      </w:pPr>
      <w:r w:rsidRPr="00321AB9">
        <w:rPr>
          <w:rFonts w:asciiTheme="majorBidi" w:hAnsiTheme="majorBidi" w:cstheme="majorBidi"/>
        </w:rPr>
        <w:t>Study population; Group I: Seventy patients of the present work were recruited from those who are regularly attending outpatient clinic and who were admitted as a case of active pulmonary tuberculosis to the Chest Hospital, MedinahMcnawarah, Saudi Arabia. The study w'as continued for two vears_and included all the cases attended to the hospital. The facility will only allow Z-N slain in the laboratory. Other investigations of staining, culture and ELISA were done at King Fahd Hospital. Patients were referred mostly as pulmonary TB. All patients were subjected to full clinical examination and a tuberculin skin test (</w:t>
      </w:r>
      <w:r w:rsidRPr="00321AB9">
        <w:rPr>
          <w:rFonts w:asciiTheme="majorBidi" w:hAnsiTheme="majorBidi" w:cstheme="majorBidi"/>
          <w:u w:val="single"/>
        </w:rPr>
        <w:t>TST),</w:t>
      </w:r>
      <w:r w:rsidRPr="00321AB9">
        <w:rPr>
          <w:rFonts w:asciiTheme="majorBidi" w:hAnsiTheme="majorBidi" w:cstheme="majorBidi"/>
        </w:rPr>
        <w:t xml:space="preserve"> OCR, sp</w:t>
      </w:r>
      <w:r w:rsidRPr="00321AB9">
        <w:rPr>
          <w:rFonts w:asciiTheme="majorBidi" w:hAnsiTheme="majorBidi" w:cstheme="majorBidi"/>
          <w:u w:val="single"/>
        </w:rPr>
        <w:t>utum for Z</w:t>
      </w:r>
      <w:r w:rsidRPr="00321AB9">
        <w:rPr>
          <w:rFonts w:asciiTheme="majorBidi" w:hAnsiTheme="majorBidi" w:cstheme="majorBidi"/>
        </w:rPr>
        <w:t>-N stains for AFB and M. tuberculosis</w:t>
      </w:r>
      <w:r w:rsidRPr="00321AB9">
        <w:rPr>
          <w:rFonts w:asciiTheme="majorBidi" w:hAnsiTheme="majorBidi" w:cstheme="majorBidi"/>
          <w:u w:val="single"/>
        </w:rPr>
        <w:t>cultur</w:t>
      </w:r>
      <w:r w:rsidRPr="00321AB9">
        <w:rPr>
          <w:rFonts w:asciiTheme="majorBidi" w:hAnsiTheme="majorBidi" w:cstheme="majorBidi"/>
        </w:rPr>
        <w:t>e were requested.</w:t>
      </w:r>
    </w:p>
    <w:p w:rsidR="009F64B1" w:rsidRPr="00321AB9" w:rsidRDefault="005F44C9">
      <w:pPr>
        <w:pStyle w:val="a3"/>
        <w:shd w:val="clear" w:color="auto" w:fill="auto"/>
        <w:spacing w:after="280"/>
        <w:jc w:val="both"/>
        <w:rPr>
          <w:rFonts w:asciiTheme="majorBidi" w:hAnsiTheme="majorBidi" w:cstheme="majorBidi"/>
        </w:rPr>
      </w:pPr>
      <w:r w:rsidRPr="00321AB9">
        <w:rPr>
          <w:rFonts w:asciiTheme="majorBidi" w:hAnsiTheme="majorBidi" w:cstheme="majorBidi"/>
        </w:rPr>
        <w:t xml:space="preserve">Group II: Seventy normal healthy volunteers, of matched age and sex were taken as a control group. Healthy blood donors and persons, attending for routine medical check-up for employment, who were HIV negative h negative TST, negative family history for TB and normal CXR were included. All cases were subjected to thorough medical history taking and examination with stress upon symptoms </w:t>
      </w:r>
      <w:r w:rsidRPr="00321AB9">
        <w:rPr>
          <w:rFonts w:asciiTheme="majorBidi" w:hAnsiTheme="majorBidi" w:cstheme="majorBidi"/>
        </w:rPr>
        <w:lastRenderedPageBreak/>
        <w:t>and signs of active tuberculosis features of chronic diseases such as renal, h</w:t>
      </w:r>
      <w:r w:rsidRPr="00321AB9">
        <w:rPr>
          <w:rFonts w:asciiTheme="majorBidi" w:hAnsiTheme="majorBidi" w:cstheme="majorBidi"/>
          <w:u w:val="single"/>
        </w:rPr>
        <w:t>epatic</w:t>
      </w:r>
      <w:r w:rsidRPr="00321AB9">
        <w:rPr>
          <w:rFonts w:asciiTheme="majorBidi" w:hAnsiTheme="majorBidi" w:cstheme="majorBidi"/>
        </w:rPr>
        <w:t xml:space="preserve"> gastroi</w:t>
      </w:r>
      <w:r w:rsidRPr="00321AB9">
        <w:rPr>
          <w:rFonts w:asciiTheme="majorBidi" w:hAnsiTheme="majorBidi" w:cstheme="majorBidi"/>
          <w:u w:val="single"/>
        </w:rPr>
        <w:t>ntesti</w:t>
      </w:r>
      <w:r w:rsidRPr="00321AB9">
        <w:rPr>
          <w:rFonts w:asciiTheme="majorBidi" w:hAnsiTheme="majorBidi" w:cstheme="majorBidi"/>
        </w:rPr>
        <w:t>nal or endocrine diseases. In addition to routine investigations such as complete blood count, serum albumin, ALT levels, blood sugar and serum creatinine. All patients and controls were HIV negative</w:t>
      </w:r>
    </w:p>
    <w:p w:rsidR="009F64B1" w:rsidRPr="00321AB9" w:rsidRDefault="005F44C9">
      <w:pPr>
        <w:pStyle w:val="a3"/>
        <w:shd w:val="clear" w:color="auto" w:fill="auto"/>
        <w:spacing w:after="280"/>
        <w:jc w:val="both"/>
        <w:rPr>
          <w:rFonts w:asciiTheme="majorBidi" w:hAnsiTheme="majorBidi" w:cstheme="majorBidi"/>
        </w:rPr>
      </w:pPr>
      <w:r w:rsidRPr="00321AB9">
        <w:rPr>
          <w:rFonts w:asciiTheme="majorBidi" w:hAnsiTheme="majorBidi" w:cstheme="majorBidi"/>
        </w:rPr>
        <w:t xml:space="preserve">Diagnosis of Active Pulmonary Tuberculosis: T.B patients w'ere defined as two criteria out of three: Positive of AFB, radiographic and culture evidence of MTB. Clinically, chronic cough i. the most common symptom of pulmonary tuberculosis; early dry then productive, hemoptysis, pleuritic pain and dyspnea including fever, night sweats, chills, anorexia, weight loss and malaise. Upper-zone lung disease on the chest radiograph may be presenting symptoms. Physical findings in pulmonary tuberculosis arc not generally helpful in defining the disease. </w:t>
      </w:r>
      <w:r w:rsidRPr="00321AB9">
        <w:rPr>
          <w:rFonts w:asciiTheme="majorBidi" w:hAnsiTheme="majorBidi" w:cstheme="majorBidi"/>
          <w:u w:val="single"/>
        </w:rPr>
        <w:t>Rales</w:t>
      </w:r>
      <w:r w:rsidRPr="00321AB9">
        <w:rPr>
          <w:rFonts w:asciiTheme="majorBidi" w:hAnsiTheme="majorBidi" w:cstheme="majorBidi"/>
        </w:rPr>
        <w:t xml:space="preserve"> heard in the area of involvement as well as bronchial breath sounds if there is lung consolidation. The identification of persons who have active pulmonary tuberculosis includes history of exposure and classic </w:t>
      </w:r>
      <w:r w:rsidR="005B30C7" w:rsidRPr="00321AB9">
        <w:rPr>
          <w:rFonts w:asciiTheme="majorBidi" w:hAnsiTheme="majorBidi" w:cstheme="majorBidi"/>
        </w:rPr>
        <w:t>symptoms. Of</w:t>
      </w:r>
      <w:r w:rsidRPr="00321AB9">
        <w:rPr>
          <w:rFonts w:asciiTheme="majorBidi" w:hAnsiTheme="majorBidi" w:cstheme="majorBidi"/>
        </w:rPr>
        <w:t xml:space="preserve"> pulmonary tuberculosis.</w:t>
      </w:r>
    </w:p>
    <w:p w:rsidR="009F64B1" w:rsidRPr="00321AB9" w:rsidRDefault="005F44C9">
      <w:pPr>
        <w:pStyle w:val="a3"/>
        <w:shd w:val="clear" w:color="auto" w:fill="auto"/>
        <w:tabs>
          <w:tab w:val="left" w:pos="1943"/>
          <w:tab w:val="left" w:pos="3202"/>
        </w:tabs>
        <w:jc w:val="both"/>
        <w:rPr>
          <w:rFonts w:asciiTheme="majorBidi" w:hAnsiTheme="majorBidi" w:cstheme="majorBidi"/>
        </w:rPr>
      </w:pPr>
      <w:r w:rsidRPr="00321AB9">
        <w:rPr>
          <w:rFonts w:asciiTheme="majorBidi" w:hAnsiTheme="majorBidi" w:cstheme="majorBidi"/>
        </w:rPr>
        <w:t>Ziehl-Neelsen</w:t>
      </w:r>
      <w:r w:rsidRPr="00321AB9">
        <w:rPr>
          <w:rFonts w:asciiTheme="majorBidi" w:hAnsiTheme="majorBidi" w:cstheme="majorBidi"/>
        </w:rPr>
        <w:tab/>
        <w:t>stain:</w:t>
      </w:r>
      <w:r w:rsidRPr="00321AB9">
        <w:rPr>
          <w:rFonts w:asciiTheme="majorBidi" w:hAnsiTheme="majorBidi" w:cstheme="majorBidi"/>
        </w:rPr>
        <w:tab/>
        <w:t>Bacteriological</w:t>
      </w:r>
    </w:p>
    <w:p w:rsidR="009F64B1" w:rsidRPr="00321AB9" w:rsidRDefault="005F44C9" w:rsidP="00435383">
      <w:pPr>
        <w:pStyle w:val="a3"/>
        <w:shd w:val="clear" w:color="auto" w:fill="auto"/>
        <w:spacing w:after="260"/>
        <w:jc w:val="both"/>
        <w:rPr>
          <w:rFonts w:asciiTheme="majorBidi" w:hAnsiTheme="majorBidi" w:cstheme="majorBidi"/>
        </w:rPr>
      </w:pPr>
      <w:r w:rsidRPr="00321AB9">
        <w:rPr>
          <w:rFonts w:asciiTheme="majorBidi" w:hAnsiTheme="majorBidi" w:cstheme="majorBidi"/>
        </w:rPr>
        <w:t>evaluation is generally required to confirm the diagnosis of pulmonary tuberculosis. Positive AFB smears were included. In all patients with suspected active disease, three successive morning sputum samples for mycobacterium acid-fast stain examination. The sputum samples were subjected to decontamination, liquefaction using N-acetyl-L- cystine and NaOH 4% methods using BBL Mycoprep (Specimen Digestion/ Decontamination Kit) from Becton Dickinson (Cokeys</w:t>
      </w:r>
      <w:r w:rsidR="00435383" w:rsidRPr="00321AB9">
        <w:rPr>
          <w:rFonts w:asciiTheme="majorBidi" w:hAnsiTheme="majorBidi" w:cstheme="majorBidi"/>
        </w:rPr>
        <w:t>v</w:t>
      </w:r>
      <w:r w:rsidRPr="00321AB9">
        <w:rPr>
          <w:rFonts w:asciiTheme="majorBidi" w:hAnsiTheme="majorBidi" w:cstheme="majorBidi"/>
        </w:rPr>
        <w:t>ille Maryland USA) for staining with ZiehlNeelsen stain</w:t>
      </w:r>
      <w:r w:rsidR="001A0FDE" w:rsidRPr="00321AB9">
        <w:rPr>
          <w:rFonts w:asciiTheme="majorBidi" w:hAnsiTheme="majorBidi" w:cstheme="majorBidi"/>
          <w:vertAlign w:val="superscript"/>
          <w:rtl/>
          <w:lang w:bidi="ar-EG"/>
        </w:rPr>
        <w:t>)</w:t>
      </w:r>
      <w:r w:rsidRPr="00321AB9">
        <w:rPr>
          <w:rFonts w:asciiTheme="majorBidi" w:hAnsiTheme="majorBidi" w:cstheme="majorBidi"/>
          <w:vertAlign w:val="superscript"/>
        </w:rPr>
        <w:t>l3)</w:t>
      </w:r>
      <w:r w:rsidRPr="00321AB9">
        <w:rPr>
          <w:rFonts w:asciiTheme="majorBidi" w:hAnsiTheme="majorBidi" w:cstheme="majorBidi"/>
        </w:rPr>
        <w:t>.</w:t>
      </w:r>
    </w:p>
    <w:p w:rsidR="009F64B1" w:rsidRPr="00321AB9" w:rsidRDefault="005F44C9" w:rsidP="0053643D">
      <w:pPr>
        <w:pStyle w:val="a3"/>
        <w:shd w:val="clear" w:color="auto" w:fill="auto"/>
        <w:spacing w:after="260"/>
        <w:jc w:val="both"/>
        <w:rPr>
          <w:rFonts w:asciiTheme="majorBidi" w:hAnsiTheme="majorBidi" w:cstheme="majorBidi"/>
        </w:rPr>
      </w:pPr>
      <w:r w:rsidRPr="00321AB9">
        <w:rPr>
          <w:rFonts w:asciiTheme="majorBidi" w:hAnsiTheme="majorBidi" w:cstheme="majorBidi"/>
        </w:rPr>
        <w:t xml:space="preserve">Culture of tuberclosis: M. tuberculosis cultures were collected. All clinical specimens suspected of containing mycobacteria were inoculated (after appropriate digestion and decontamination, if required) onto Lowenstein-Jensen culture media which is much more sensitive than microscopy, </w:t>
      </w:r>
      <w:r w:rsidR="0053643D" w:rsidRPr="00321AB9">
        <w:rPr>
          <w:rFonts w:asciiTheme="majorBidi" w:hAnsiTheme="majorBidi" w:cstheme="majorBidi"/>
        </w:rPr>
        <w:lastRenderedPageBreak/>
        <w:t>b</w:t>
      </w:r>
      <w:r w:rsidRPr="00321AB9">
        <w:rPr>
          <w:rFonts w:asciiTheme="majorBidi" w:hAnsiTheme="majorBidi" w:cstheme="majorBidi"/>
        </w:rPr>
        <w:t xml:space="preserve">eing able to detect as few as 10 bacteria/mL of material. The growth of the organisms is necessary for precise species identification </w:t>
      </w:r>
      <w:r w:rsidRPr="00321AB9">
        <w:rPr>
          <w:rFonts w:asciiTheme="majorBidi" w:hAnsiTheme="majorBidi" w:cstheme="majorBidi"/>
          <w:vertAlign w:val="superscript"/>
        </w:rPr>
        <w:t>(l3)</w:t>
      </w:r>
      <w:r w:rsidRPr="00321AB9">
        <w:rPr>
          <w:rFonts w:asciiTheme="majorBidi" w:hAnsiTheme="majorBidi" w:cstheme="majorBidi"/>
        </w:rPr>
        <w:t>. A positive culture for MTB is generally required to evaluate the diagnosis.</w:t>
      </w:r>
    </w:p>
    <w:p w:rsidR="009F64B1" w:rsidRPr="00321AB9" w:rsidRDefault="005F44C9">
      <w:pPr>
        <w:pStyle w:val="a3"/>
        <w:shd w:val="clear" w:color="auto" w:fill="auto"/>
        <w:spacing w:after="260"/>
        <w:jc w:val="both"/>
        <w:rPr>
          <w:rFonts w:asciiTheme="majorBidi" w:hAnsiTheme="majorBidi" w:cstheme="majorBidi"/>
        </w:rPr>
      </w:pPr>
      <w:r w:rsidRPr="00321AB9">
        <w:rPr>
          <w:rFonts w:asciiTheme="majorBidi" w:hAnsiTheme="majorBidi" w:cstheme="majorBidi"/>
        </w:rPr>
        <w:t xml:space="preserve">Tuberculin skin test (TST): Skin purified </w:t>
      </w:r>
      <w:r w:rsidR="00E82450" w:rsidRPr="00321AB9">
        <w:rPr>
          <w:rFonts w:asciiTheme="majorBidi" w:hAnsiTheme="majorBidi" w:cstheme="majorBidi"/>
        </w:rPr>
        <w:t>p</w:t>
      </w:r>
      <w:r w:rsidRPr="00321AB9">
        <w:rPr>
          <w:rFonts w:asciiTheme="majorBidi" w:hAnsiTheme="majorBidi" w:cstheme="majorBidi"/>
        </w:rPr>
        <w:t>orotein derivatives (PPD) testing was performed for all patients and control</w:t>
      </w:r>
      <w:r w:rsidRPr="00321AB9">
        <w:rPr>
          <w:rFonts w:asciiTheme="majorBidi" w:hAnsiTheme="majorBidi" w:cstheme="majorBidi"/>
          <w:vertAlign w:val="superscript"/>
        </w:rPr>
        <w:t>(</w:t>
      </w:r>
      <w:r w:rsidRPr="00321AB9">
        <w:rPr>
          <w:rFonts w:asciiTheme="majorBidi" w:hAnsiTheme="majorBidi" w:cstheme="majorBidi"/>
        </w:rPr>
        <w:t xml:space="preserve"> .</w:t>
      </w:r>
    </w:p>
    <w:p w:rsidR="009F64B1" w:rsidRPr="00321AB9" w:rsidRDefault="005F44C9" w:rsidP="00B5635B">
      <w:pPr>
        <w:pStyle w:val="a3"/>
        <w:shd w:val="clear" w:color="auto" w:fill="auto"/>
        <w:spacing w:after="260" w:line="269" w:lineRule="auto"/>
        <w:jc w:val="both"/>
        <w:rPr>
          <w:rFonts w:asciiTheme="majorBidi" w:hAnsiTheme="majorBidi" w:cstheme="majorBidi"/>
        </w:rPr>
      </w:pPr>
      <w:r w:rsidRPr="00321AB9">
        <w:rPr>
          <w:rFonts w:asciiTheme="majorBidi" w:hAnsiTheme="majorBidi" w:cstheme="majorBidi"/>
        </w:rPr>
        <w:t xml:space="preserve">Chest radiography: CXR was done for all patients and control subjects. It is frequently used determine whether or not the patient is likely to </w:t>
      </w:r>
      <w:r w:rsidR="002822EF" w:rsidRPr="00321AB9">
        <w:rPr>
          <w:rFonts w:asciiTheme="majorBidi" w:hAnsiTheme="majorBidi" w:cstheme="majorBidi"/>
        </w:rPr>
        <w:t>h</w:t>
      </w:r>
      <w:r w:rsidRPr="00321AB9">
        <w:rPr>
          <w:rFonts w:asciiTheme="majorBidi" w:hAnsiTheme="majorBidi" w:cstheme="majorBidi"/>
        </w:rPr>
        <w:t xml:space="preserve">ave active pulmonary TB. A number of patterns </w:t>
      </w:r>
      <w:r w:rsidR="002822EF" w:rsidRPr="00321AB9">
        <w:rPr>
          <w:rFonts w:asciiTheme="majorBidi" w:hAnsiTheme="majorBidi" w:cstheme="majorBidi"/>
        </w:rPr>
        <w:t>a</w:t>
      </w:r>
      <w:r w:rsidRPr="00321AB9">
        <w:rPr>
          <w:rFonts w:asciiTheme="majorBidi" w:hAnsiTheme="majorBidi" w:cstheme="majorBidi"/>
        </w:rPr>
        <w:t xml:space="preserve">re suggestive on chest radiography, but none is diagnostic; including, parenchymal consolidation, </w:t>
      </w:r>
      <w:r w:rsidR="002822EF" w:rsidRPr="00321AB9">
        <w:rPr>
          <w:rFonts w:asciiTheme="majorBidi" w:hAnsiTheme="majorBidi" w:cstheme="majorBidi"/>
        </w:rPr>
        <w:t>caviary</w:t>
      </w:r>
      <w:r w:rsidRPr="00321AB9">
        <w:rPr>
          <w:rFonts w:asciiTheme="majorBidi" w:hAnsiTheme="majorBidi" w:cstheme="majorBidi"/>
        </w:rPr>
        <w:t xml:space="preserve"> lesions, right upper lobe infiltrate, </w:t>
      </w:r>
      <w:r w:rsidR="002822EF" w:rsidRPr="00321AB9">
        <w:rPr>
          <w:rFonts w:asciiTheme="majorBidi" w:hAnsiTheme="majorBidi" w:cstheme="majorBidi"/>
        </w:rPr>
        <w:t>f</w:t>
      </w:r>
      <w:r w:rsidR="00B5635B" w:rsidRPr="00321AB9">
        <w:rPr>
          <w:rFonts w:asciiTheme="majorBidi" w:hAnsiTheme="majorBidi" w:cstheme="majorBidi"/>
        </w:rPr>
        <w:t>i</w:t>
      </w:r>
      <w:r w:rsidRPr="00321AB9">
        <w:rPr>
          <w:rFonts w:asciiTheme="majorBidi" w:hAnsiTheme="majorBidi" w:cstheme="majorBidi"/>
        </w:rPr>
        <w:t xml:space="preserve">bronodular infiltrate, hilar lymphadenopathy, </w:t>
      </w:r>
      <w:r w:rsidR="00B5635B" w:rsidRPr="00321AB9">
        <w:rPr>
          <w:rFonts w:asciiTheme="majorBidi" w:hAnsiTheme="majorBidi" w:cstheme="majorBidi"/>
        </w:rPr>
        <w:t>b</w:t>
      </w:r>
      <w:r w:rsidRPr="00321AB9">
        <w:rPr>
          <w:rFonts w:asciiTheme="majorBidi" w:hAnsiTheme="majorBidi" w:cstheme="majorBidi"/>
        </w:rPr>
        <w:t>l</w:t>
      </w:r>
      <w:r w:rsidR="00B5635B" w:rsidRPr="00321AB9">
        <w:rPr>
          <w:rFonts w:asciiTheme="majorBidi" w:hAnsiTheme="majorBidi" w:cstheme="majorBidi"/>
        </w:rPr>
        <w:t>e</w:t>
      </w:r>
      <w:r w:rsidRPr="00321AB9">
        <w:rPr>
          <w:rFonts w:asciiTheme="majorBidi" w:hAnsiTheme="majorBidi" w:cstheme="majorBidi"/>
        </w:rPr>
        <w:t>ural effusion and a miliary pattern in symptomatic patients</w:t>
      </w:r>
      <w:r w:rsidRPr="00321AB9">
        <w:rPr>
          <w:rFonts w:asciiTheme="majorBidi" w:hAnsiTheme="majorBidi" w:cstheme="majorBidi"/>
          <w:vertAlign w:val="superscript"/>
        </w:rPr>
        <w:t>(15)</w:t>
      </w:r>
      <w:r w:rsidRPr="00321AB9">
        <w:rPr>
          <w:rFonts w:asciiTheme="majorBidi" w:hAnsiTheme="majorBidi" w:cstheme="majorBidi"/>
        </w:rPr>
        <w:t>.</w:t>
      </w:r>
    </w:p>
    <w:p w:rsidR="009F64B1" w:rsidRPr="00321AB9" w:rsidRDefault="005F44C9" w:rsidP="0053643D">
      <w:pPr>
        <w:pStyle w:val="a3"/>
        <w:shd w:val="clear" w:color="auto" w:fill="auto"/>
        <w:spacing w:after="540"/>
        <w:jc w:val="both"/>
        <w:rPr>
          <w:rFonts w:asciiTheme="majorBidi" w:hAnsiTheme="majorBidi" w:cstheme="majorBidi"/>
        </w:rPr>
      </w:pPr>
      <w:r w:rsidRPr="00321AB9">
        <w:rPr>
          <w:rFonts w:asciiTheme="majorBidi" w:hAnsiTheme="majorBidi" w:cstheme="majorBidi"/>
        </w:rPr>
        <w:t xml:space="preserve">ELISA (TB IgG) test: Each costs 11 Saudi Riyals </w:t>
      </w:r>
      <w:r w:rsidR="0053643D" w:rsidRPr="00321AB9">
        <w:rPr>
          <w:rFonts w:asciiTheme="majorBidi" w:hAnsiTheme="majorBidi" w:cstheme="majorBidi"/>
        </w:rPr>
        <w:t>an</w:t>
      </w:r>
      <w:r w:rsidRPr="00321AB9">
        <w:rPr>
          <w:rFonts w:asciiTheme="majorBidi" w:hAnsiTheme="majorBidi" w:cstheme="majorBidi"/>
        </w:rPr>
        <w:t xml:space="preserve">d takes less than 2 hours to be performed. One hundred and forty serum samples were obtained from the two groups. The test was performed to detect IgG antibodies to A60 antigen using commercially available kits (Anda Biological, </w:t>
      </w:r>
      <w:r w:rsidR="007860C0" w:rsidRPr="00321AB9">
        <w:rPr>
          <w:rFonts w:asciiTheme="majorBidi" w:hAnsiTheme="majorBidi" w:cstheme="majorBidi"/>
        </w:rPr>
        <w:t>Strasberg</w:t>
      </w:r>
      <w:r w:rsidRPr="00321AB9">
        <w:rPr>
          <w:rFonts w:asciiTheme="majorBidi" w:hAnsiTheme="majorBidi" w:cstheme="majorBidi"/>
        </w:rPr>
        <w:t xml:space="preserve">. .France) according to manufacturer’s instructions. Serum dilution of 1:100 was used in the assay. Positive and negative reference sera were included in run along with test sera. For determining IgG units, the curve was constructed by plotting the values of different reference sera. Thereafter, concentration of IgG antibodies in test serum in terms of units/ml were determined by extrapolating the value of scrum against the reference curve </w:t>
      </w:r>
      <w:r w:rsidRPr="00321AB9">
        <w:rPr>
          <w:rFonts w:asciiTheme="majorBidi" w:hAnsiTheme="majorBidi" w:cstheme="majorBidi"/>
          <w:vertAlign w:val="superscript"/>
        </w:rPr>
        <w:t>(6</w:t>
      </w:r>
      <w:r w:rsidR="00435383" w:rsidRPr="00321AB9">
        <w:rPr>
          <w:rFonts w:asciiTheme="majorBidi" w:hAnsiTheme="majorBidi" w:cstheme="majorBidi"/>
          <w:vertAlign w:val="superscript"/>
        </w:rPr>
        <w:t>)</w:t>
      </w:r>
      <w:r w:rsidRPr="00321AB9">
        <w:rPr>
          <w:rFonts w:asciiTheme="majorBidi" w:hAnsiTheme="majorBidi" w:cstheme="majorBidi"/>
        </w:rPr>
        <w:t>. For the ELISA technique, the diluted samples (serum) are incubated with the Antigen-60 sensitized wells of a microtitre plate for an hour at 37° C. After washing, the wells are filled with a solution containing anti-human IgG conjugated to per</w:t>
      </w:r>
      <w:r w:rsidRPr="00321AB9">
        <w:rPr>
          <w:rFonts w:asciiTheme="majorBidi" w:hAnsiTheme="majorBidi" w:cstheme="majorBidi"/>
          <w:u w:val="single"/>
        </w:rPr>
        <w:t>oxidase</w:t>
      </w:r>
      <w:r w:rsidRPr="00321AB9">
        <w:rPr>
          <w:rFonts w:asciiTheme="majorBidi" w:hAnsiTheme="majorBidi" w:cstheme="majorBidi"/>
        </w:rPr>
        <w:t>. After incubation for 30 minutes at 37° C, the wells are washed and incu</w:t>
      </w:r>
      <w:r w:rsidRPr="00321AB9">
        <w:rPr>
          <w:rFonts w:asciiTheme="majorBidi" w:hAnsiTheme="majorBidi" w:cstheme="majorBidi"/>
        </w:rPr>
        <w:softHyphen/>
        <w:t xml:space="preserve">bated in the presence of an enzymatic substrate and H2O2. The enzyme turns the colourless substrate into a blue colour. The reaction is stopped with H2SO4, with </w:t>
      </w:r>
      <w:r w:rsidRPr="00321AB9">
        <w:rPr>
          <w:rFonts w:asciiTheme="majorBidi" w:hAnsiTheme="majorBidi" w:cstheme="majorBidi"/>
        </w:rPr>
        <w:lastRenderedPageBreak/>
        <w:t>the production of a yellow colour. The intensity of the colouration is read in a spectrophotometer and is proportional to the specific antibodies present in the analyzed sample. The IgG results are quantitative. In order to cope with the unavoidable daily variations observed with ELISA determinations, calibrators are included in the kit. A value of 2 IgG serounits has been empirically attributed to the calibrator that gives an absorbance of 0.4-0.5 under optimal conditions. The cut-off point of positive ELISA test was more than or equal to 125 1U /ml in the control group, and 225 or more lU/ml in group I patients with suspected active pulmonary TB</w:t>
      </w:r>
      <w:r w:rsidRPr="00321AB9">
        <w:rPr>
          <w:rFonts w:asciiTheme="majorBidi" w:hAnsiTheme="majorBidi" w:cstheme="majorBidi"/>
          <w:vertAlign w:val="superscript"/>
        </w:rPr>
        <w:t>(16)</w:t>
      </w:r>
      <w:r w:rsidRPr="00321AB9">
        <w:rPr>
          <w:rFonts w:asciiTheme="majorBidi" w:hAnsiTheme="majorBidi" w:cstheme="majorBidi"/>
        </w:rPr>
        <w:t>.</w:t>
      </w:r>
    </w:p>
    <w:p w:rsidR="00250075" w:rsidRPr="00321AB9" w:rsidRDefault="005F44C9" w:rsidP="00250075">
      <w:pPr>
        <w:pStyle w:val="a3"/>
        <w:shd w:val="clear" w:color="auto" w:fill="auto"/>
        <w:spacing w:line="269" w:lineRule="auto"/>
        <w:ind w:firstLine="640"/>
        <w:jc w:val="both"/>
        <w:rPr>
          <w:rFonts w:asciiTheme="majorBidi" w:hAnsiTheme="majorBidi" w:cstheme="majorBidi"/>
          <w:rtl/>
          <w:lang w:bidi="ar-EG"/>
        </w:rPr>
      </w:pPr>
      <w:r w:rsidRPr="00321AB9">
        <w:rPr>
          <w:rFonts w:asciiTheme="majorBidi" w:hAnsiTheme="majorBidi" w:cstheme="majorBidi"/>
        </w:rPr>
        <w:t xml:space="preserve">The reaction (colour) w&lt;as quantitated using an enzyme-linked immunosorbent assay (ELISA) reader. The sensitivity of a test is the percentage of people with the condition </w:t>
      </w:r>
    </w:p>
    <w:p w:rsidR="009F64B1" w:rsidRPr="00321AB9" w:rsidRDefault="005F44C9" w:rsidP="00250075">
      <w:pPr>
        <w:pStyle w:val="a3"/>
        <w:shd w:val="clear" w:color="auto" w:fill="auto"/>
        <w:spacing w:line="269" w:lineRule="auto"/>
        <w:ind w:firstLine="640"/>
        <w:jc w:val="both"/>
        <w:rPr>
          <w:rFonts w:asciiTheme="majorBidi" w:hAnsiTheme="majorBidi" w:cstheme="majorBidi"/>
        </w:rPr>
      </w:pPr>
      <w:r w:rsidRPr="00321AB9">
        <w:rPr>
          <w:rFonts w:asciiTheme="majorBidi" w:hAnsiTheme="majorBidi" w:cstheme="majorBidi"/>
        </w:rPr>
        <w:t>who have a positive test. If false-negative results are uncommon, the sensitivity is high.</w:t>
      </w:r>
    </w:p>
    <w:p w:rsidR="009F64B1" w:rsidRPr="00321AB9" w:rsidRDefault="005F44C9">
      <w:pPr>
        <w:pStyle w:val="a3"/>
        <w:shd w:val="clear" w:color="auto" w:fill="auto"/>
        <w:tabs>
          <w:tab w:val="left" w:pos="1925"/>
          <w:tab w:val="left" w:pos="2194"/>
          <w:tab w:val="left" w:pos="2715"/>
          <w:tab w:val="left" w:pos="3855"/>
          <w:tab w:val="left" w:pos="4270"/>
        </w:tabs>
        <w:ind w:firstLine="740"/>
        <w:jc w:val="both"/>
        <w:rPr>
          <w:rFonts w:asciiTheme="majorBidi" w:hAnsiTheme="majorBidi" w:cstheme="majorBidi"/>
        </w:rPr>
      </w:pPr>
      <w:r w:rsidRPr="00321AB9">
        <w:rPr>
          <w:rFonts w:asciiTheme="majorBidi" w:hAnsiTheme="majorBidi" w:cstheme="majorBidi"/>
        </w:rPr>
        <w:t>Sensitivity</w:t>
      </w:r>
      <w:r w:rsidRPr="00321AB9">
        <w:rPr>
          <w:rFonts w:asciiTheme="majorBidi" w:hAnsiTheme="majorBidi" w:cstheme="majorBidi"/>
        </w:rPr>
        <w:tab/>
        <w:t>is</w:t>
      </w:r>
      <w:r w:rsidRPr="00321AB9">
        <w:rPr>
          <w:rFonts w:asciiTheme="majorBidi" w:hAnsiTheme="majorBidi" w:cstheme="majorBidi"/>
        </w:rPr>
        <w:tab/>
        <w:t>the</w:t>
      </w:r>
      <w:r w:rsidRPr="00321AB9">
        <w:rPr>
          <w:rFonts w:asciiTheme="majorBidi" w:hAnsiTheme="majorBidi" w:cstheme="majorBidi"/>
        </w:rPr>
        <w:tab/>
        <w:t>proportion</w:t>
      </w:r>
      <w:r w:rsidRPr="00321AB9">
        <w:rPr>
          <w:rFonts w:asciiTheme="majorBidi" w:hAnsiTheme="majorBidi" w:cstheme="majorBidi"/>
        </w:rPr>
        <w:tab/>
        <w:t>of</w:t>
      </w:r>
      <w:r w:rsidRPr="00321AB9">
        <w:rPr>
          <w:rFonts w:asciiTheme="majorBidi" w:hAnsiTheme="majorBidi" w:cstheme="majorBidi"/>
        </w:rPr>
        <w:tab/>
        <w:t>true</w:t>
      </w:r>
    </w:p>
    <w:p w:rsidR="009F64B1" w:rsidRPr="00321AB9" w:rsidRDefault="005F44C9">
      <w:pPr>
        <w:pStyle w:val="a3"/>
        <w:shd w:val="clear" w:color="auto" w:fill="auto"/>
        <w:tabs>
          <w:tab w:val="left" w:pos="1925"/>
          <w:tab w:val="left" w:pos="2181"/>
          <w:tab w:val="left" w:pos="2715"/>
          <w:tab w:val="left" w:pos="3855"/>
          <w:tab w:val="left" w:pos="4257"/>
        </w:tabs>
        <w:jc w:val="both"/>
        <w:rPr>
          <w:rFonts w:asciiTheme="majorBidi" w:hAnsiTheme="majorBidi" w:cstheme="majorBidi"/>
        </w:rPr>
      </w:pPr>
      <w:r w:rsidRPr="00321AB9">
        <w:rPr>
          <w:rFonts w:asciiTheme="majorBidi" w:hAnsiTheme="majorBidi" w:cstheme="majorBidi"/>
        </w:rPr>
        <w:t>positive that are correctly identified by the test while, specificity</w:t>
      </w:r>
      <w:r w:rsidRPr="00321AB9">
        <w:rPr>
          <w:rFonts w:asciiTheme="majorBidi" w:hAnsiTheme="majorBidi" w:cstheme="majorBidi"/>
        </w:rPr>
        <w:tab/>
        <w:t>is</w:t>
      </w:r>
      <w:r w:rsidRPr="00321AB9">
        <w:rPr>
          <w:rFonts w:asciiTheme="majorBidi" w:hAnsiTheme="majorBidi" w:cstheme="majorBidi"/>
        </w:rPr>
        <w:tab/>
        <w:t>the</w:t>
      </w:r>
      <w:r w:rsidRPr="00321AB9">
        <w:rPr>
          <w:rFonts w:asciiTheme="majorBidi" w:hAnsiTheme="majorBidi" w:cstheme="majorBidi"/>
        </w:rPr>
        <w:tab/>
        <w:t>proportion</w:t>
      </w:r>
      <w:r w:rsidRPr="00321AB9">
        <w:rPr>
          <w:rFonts w:asciiTheme="majorBidi" w:hAnsiTheme="majorBidi" w:cstheme="majorBidi"/>
        </w:rPr>
        <w:tab/>
        <w:t>of</w:t>
      </w:r>
      <w:r w:rsidRPr="00321AB9">
        <w:rPr>
          <w:rFonts w:asciiTheme="majorBidi" w:hAnsiTheme="majorBidi" w:cstheme="majorBidi"/>
        </w:rPr>
        <w:tab/>
        <w:t>true</w:t>
      </w:r>
    </w:p>
    <w:p w:rsidR="009F64B1" w:rsidRPr="00321AB9" w:rsidRDefault="005F44C9">
      <w:pPr>
        <w:pStyle w:val="a3"/>
        <w:shd w:val="clear" w:color="auto" w:fill="auto"/>
        <w:spacing w:after="600"/>
        <w:jc w:val="both"/>
        <w:rPr>
          <w:rFonts w:asciiTheme="majorBidi" w:hAnsiTheme="majorBidi" w:cstheme="majorBidi"/>
          <w:rtl/>
          <w:lang w:bidi="ar-EG"/>
        </w:rPr>
      </w:pPr>
      <w:r w:rsidRPr="00321AB9">
        <w:rPr>
          <w:rFonts w:asciiTheme="majorBidi" w:hAnsiTheme="majorBidi" w:cstheme="majorBidi"/>
        </w:rPr>
        <w:t>negative that are correctly identified by the test.</w:t>
      </w:r>
    </w:p>
    <w:p w:rsidR="00035039" w:rsidRPr="00321AB9" w:rsidRDefault="00035039" w:rsidP="00035039">
      <w:pPr>
        <w:pStyle w:val="a3"/>
        <w:shd w:val="clear" w:color="auto" w:fill="auto"/>
        <w:spacing w:after="520"/>
        <w:ind w:firstLine="440"/>
        <w:jc w:val="both"/>
        <w:rPr>
          <w:rFonts w:asciiTheme="majorBidi" w:hAnsiTheme="majorBidi" w:cstheme="majorBidi"/>
        </w:rPr>
      </w:pPr>
      <w:r w:rsidRPr="00321AB9">
        <w:rPr>
          <w:rFonts w:asciiTheme="majorBidi" w:hAnsiTheme="majorBidi" w:cstheme="majorBidi"/>
        </w:rPr>
        <w:t>Sensitivity =</w:t>
      </w:r>
    </w:p>
    <w:p w:rsidR="00035039" w:rsidRPr="00321AB9" w:rsidRDefault="00321AB9" w:rsidP="008675A4">
      <w:pPr>
        <w:pStyle w:val="a3"/>
        <w:shd w:val="clear" w:color="auto" w:fill="auto"/>
        <w:spacing w:after="600"/>
        <w:jc w:val="both"/>
        <w:rPr>
          <w:rFonts w:asciiTheme="majorBidi" w:hAnsiTheme="majorBidi" w:cstheme="majorBidi"/>
          <w:rtl/>
          <w:lang w:bidi="ar-EG"/>
        </w:rPr>
      </w:pPr>
      <m:oMathPara>
        <m:oMath>
          <m:r>
            <m:rPr>
              <m:sty m:val="p"/>
            </m:rPr>
            <w:rPr>
              <w:rFonts w:ascii="Cambria Math" w:hAnsiTheme="majorBidi" w:cstheme="majorBidi"/>
            </w:rPr>
            <m:t xml:space="preserve">Sensitivity </m:t>
          </m:r>
          <m:func>
            <m:funcPr>
              <m:ctrlPr>
                <w:rPr>
                  <w:rFonts w:ascii="Cambria Math" w:hAnsiTheme="majorBidi" w:cstheme="majorBidi"/>
                  <w:lang w:bidi="ar-EG"/>
                </w:rPr>
              </m:ctrlPr>
            </m:funcPr>
            <m:fName/>
            <m:e>
              <m:f>
                <m:fPr>
                  <m:ctrlPr>
                    <w:rPr>
                      <w:rFonts w:ascii="Cambria Math" w:hAnsiTheme="majorBidi" w:cstheme="majorBidi"/>
                      <w:lang w:bidi="ar-EG"/>
                    </w:rPr>
                  </m:ctrlPr>
                </m:fPr>
                <m:num>
                  <m:r>
                    <m:rPr>
                      <m:sty m:val="p"/>
                    </m:rPr>
                    <w:rPr>
                      <w:rFonts w:ascii="Cambria Math" w:eastAsia="Cambria Math" w:hAnsi="Cambria Math" w:cstheme="majorBidi"/>
                      <w:lang w:bidi="ar-EG"/>
                    </w:rPr>
                    <m:t>True-positive</m:t>
                  </m:r>
                  <m:r>
                    <m:rPr>
                      <m:sty m:val="p"/>
                    </m:rPr>
                    <w:rPr>
                      <w:rFonts w:ascii="Cambria Math" w:eastAsia="Cambria Math" w:hAnsiTheme="majorBidi" w:cstheme="majorBidi"/>
                      <w:lang w:val="fr-FR" w:bidi="ar-EG"/>
                    </w:rPr>
                    <m:t>×</m:t>
                  </m:r>
                  <m:r>
                    <m:rPr>
                      <m:sty m:val="p"/>
                    </m:rPr>
                    <w:rPr>
                      <w:rFonts w:ascii="Cambria Math" w:eastAsia="Cambria Math" w:hAnsiTheme="majorBidi" w:cstheme="majorBidi"/>
                      <w:lang w:bidi="ar-EG"/>
                    </w:rPr>
                    <m:t>100</m:t>
                  </m:r>
                </m:num>
                <m:den>
                  <m:r>
                    <m:rPr>
                      <m:sty m:val="p"/>
                    </m:rPr>
                    <w:rPr>
                      <w:rFonts w:ascii="Cambria Math" w:hAnsiTheme="majorBidi" w:cstheme="majorBidi"/>
                    </w:rPr>
                    <m:t>True</m:t>
                  </m:r>
                  <m:r>
                    <m:rPr>
                      <m:sty m:val="p"/>
                    </m:rPr>
                    <w:rPr>
                      <w:rFonts w:ascii="Cambria Math" w:hAnsiTheme="majorBidi" w:cstheme="majorBidi"/>
                    </w:rPr>
                    <m:t>-</m:t>
                  </m:r>
                  <m:r>
                    <m:rPr>
                      <m:sty m:val="p"/>
                    </m:rPr>
                    <w:rPr>
                      <w:rFonts w:ascii="Cambria Math" w:hAnsiTheme="majorBidi" w:cstheme="majorBidi"/>
                    </w:rPr>
                    <m:t>positive + False</m:t>
                  </m:r>
                  <m:r>
                    <m:rPr>
                      <m:sty m:val="p"/>
                    </m:rPr>
                    <w:rPr>
                      <w:rFonts w:ascii="Cambria Math" w:hAnsiTheme="majorBidi" w:cstheme="majorBidi"/>
                    </w:rPr>
                    <m:t>-</m:t>
                  </m:r>
                  <m:r>
                    <m:rPr>
                      <m:sty m:val="p"/>
                    </m:rPr>
                    <w:rPr>
                      <w:rFonts w:ascii="Cambria Math" w:hAnsiTheme="majorBidi" w:cstheme="majorBidi"/>
                    </w:rPr>
                    <m:t>negative</m:t>
                  </m:r>
                </m:den>
              </m:f>
              <m:ctrlPr>
                <w:rPr>
                  <w:rFonts w:ascii="Cambria Math" w:hAnsi="Cambria Math" w:cstheme="majorBidi"/>
                  <w:rtl/>
                  <w:lang w:bidi="ar-EG"/>
                </w:rPr>
              </m:ctrlPr>
            </m:e>
          </m:func>
        </m:oMath>
      </m:oMathPara>
    </w:p>
    <w:p w:rsidR="009F64B1" w:rsidRPr="00321AB9" w:rsidRDefault="005F44C9">
      <w:pPr>
        <w:pStyle w:val="a3"/>
        <w:shd w:val="clear" w:color="auto" w:fill="auto"/>
        <w:spacing w:after="280"/>
        <w:jc w:val="both"/>
        <w:rPr>
          <w:rFonts w:asciiTheme="majorBidi" w:hAnsiTheme="majorBidi" w:cstheme="majorBidi"/>
        </w:rPr>
      </w:pPr>
      <w:r w:rsidRPr="00321AB9">
        <w:rPr>
          <w:rFonts w:asciiTheme="majorBidi" w:hAnsiTheme="majorBidi" w:cstheme="majorBidi"/>
        </w:rPr>
        <w:t>Positive predicative value (PPV) is the proportion of patients w'ith positive test results who are correctly diagnosed. Negative predicative value (NPV) is the proportion of patients with negative lest results who are correctly diagnosed.</w:t>
      </w:r>
    </w:p>
    <w:p w:rsidR="009F64B1" w:rsidRPr="00321AB9" w:rsidRDefault="005F44C9">
      <w:pPr>
        <w:pStyle w:val="a3"/>
        <w:shd w:val="clear" w:color="auto" w:fill="auto"/>
        <w:spacing w:after="280"/>
        <w:jc w:val="both"/>
        <w:rPr>
          <w:rFonts w:asciiTheme="majorBidi" w:hAnsiTheme="majorBidi" w:cstheme="majorBidi"/>
        </w:rPr>
      </w:pPr>
      <w:r w:rsidRPr="00321AB9">
        <w:rPr>
          <w:rFonts w:asciiTheme="majorBidi" w:hAnsiTheme="majorBidi" w:cstheme="majorBidi"/>
        </w:rPr>
        <w:t xml:space="preserve">Statistical analysis: Data were collected, tabulated and analyzed on Microsoft package using statistical </w:t>
      </w:r>
      <w:r w:rsidRPr="00321AB9">
        <w:rPr>
          <w:rFonts w:asciiTheme="majorBidi" w:hAnsiTheme="majorBidi" w:cstheme="majorBidi"/>
        </w:rPr>
        <w:lastRenderedPageBreak/>
        <w:t>program for social science (SPSS) version 10. The difference in immunoglobulin (IgG) liter between the active pulmonary tuberculosis and healthy controls in scrum were analyzed using Mann Whitney Willcoxn test. It w'as used to compare nonparametric quantitative variables between two groups (SD&gt;25% mean). Screening tests were used to identify sensitivity, specificity, positive and negative predictive values (PPV &amp; NPV) of Amsel criteria</w:t>
      </w:r>
      <w:r w:rsidRPr="00321AB9">
        <w:rPr>
          <w:rFonts w:asciiTheme="majorBidi" w:hAnsiTheme="majorBidi" w:cstheme="majorBidi"/>
          <w:vertAlign w:val="superscript"/>
        </w:rPr>
        <w:t>(17)</w:t>
      </w:r>
      <w:r w:rsidRPr="00321AB9">
        <w:rPr>
          <w:rFonts w:asciiTheme="majorBidi" w:hAnsiTheme="majorBidi" w:cstheme="majorBidi"/>
        </w:rPr>
        <w:t>.</w:t>
      </w:r>
    </w:p>
    <w:p w:rsidR="009F64B1" w:rsidRPr="00321AB9" w:rsidRDefault="005F44C9">
      <w:pPr>
        <w:pStyle w:val="Heading20"/>
        <w:keepNext/>
        <w:keepLines/>
        <w:shd w:val="clear" w:color="auto" w:fill="auto"/>
        <w:spacing w:after="0" w:line="271" w:lineRule="auto"/>
        <w:rPr>
          <w:rFonts w:asciiTheme="majorBidi" w:hAnsiTheme="majorBidi" w:cstheme="majorBidi"/>
        </w:rPr>
      </w:pPr>
      <w:bookmarkStart w:id="9" w:name="bookmark8"/>
      <w:bookmarkStart w:id="10" w:name="bookmark9"/>
      <w:r w:rsidRPr="00321AB9">
        <w:rPr>
          <w:rFonts w:asciiTheme="majorBidi" w:hAnsiTheme="majorBidi" w:cstheme="majorBidi"/>
        </w:rPr>
        <w:t>RESULTS</w:t>
      </w:r>
      <w:bookmarkEnd w:id="9"/>
      <w:bookmarkEnd w:id="10"/>
    </w:p>
    <w:p w:rsidR="00800D2D" w:rsidRPr="00321AB9" w:rsidRDefault="005F44C9" w:rsidP="00800D2D">
      <w:pPr>
        <w:pStyle w:val="a3"/>
        <w:shd w:val="clear" w:color="auto" w:fill="auto"/>
        <w:spacing w:after="280" w:line="271" w:lineRule="auto"/>
        <w:ind w:firstLine="300"/>
        <w:jc w:val="both"/>
        <w:rPr>
          <w:rFonts w:asciiTheme="majorBidi" w:hAnsiTheme="majorBidi" w:cstheme="majorBidi"/>
        </w:rPr>
      </w:pPr>
      <w:r w:rsidRPr="00321AB9">
        <w:rPr>
          <w:rFonts w:asciiTheme="majorBidi" w:hAnsiTheme="majorBidi" w:cstheme="majorBidi"/>
        </w:rPr>
        <w:t>Total number of sera studied by ELISA was one hundred and forty, including seventy patients</w:t>
      </w:r>
    </w:p>
    <w:p w:rsidR="009F64B1" w:rsidRPr="00321AB9" w:rsidRDefault="00800D2D" w:rsidP="00800D2D">
      <w:pPr>
        <w:pStyle w:val="a3"/>
        <w:shd w:val="clear" w:color="auto" w:fill="auto"/>
        <w:spacing w:after="280" w:line="271" w:lineRule="auto"/>
        <w:ind w:firstLine="300"/>
        <w:jc w:val="both"/>
        <w:rPr>
          <w:rFonts w:asciiTheme="majorBidi" w:hAnsiTheme="majorBidi" w:cstheme="majorBidi"/>
        </w:rPr>
      </w:pPr>
      <w:r w:rsidRPr="00321AB9">
        <w:rPr>
          <w:rFonts w:asciiTheme="majorBidi" w:hAnsiTheme="majorBidi" w:cstheme="majorBidi"/>
        </w:rPr>
        <w:t xml:space="preserve">The </w:t>
      </w:r>
      <w:r w:rsidR="005F44C9" w:rsidRPr="00321AB9">
        <w:rPr>
          <w:rFonts w:asciiTheme="majorBidi" w:hAnsiTheme="majorBidi" w:cstheme="majorBidi"/>
        </w:rPr>
        <w:t>discriminatory value of a given leve, serum IgG antibodies to A60 antigen detecting active tuberculosis was calculi according to the following formulae</w:t>
      </w:r>
      <w:r w:rsidRPr="00321AB9">
        <w:rPr>
          <w:rFonts w:asciiTheme="majorBidi" w:hAnsiTheme="majorBidi" w:cstheme="majorBidi"/>
          <w:vertAlign w:val="superscript"/>
        </w:rPr>
        <w:t>(</w:t>
      </w:r>
      <w:r w:rsidR="005F44C9" w:rsidRPr="00321AB9">
        <w:rPr>
          <w:rFonts w:asciiTheme="majorBidi" w:hAnsiTheme="majorBidi" w:cstheme="majorBidi"/>
          <w:vertAlign w:val="superscript"/>
        </w:rPr>
        <w:t>17</w:t>
      </w:r>
      <w:r w:rsidRPr="00321AB9">
        <w:rPr>
          <w:rFonts w:asciiTheme="majorBidi" w:hAnsiTheme="majorBidi" w:cstheme="majorBidi"/>
          <w:vertAlign w:val="superscript"/>
        </w:rPr>
        <w:t>)</w:t>
      </w:r>
      <w:r w:rsidR="005F44C9" w:rsidRPr="00321AB9">
        <w:rPr>
          <w:rFonts w:asciiTheme="majorBidi" w:hAnsiTheme="majorBidi" w:cstheme="majorBidi"/>
        </w:rPr>
        <w:t>:</w:t>
      </w:r>
    </w:p>
    <w:p w:rsidR="00C4729B" w:rsidRPr="00321AB9" w:rsidRDefault="00321AB9" w:rsidP="005500CE">
      <w:pPr>
        <w:pStyle w:val="a3"/>
        <w:shd w:val="clear" w:color="auto" w:fill="auto"/>
        <w:spacing w:after="280" w:line="271" w:lineRule="auto"/>
        <w:ind w:firstLine="300"/>
        <w:jc w:val="both"/>
        <w:rPr>
          <w:rFonts w:asciiTheme="majorBidi" w:hAnsiTheme="majorBidi" w:cstheme="majorBidi"/>
        </w:rPr>
      </w:pPr>
      <m:oMathPara>
        <m:oMath>
          <m:r>
            <m:rPr>
              <m:sty m:val="p"/>
            </m:rPr>
            <w:rPr>
              <w:rFonts w:ascii="Cambria Math" w:hAnsiTheme="majorBidi" w:cstheme="majorBidi"/>
            </w:rPr>
            <m:t xml:space="preserve">Sensitivity </m:t>
          </m:r>
          <m:func>
            <m:funcPr>
              <m:ctrlPr>
                <w:rPr>
                  <w:rFonts w:ascii="Cambria Math" w:hAnsiTheme="majorBidi" w:cstheme="majorBidi"/>
                  <w:lang w:bidi="ar-EG"/>
                </w:rPr>
              </m:ctrlPr>
            </m:funcPr>
            <m:fName/>
            <m:e>
              <m:f>
                <m:fPr>
                  <m:ctrlPr>
                    <w:rPr>
                      <w:rFonts w:ascii="Cambria Math" w:hAnsiTheme="majorBidi" w:cstheme="majorBidi"/>
                      <w:lang w:bidi="ar-EG"/>
                    </w:rPr>
                  </m:ctrlPr>
                </m:fPr>
                <m:num>
                  <m:r>
                    <m:rPr>
                      <m:sty m:val="p"/>
                    </m:rPr>
                    <w:rPr>
                      <w:rFonts w:ascii="Cambria Math" w:eastAsia="Cambria Math" w:hAnsi="Cambria Math" w:cstheme="majorBidi"/>
                      <w:lang w:bidi="ar-EG"/>
                    </w:rPr>
                    <m:t>True-positive</m:t>
                  </m:r>
                  <m:r>
                    <m:rPr>
                      <m:sty m:val="p"/>
                    </m:rPr>
                    <w:rPr>
                      <w:rFonts w:ascii="Cambria Math" w:eastAsia="Cambria Math" w:hAnsiTheme="majorBidi" w:cstheme="majorBidi"/>
                      <w:lang w:val="fr-FR" w:bidi="ar-EG"/>
                    </w:rPr>
                    <m:t>×</m:t>
                  </m:r>
                  <m:r>
                    <m:rPr>
                      <m:sty m:val="p"/>
                    </m:rPr>
                    <w:rPr>
                      <w:rFonts w:ascii="Cambria Math" w:eastAsia="Cambria Math" w:hAnsiTheme="majorBidi" w:cstheme="majorBidi"/>
                      <w:lang w:bidi="ar-EG"/>
                    </w:rPr>
                    <m:t>100</m:t>
                  </m:r>
                </m:num>
                <m:den>
                  <m:r>
                    <m:rPr>
                      <m:sty m:val="p"/>
                    </m:rPr>
                    <w:rPr>
                      <w:rFonts w:ascii="Cambria Math" w:hAnsiTheme="majorBidi" w:cstheme="majorBidi"/>
                    </w:rPr>
                    <m:t>True</m:t>
                  </m:r>
                  <m:r>
                    <m:rPr>
                      <m:sty m:val="p"/>
                    </m:rPr>
                    <w:rPr>
                      <w:rFonts w:ascii="Cambria Math" w:hAnsiTheme="majorBidi" w:cstheme="majorBidi"/>
                    </w:rPr>
                    <m:t>-</m:t>
                  </m:r>
                  <m:r>
                    <m:rPr>
                      <m:sty m:val="p"/>
                    </m:rPr>
                    <w:rPr>
                      <w:rFonts w:ascii="Cambria Math" w:hAnsiTheme="majorBidi" w:cstheme="majorBidi"/>
                    </w:rPr>
                    <m:t>positive + False</m:t>
                  </m:r>
                  <m:r>
                    <m:rPr>
                      <m:sty m:val="p"/>
                    </m:rPr>
                    <w:rPr>
                      <w:rFonts w:ascii="Cambria Math" w:hAnsiTheme="majorBidi" w:cstheme="majorBidi"/>
                    </w:rPr>
                    <m:t>-</m:t>
                  </m:r>
                  <m:r>
                    <m:rPr>
                      <m:sty m:val="p"/>
                    </m:rPr>
                    <w:rPr>
                      <w:rFonts w:ascii="Cambria Math" w:hAnsiTheme="majorBidi" w:cstheme="majorBidi"/>
                    </w:rPr>
                    <m:t xml:space="preserve">postiti </m:t>
                  </m:r>
                </m:den>
              </m:f>
              <m:ctrlPr>
                <w:rPr>
                  <w:rFonts w:ascii="Cambria Math" w:hAnsi="Cambria Math" w:cstheme="majorBidi"/>
                  <w:rtl/>
                  <w:lang w:bidi="ar-EG"/>
                </w:rPr>
              </m:ctrlPr>
            </m:e>
          </m:func>
        </m:oMath>
      </m:oMathPara>
    </w:p>
    <w:p w:rsidR="009F64B1" w:rsidRPr="00321AB9" w:rsidRDefault="005F44C9" w:rsidP="007860C0">
      <w:pPr>
        <w:pStyle w:val="a3"/>
        <w:shd w:val="clear" w:color="auto" w:fill="auto"/>
        <w:jc w:val="both"/>
        <w:rPr>
          <w:rFonts w:asciiTheme="majorBidi" w:hAnsiTheme="majorBidi" w:cstheme="majorBidi"/>
          <w:color w:val="auto"/>
        </w:rPr>
        <w:sectPr w:rsidR="009F64B1" w:rsidRPr="00321AB9" w:rsidSect="00250075">
          <w:headerReference w:type="default" r:id="rId10"/>
          <w:footerReference w:type="default" r:id="rId11"/>
          <w:pgSz w:w="11900" w:h="16840"/>
          <w:pgMar w:top="2051" w:right="1295" w:bottom="1975" w:left="1072" w:header="0" w:footer="3" w:gutter="0"/>
          <w:cols w:num="2" w:space="227"/>
          <w:noEndnote/>
          <w:docGrid w:linePitch="360"/>
        </w:sectPr>
      </w:pPr>
      <w:r w:rsidRPr="00321AB9">
        <w:rPr>
          <w:rFonts w:asciiTheme="majorBidi" w:hAnsiTheme="majorBidi" w:cstheme="majorBidi"/>
          <w:color w:val="auto"/>
        </w:rPr>
        <w:t xml:space="preserve">in group I and 70 healthy individuals in group Table (1): Summarizes demographic and 'inic features of the studied group. Patieusaj ranged from 14-63 years. Persistent cough w; present in all patients (100%), expectoration 53 patients (76%), hemoptysis in 49 patien (70%) and fever present in 59 patients (84% Thirty-five patients (50%) were </w:t>
      </w:r>
      <w:r w:rsidR="00BF3B50" w:rsidRPr="00321AB9">
        <w:rPr>
          <w:rFonts w:asciiTheme="majorBidi" w:hAnsiTheme="majorBidi" w:cstheme="majorBidi"/>
          <w:color w:val="auto"/>
        </w:rPr>
        <w:t>cigarette</w:t>
      </w:r>
      <w:r w:rsidRPr="00321AB9">
        <w:rPr>
          <w:rFonts w:asciiTheme="majorBidi" w:hAnsiTheme="majorBidi" w:cstheme="majorBidi"/>
          <w:color w:val="auto"/>
        </w:rPr>
        <w:t xml:space="preserve"> smokers and 22 patients (31%) had positiv- family history of tuberculosis. Seven patient. (10%) had associated extra-</w:t>
      </w:r>
      <w:r w:rsidR="00BF3B50" w:rsidRPr="00321AB9">
        <w:rPr>
          <w:rFonts w:asciiTheme="majorBidi" w:hAnsiTheme="majorBidi" w:cstheme="majorBidi"/>
          <w:color w:val="auto"/>
        </w:rPr>
        <w:t>pulmonary</w:t>
      </w:r>
      <w:r w:rsidRPr="00321AB9">
        <w:rPr>
          <w:rFonts w:asciiTheme="majorBidi" w:hAnsiTheme="majorBidi" w:cstheme="majorBidi"/>
          <w:color w:val="auto"/>
        </w:rPr>
        <w:t xml:space="preserve"> tuberculosis at onset of active pulmonary disease including 1 spinal tuberculosis, 1 tuberculous meningitis, and 5 cervical lymphadenitis. Diabetes </w:t>
      </w:r>
      <w:r w:rsidR="00BF3B50" w:rsidRPr="00321AB9">
        <w:rPr>
          <w:rFonts w:asciiTheme="majorBidi" w:hAnsiTheme="majorBidi" w:cstheme="majorBidi"/>
          <w:color w:val="auto"/>
        </w:rPr>
        <w:t>mellitus</w:t>
      </w:r>
      <w:r w:rsidRPr="00321AB9">
        <w:rPr>
          <w:rFonts w:asciiTheme="majorBidi" w:hAnsiTheme="majorBidi" w:cstheme="majorBidi"/>
          <w:color w:val="auto"/>
        </w:rPr>
        <w:t xml:space="preserve"> was the most frequently associated disease in 10 (14.3%). CXR indicate 50% of parenchymal consolidation, 20% hilar lymphadenopathy, 24.3% </w:t>
      </w:r>
      <w:r w:rsidR="007860C0" w:rsidRPr="00321AB9">
        <w:rPr>
          <w:rFonts w:asciiTheme="majorBidi" w:hAnsiTheme="majorBidi" w:cstheme="majorBidi"/>
          <w:color w:val="auto"/>
        </w:rPr>
        <w:t>caviar</w:t>
      </w:r>
      <w:r w:rsidRPr="00321AB9">
        <w:rPr>
          <w:rFonts w:asciiTheme="majorBidi" w:hAnsiTheme="majorBidi" w:cstheme="majorBidi"/>
          <w:color w:val="auto"/>
        </w:rPr>
        <w:t xml:space="preserve"> lesions, 5 o pleural effusion, 15.7% fibrosis, 11.4% </w:t>
      </w:r>
      <w:r w:rsidR="00BF3B50" w:rsidRPr="00321AB9">
        <w:rPr>
          <w:rFonts w:asciiTheme="majorBidi" w:hAnsiTheme="majorBidi" w:cstheme="majorBidi"/>
          <w:color w:val="auto"/>
        </w:rPr>
        <w:t>military</w:t>
      </w:r>
      <w:r w:rsidRPr="00321AB9">
        <w:rPr>
          <w:rFonts w:asciiTheme="majorBidi" w:hAnsiTheme="majorBidi" w:cstheme="majorBidi"/>
          <w:color w:val="auto"/>
        </w:rPr>
        <w:t xml:space="preserve"> pattern and 24.3% no signs with active disease.</w:t>
      </w:r>
    </w:p>
    <w:p w:rsidR="009F64B1" w:rsidRPr="00321AB9" w:rsidRDefault="009F64B1">
      <w:pPr>
        <w:rPr>
          <w:rFonts w:asciiTheme="majorBidi" w:hAnsiTheme="majorBidi" w:cstheme="majorBidi"/>
          <w:sz w:val="2"/>
          <w:szCs w:val="2"/>
        </w:rPr>
        <w:sectPr w:rsidR="009F64B1" w:rsidRPr="00321AB9">
          <w:type w:val="continuous"/>
          <w:pgSz w:w="11900" w:h="16840"/>
          <w:pgMar w:top="2051" w:right="1295" w:bottom="1975" w:left="1072" w:header="0" w:footer="3" w:gutter="0"/>
          <w:cols w:num="2" w:space="100"/>
          <w:noEndnote/>
          <w:docGrid w:linePitch="360"/>
        </w:sectPr>
      </w:pPr>
    </w:p>
    <w:p w:rsidR="009F64B1" w:rsidRPr="00321AB9" w:rsidRDefault="009F64B1">
      <w:pPr>
        <w:spacing w:after="259" w:line="1" w:lineRule="exact"/>
        <w:rPr>
          <w:rFonts w:asciiTheme="majorBidi" w:hAnsiTheme="majorBidi" w:cstheme="majorBidi"/>
        </w:rPr>
      </w:pPr>
    </w:p>
    <w:p w:rsidR="009F64B1" w:rsidRPr="00321AB9" w:rsidRDefault="005F44C9">
      <w:pPr>
        <w:pStyle w:val="Tablecaption0"/>
        <w:shd w:val="clear" w:color="auto" w:fill="auto"/>
        <w:spacing w:line="240" w:lineRule="auto"/>
        <w:rPr>
          <w:rFonts w:asciiTheme="majorBidi" w:hAnsiTheme="majorBidi" w:cstheme="majorBidi"/>
        </w:rPr>
      </w:pPr>
      <w:r w:rsidRPr="00321AB9">
        <w:rPr>
          <w:rFonts w:asciiTheme="majorBidi" w:hAnsiTheme="majorBidi" w:cstheme="majorBidi"/>
        </w:rPr>
        <w:t>Table (1): Demographic, clinical and radiographic findings of studied population (Active pulmonary</w:t>
      </w:r>
    </w:p>
    <w:p w:rsidR="009F64B1" w:rsidRPr="00321AB9" w:rsidRDefault="005F44C9">
      <w:pPr>
        <w:pStyle w:val="Tablecaption0"/>
        <w:shd w:val="clear" w:color="auto" w:fill="auto"/>
        <w:spacing w:line="240" w:lineRule="auto"/>
        <w:ind w:left="972"/>
        <w:rPr>
          <w:rFonts w:asciiTheme="majorBidi" w:hAnsiTheme="majorBidi" w:cstheme="majorBidi"/>
        </w:rPr>
      </w:pPr>
      <w:r w:rsidRPr="00321AB9">
        <w:rPr>
          <w:rFonts w:asciiTheme="majorBidi" w:hAnsiTheme="majorBidi" w:cstheme="majorBidi"/>
        </w:rPr>
        <w:t>TB patients &amp; healthy controls).</w:t>
      </w:r>
    </w:p>
    <w:tbl>
      <w:tblPr>
        <w:tblOverlap w:val="never"/>
        <w:tblW w:w="0" w:type="auto"/>
        <w:jc w:val="center"/>
        <w:tblLayout w:type="fixed"/>
        <w:tblCellMar>
          <w:left w:w="10" w:type="dxa"/>
          <w:right w:w="10" w:type="dxa"/>
        </w:tblCellMar>
        <w:tblLook w:val="0000"/>
      </w:tblPr>
      <w:tblGrid>
        <w:gridCol w:w="3418"/>
        <w:gridCol w:w="2894"/>
        <w:gridCol w:w="3118"/>
      </w:tblGrid>
      <w:tr w:rsidR="009F64B1" w:rsidRPr="00321AB9">
        <w:trPr>
          <w:trHeight w:hRule="exact" w:val="315"/>
          <w:jc w:val="center"/>
        </w:trPr>
        <w:tc>
          <w:tcPr>
            <w:tcW w:w="3418" w:type="dxa"/>
            <w:vMerge w:val="restart"/>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left="1380"/>
              <w:rPr>
                <w:rFonts w:asciiTheme="majorBidi" w:hAnsiTheme="majorBidi" w:cstheme="majorBidi"/>
                <w:sz w:val="19"/>
                <w:szCs w:val="19"/>
              </w:rPr>
            </w:pPr>
            <w:r w:rsidRPr="00321AB9">
              <w:rPr>
                <w:rFonts w:asciiTheme="majorBidi" w:hAnsiTheme="majorBidi" w:cstheme="majorBidi"/>
                <w:sz w:val="19"/>
                <w:szCs w:val="19"/>
              </w:rPr>
              <w:t>Variables</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Group I</w:t>
            </w:r>
          </w:p>
        </w:tc>
        <w:tc>
          <w:tcPr>
            <w:tcW w:w="3118" w:type="dxa"/>
            <w:tcBorders>
              <w:top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Group II</w:t>
            </w:r>
          </w:p>
        </w:tc>
      </w:tr>
      <w:tr w:rsidR="009F64B1" w:rsidRPr="00321AB9">
        <w:trPr>
          <w:trHeight w:hRule="exact" w:val="322"/>
          <w:jc w:val="center"/>
        </w:trPr>
        <w:tc>
          <w:tcPr>
            <w:tcW w:w="3418" w:type="dxa"/>
            <w:vMerge/>
            <w:tcBorders>
              <w:left w:val="single" w:sz="4" w:space="0" w:color="auto"/>
            </w:tcBorders>
            <w:shd w:val="clear" w:color="auto" w:fill="FFFFFF"/>
            <w:vAlign w:val="center"/>
          </w:tcPr>
          <w:p w:rsidR="009F64B1" w:rsidRPr="00321AB9" w:rsidRDefault="009F64B1">
            <w:pPr>
              <w:rPr>
                <w:rFonts w:asciiTheme="majorBidi" w:hAnsiTheme="majorBidi" w:cstheme="majorBidi"/>
              </w:rPr>
            </w:pP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NO (%)</w:t>
            </w:r>
          </w:p>
        </w:tc>
        <w:tc>
          <w:tcPr>
            <w:tcW w:w="311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NO (%)</w:t>
            </w:r>
          </w:p>
        </w:tc>
      </w:tr>
      <w:tr w:rsidR="009F64B1" w:rsidRPr="00321AB9">
        <w:trPr>
          <w:trHeight w:hRule="exact" w:val="329"/>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Male</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51 (73%)</w:t>
            </w:r>
          </w:p>
        </w:tc>
        <w:tc>
          <w:tcPr>
            <w:tcW w:w="311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44 (63%)</w:t>
            </w:r>
          </w:p>
        </w:tc>
      </w:tr>
      <w:tr w:rsidR="009F64B1" w:rsidRPr="00321AB9">
        <w:trPr>
          <w:trHeight w:hRule="exact" w:val="280"/>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Female</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19(27%)</w:t>
            </w:r>
          </w:p>
        </w:tc>
        <w:tc>
          <w:tcPr>
            <w:tcW w:w="3118"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26 (37%)</w:t>
            </w:r>
          </w:p>
        </w:tc>
      </w:tr>
      <w:tr w:rsidR="009F64B1" w:rsidRPr="00321AB9">
        <w:trPr>
          <w:trHeight w:hRule="exact" w:val="308"/>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Age years (mean ±SD)</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00"/>
              <w:jc w:val="both"/>
              <w:rPr>
                <w:rFonts w:asciiTheme="majorBidi" w:hAnsiTheme="majorBidi" w:cstheme="majorBidi"/>
                <w:sz w:val="19"/>
                <w:szCs w:val="19"/>
              </w:rPr>
            </w:pPr>
            <w:r w:rsidRPr="00321AB9">
              <w:rPr>
                <w:rFonts w:asciiTheme="majorBidi" w:hAnsiTheme="majorBidi" w:cstheme="majorBidi"/>
                <w:sz w:val="19"/>
                <w:szCs w:val="19"/>
              </w:rPr>
              <w:t>49.6±13.5</w:t>
            </w:r>
          </w:p>
        </w:tc>
        <w:tc>
          <w:tcPr>
            <w:tcW w:w="311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46.9±10.8</w:t>
            </w:r>
          </w:p>
        </w:tc>
      </w:tr>
      <w:tr w:rsidR="009F64B1" w:rsidRPr="00321AB9">
        <w:trPr>
          <w:trHeight w:hRule="exact" w:val="608"/>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after="60"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Country of origin</w:t>
            </w:r>
          </w:p>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Saudi</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41 (59%)</w:t>
            </w:r>
          </w:p>
        </w:tc>
        <w:tc>
          <w:tcPr>
            <w:tcW w:w="311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39 (56%)</w:t>
            </w:r>
          </w:p>
        </w:tc>
      </w:tr>
      <w:tr w:rsidR="009F64B1" w:rsidRPr="00321AB9">
        <w:trPr>
          <w:trHeight w:hRule="exact" w:val="259"/>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Non Saudi</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29 (41%)</w:t>
            </w:r>
          </w:p>
        </w:tc>
        <w:tc>
          <w:tcPr>
            <w:tcW w:w="3118" w:type="dxa"/>
            <w:tcBorders>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31 (44%)</w:t>
            </w:r>
          </w:p>
        </w:tc>
      </w:tr>
      <w:tr w:rsidR="009F64B1" w:rsidRPr="00321AB9">
        <w:trPr>
          <w:trHeight w:hRule="exact" w:val="671"/>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after="60" w:line="240" w:lineRule="auto"/>
              <w:ind w:firstLine="260"/>
              <w:rPr>
                <w:rFonts w:asciiTheme="majorBidi" w:hAnsiTheme="majorBidi" w:cstheme="majorBidi"/>
                <w:sz w:val="19"/>
                <w:szCs w:val="19"/>
              </w:rPr>
            </w:pPr>
            <w:r w:rsidRPr="00321AB9">
              <w:rPr>
                <w:rFonts w:asciiTheme="majorBidi" w:hAnsiTheme="majorBidi" w:cstheme="majorBidi"/>
                <w:sz w:val="19"/>
                <w:szCs w:val="19"/>
              </w:rPr>
              <w:t>Presenting Symptoms</w:t>
            </w:r>
          </w:p>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Cough</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00"/>
              <w:rPr>
                <w:rFonts w:asciiTheme="majorBidi" w:hAnsiTheme="majorBidi" w:cstheme="majorBidi"/>
                <w:sz w:val="19"/>
                <w:szCs w:val="19"/>
              </w:rPr>
            </w:pPr>
            <w:r w:rsidRPr="00321AB9">
              <w:rPr>
                <w:rFonts w:asciiTheme="majorBidi" w:hAnsiTheme="majorBidi" w:cstheme="majorBidi"/>
                <w:sz w:val="19"/>
                <w:szCs w:val="19"/>
              </w:rPr>
              <w:t>70(100%)</w:t>
            </w:r>
          </w:p>
        </w:tc>
        <w:tc>
          <w:tcPr>
            <w:tcW w:w="3118" w:type="dxa"/>
            <w:tcBorders>
              <w:top w:val="single" w:sz="4" w:space="0" w:color="auto"/>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0"/>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Expectoration</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53 (76%)</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66"/>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Fever</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59 (84%)</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7"/>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Hemoptysis</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49 (70%)</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0"/>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Pleuritic pain</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31 (44%)</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0"/>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260" w:firstLine="20"/>
              <w:rPr>
                <w:rFonts w:asciiTheme="majorBidi" w:hAnsiTheme="majorBidi" w:cstheme="majorBidi"/>
                <w:sz w:val="19"/>
                <w:szCs w:val="19"/>
              </w:rPr>
            </w:pPr>
            <w:r w:rsidRPr="00321AB9">
              <w:rPr>
                <w:rFonts w:asciiTheme="majorBidi" w:hAnsiTheme="majorBidi" w:cstheme="majorBidi"/>
                <w:sz w:val="19"/>
                <w:szCs w:val="19"/>
              </w:rPr>
              <w:t>Dyspnea</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21 (30%)</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0"/>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260" w:firstLine="20"/>
              <w:rPr>
                <w:rFonts w:asciiTheme="majorBidi" w:hAnsiTheme="majorBidi" w:cstheme="majorBidi"/>
                <w:sz w:val="19"/>
                <w:szCs w:val="19"/>
              </w:rPr>
            </w:pPr>
            <w:r w:rsidRPr="00321AB9">
              <w:rPr>
                <w:rFonts w:asciiTheme="majorBidi" w:hAnsiTheme="majorBidi" w:cstheme="majorBidi"/>
                <w:sz w:val="19"/>
                <w:szCs w:val="19"/>
              </w:rPr>
              <w:t>No symptoms</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16 (23%)</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7"/>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260" w:firstLine="20"/>
              <w:rPr>
                <w:rFonts w:asciiTheme="majorBidi" w:hAnsiTheme="majorBidi" w:cstheme="majorBidi"/>
                <w:sz w:val="19"/>
                <w:szCs w:val="19"/>
              </w:rPr>
            </w:pPr>
            <w:r w:rsidRPr="00321AB9">
              <w:rPr>
                <w:rFonts w:asciiTheme="majorBidi" w:hAnsiTheme="majorBidi" w:cstheme="majorBidi"/>
                <w:sz w:val="19"/>
                <w:szCs w:val="19"/>
              </w:rPr>
              <w:t>Smoking</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35 (50%)</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0"/>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left="260" w:firstLine="20"/>
              <w:rPr>
                <w:rFonts w:asciiTheme="majorBidi" w:hAnsiTheme="majorBidi" w:cstheme="majorBidi"/>
                <w:sz w:val="19"/>
                <w:szCs w:val="19"/>
              </w:rPr>
            </w:pPr>
            <w:r w:rsidRPr="00321AB9">
              <w:rPr>
                <w:rFonts w:asciiTheme="majorBidi" w:hAnsiTheme="majorBidi" w:cstheme="majorBidi"/>
                <w:sz w:val="19"/>
                <w:szCs w:val="19"/>
              </w:rPr>
              <w:t>Family history of TB</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22 (31%)</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301"/>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left="260" w:firstLine="20"/>
              <w:rPr>
                <w:rFonts w:asciiTheme="majorBidi" w:hAnsiTheme="majorBidi" w:cstheme="majorBidi"/>
                <w:sz w:val="19"/>
                <w:szCs w:val="19"/>
              </w:rPr>
            </w:pPr>
            <w:r w:rsidRPr="00321AB9">
              <w:rPr>
                <w:rFonts w:asciiTheme="majorBidi" w:hAnsiTheme="majorBidi" w:cstheme="majorBidi"/>
                <w:sz w:val="19"/>
                <w:szCs w:val="19"/>
              </w:rPr>
              <w:t>Extra pulmonary TB</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220"/>
              <w:rPr>
                <w:rFonts w:asciiTheme="majorBidi" w:hAnsiTheme="majorBidi" w:cstheme="majorBidi"/>
                <w:sz w:val="19"/>
                <w:szCs w:val="19"/>
              </w:rPr>
            </w:pPr>
            <w:r w:rsidRPr="00321AB9">
              <w:rPr>
                <w:rFonts w:asciiTheme="majorBidi" w:hAnsiTheme="majorBidi" w:cstheme="majorBidi"/>
                <w:sz w:val="19"/>
                <w:szCs w:val="19"/>
              </w:rPr>
              <w:t>7(10%)</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608"/>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07" w:lineRule="auto"/>
              <w:ind w:left="260" w:firstLine="20"/>
              <w:rPr>
                <w:rFonts w:asciiTheme="majorBidi" w:hAnsiTheme="majorBidi" w:cstheme="majorBidi"/>
                <w:sz w:val="19"/>
                <w:szCs w:val="19"/>
              </w:rPr>
            </w:pPr>
            <w:r w:rsidRPr="00321AB9">
              <w:rPr>
                <w:rFonts w:asciiTheme="majorBidi" w:hAnsiTheme="majorBidi" w:cstheme="majorBidi"/>
                <w:sz w:val="19"/>
                <w:szCs w:val="19"/>
              </w:rPr>
              <w:t>Associated Diseases DM</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10(14.3%)</w:t>
            </w:r>
          </w:p>
        </w:tc>
        <w:tc>
          <w:tcPr>
            <w:tcW w:w="3118" w:type="dxa"/>
            <w:tcBorders>
              <w:top w:val="single" w:sz="4" w:space="0" w:color="auto"/>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73"/>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rPr>
                <w:rFonts w:asciiTheme="majorBidi" w:hAnsiTheme="majorBidi" w:cstheme="majorBidi"/>
                <w:sz w:val="19"/>
                <w:szCs w:val="19"/>
              </w:rPr>
            </w:pPr>
            <w:r w:rsidRPr="00321AB9">
              <w:rPr>
                <w:rFonts w:asciiTheme="majorBidi" w:hAnsiTheme="majorBidi" w:cstheme="majorBidi"/>
                <w:sz w:val="19"/>
                <w:szCs w:val="19"/>
              </w:rPr>
              <w:t>' ESRD, HD</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220"/>
              <w:jc w:val="both"/>
              <w:rPr>
                <w:rFonts w:asciiTheme="majorBidi" w:hAnsiTheme="majorBidi" w:cstheme="majorBidi"/>
                <w:sz w:val="19"/>
                <w:szCs w:val="19"/>
              </w:rPr>
            </w:pPr>
            <w:r w:rsidRPr="00321AB9">
              <w:rPr>
                <w:rFonts w:asciiTheme="majorBidi" w:hAnsiTheme="majorBidi" w:cstheme="majorBidi"/>
                <w:sz w:val="19"/>
                <w:szCs w:val="19"/>
              </w:rPr>
              <w:t>1 (1.4%)</w:t>
            </w:r>
          </w:p>
        </w:tc>
        <w:tc>
          <w:tcPr>
            <w:tcW w:w="3118"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Non</w:t>
            </w:r>
          </w:p>
        </w:tc>
      </w:tr>
      <w:tr w:rsidR="009F64B1" w:rsidRPr="00321AB9">
        <w:trPr>
          <w:trHeight w:hRule="exact" w:val="266"/>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CLD</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1 (1.4%)</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678"/>
          <w:jc w:val="center"/>
        </w:trPr>
        <w:tc>
          <w:tcPr>
            <w:tcW w:w="341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00" w:lineRule="auto"/>
              <w:ind w:left="260" w:firstLine="20"/>
              <w:rPr>
                <w:rFonts w:asciiTheme="majorBidi" w:hAnsiTheme="majorBidi" w:cstheme="majorBidi"/>
                <w:sz w:val="19"/>
                <w:szCs w:val="19"/>
              </w:rPr>
            </w:pPr>
            <w:r w:rsidRPr="00321AB9">
              <w:rPr>
                <w:rFonts w:asciiTheme="majorBidi" w:hAnsiTheme="majorBidi" w:cstheme="majorBidi"/>
                <w:sz w:val="19"/>
                <w:szCs w:val="19"/>
              </w:rPr>
              <w:t>Chest X-Ray (CXR) Parenchymal consolidation</w:t>
            </w:r>
          </w:p>
        </w:tc>
        <w:tc>
          <w:tcPr>
            <w:tcW w:w="2894"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35 (50%)</w:t>
            </w:r>
          </w:p>
        </w:tc>
        <w:tc>
          <w:tcPr>
            <w:tcW w:w="3118" w:type="dxa"/>
            <w:tcBorders>
              <w:top w:val="single" w:sz="4" w:space="0" w:color="auto"/>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87"/>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Hilar lymphadenopathy</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220"/>
              <w:jc w:val="both"/>
              <w:rPr>
                <w:rFonts w:asciiTheme="majorBidi" w:hAnsiTheme="majorBidi" w:cstheme="majorBidi"/>
                <w:sz w:val="19"/>
                <w:szCs w:val="19"/>
              </w:rPr>
            </w:pPr>
            <w:r w:rsidRPr="00321AB9">
              <w:rPr>
                <w:rFonts w:asciiTheme="majorBidi" w:hAnsiTheme="majorBidi" w:cstheme="majorBidi"/>
                <w:sz w:val="19"/>
                <w:szCs w:val="19"/>
              </w:rPr>
              <w:t>14(20%)</w:t>
            </w:r>
          </w:p>
        </w:tc>
        <w:tc>
          <w:tcPr>
            <w:tcW w:w="3118"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All (Normal)</w:t>
            </w:r>
          </w:p>
        </w:tc>
      </w:tr>
      <w:tr w:rsidR="009F64B1" w:rsidRPr="00321AB9">
        <w:trPr>
          <w:trHeight w:hRule="exact" w:val="280"/>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Cavitarylesions</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17(24.3%)</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66"/>
          <w:jc w:val="center"/>
        </w:trPr>
        <w:tc>
          <w:tcPr>
            <w:tcW w:w="3418"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Pleural effusion</w:t>
            </w:r>
          </w:p>
        </w:tc>
        <w:tc>
          <w:tcPr>
            <w:tcW w:w="2894" w:type="dxa"/>
            <w:tcBorders>
              <w:left w:val="single" w:sz="4" w:space="0" w:color="auto"/>
            </w:tcBorders>
            <w:shd w:val="clear" w:color="auto" w:fill="FFFFFF"/>
          </w:tcPr>
          <w:p w:rsidR="009F64B1" w:rsidRPr="00321AB9" w:rsidRDefault="005F44C9">
            <w:pPr>
              <w:pStyle w:val="Other0"/>
              <w:shd w:val="clear" w:color="auto" w:fill="auto"/>
              <w:spacing w:line="240" w:lineRule="auto"/>
              <w:ind w:left="1220"/>
              <w:jc w:val="both"/>
              <w:rPr>
                <w:rFonts w:asciiTheme="majorBidi" w:hAnsiTheme="majorBidi" w:cstheme="majorBidi"/>
                <w:sz w:val="19"/>
                <w:szCs w:val="19"/>
              </w:rPr>
            </w:pPr>
            <w:r w:rsidRPr="00321AB9">
              <w:rPr>
                <w:rFonts w:asciiTheme="majorBidi" w:hAnsiTheme="majorBidi" w:cstheme="majorBidi"/>
                <w:sz w:val="19"/>
                <w:szCs w:val="19"/>
              </w:rPr>
              <w:t>4 (5.7%)</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301"/>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Fibrosis</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jc w:val="both"/>
              <w:rPr>
                <w:rFonts w:asciiTheme="majorBidi" w:hAnsiTheme="majorBidi" w:cstheme="majorBidi"/>
                <w:sz w:val="19"/>
                <w:szCs w:val="19"/>
              </w:rPr>
            </w:pPr>
            <w:r w:rsidRPr="00321AB9">
              <w:rPr>
                <w:rFonts w:asciiTheme="majorBidi" w:hAnsiTheme="majorBidi" w:cstheme="majorBidi"/>
                <w:sz w:val="19"/>
                <w:szCs w:val="19"/>
              </w:rPr>
              <w:t>11(15.7%)</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294"/>
          <w:jc w:val="center"/>
        </w:trPr>
        <w:tc>
          <w:tcPr>
            <w:tcW w:w="3418"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Miliary pattern</w:t>
            </w:r>
          </w:p>
        </w:tc>
        <w:tc>
          <w:tcPr>
            <w:tcW w:w="2894"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8(11.4%)</w:t>
            </w:r>
          </w:p>
        </w:tc>
        <w:tc>
          <w:tcPr>
            <w:tcW w:w="3118" w:type="dxa"/>
            <w:tcBorders>
              <w:left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r w:rsidR="009F64B1" w:rsidRPr="00321AB9">
        <w:trPr>
          <w:trHeight w:hRule="exact" w:val="329"/>
          <w:jc w:val="center"/>
        </w:trPr>
        <w:tc>
          <w:tcPr>
            <w:tcW w:w="3418" w:type="dxa"/>
            <w:tcBorders>
              <w:left w:val="single" w:sz="4" w:space="0" w:color="auto"/>
              <w:bottom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No signs with active disease</w:t>
            </w:r>
          </w:p>
        </w:tc>
        <w:tc>
          <w:tcPr>
            <w:tcW w:w="2894" w:type="dxa"/>
            <w:tcBorders>
              <w:left w:val="single" w:sz="4" w:space="0" w:color="auto"/>
              <w:bottom w:val="single" w:sz="4" w:space="0" w:color="auto"/>
            </w:tcBorders>
            <w:shd w:val="clear" w:color="auto" w:fill="FFFFFF"/>
          </w:tcPr>
          <w:p w:rsidR="009F64B1" w:rsidRPr="00321AB9" w:rsidRDefault="005F44C9">
            <w:pPr>
              <w:pStyle w:val="Other0"/>
              <w:shd w:val="clear" w:color="auto" w:fill="auto"/>
              <w:spacing w:line="240" w:lineRule="auto"/>
              <w:ind w:left="1120"/>
              <w:rPr>
                <w:rFonts w:asciiTheme="majorBidi" w:hAnsiTheme="majorBidi" w:cstheme="majorBidi"/>
                <w:sz w:val="19"/>
                <w:szCs w:val="19"/>
              </w:rPr>
            </w:pPr>
            <w:r w:rsidRPr="00321AB9">
              <w:rPr>
                <w:rFonts w:asciiTheme="majorBidi" w:hAnsiTheme="majorBidi" w:cstheme="majorBidi"/>
                <w:sz w:val="19"/>
                <w:szCs w:val="19"/>
              </w:rPr>
              <w:t>17(24.3%)</w:t>
            </w:r>
          </w:p>
        </w:tc>
        <w:tc>
          <w:tcPr>
            <w:tcW w:w="3118" w:type="dxa"/>
            <w:tcBorders>
              <w:left w:val="single" w:sz="4" w:space="0" w:color="auto"/>
              <w:bottom w:val="single" w:sz="4" w:space="0" w:color="auto"/>
              <w:right w:val="single" w:sz="4" w:space="0" w:color="auto"/>
            </w:tcBorders>
            <w:shd w:val="clear" w:color="auto" w:fill="FFFFFF"/>
          </w:tcPr>
          <w:p w:rsidR="009F64B1" w:rsidRPr="00321AB9" w:rsidRDefault="009F64B1">
            <w:pPr>
              <w:rPr>
                <w:rFonts w:asciiTheme="majorBidi" w:hAnsiTheme="majorBidi" w:cstheme="majorBidi"/>
                <w:sz w:val="10"/>
                <w:szCs w:val="10"/>
              </w:rPr>
            </w:pPr>
          </w:p>
        </w:tc>
      </w:tr>
    </w:tbl>
    <w:p w:rsidR="009F64B1" w:rsidRPr="00321AB9" w:rsidRDefault="005F44C9">
      <w:pPr>
        <w:pStyle w:val="Tablecaption0"/>
        <w:shd w:val="clear" w:color="auto" w:fill="auto"/>
        <w:spacing w:line="286" w:lineRule="auto"/>
        <w:ind w:left="14"/>
        <w:rPr>
          <w:rFonts w:asciiTheme="majorBidi" w:hAnsiTheme="majorBidi" w:cstheme="majorBidi"/>
        </w:rPr>
      </w:pPr>
      <w:r w:rsidRPr="00321AB9">
        <w:rPr>
          <w:rFonts w:asciiTheme="majorBidi" w:hAnsiTheme="majorBidi" w:cstheme="majorBidi"/>
        </w:rPr>
        <w:t>DM = Diabetes mellitus, ESRD = End stage renal disease, HD = Hemodialysis, CLD = Chronic liver disease.</w:t>
      </w:r>
    </w:p>
    <w:p w:rsidR="009F64B1" w:rsidRPr="00321AB9" w:rsidRDefault="005F44C9">
      <w:pPr>
        <w:pStyle w:val="a3"/>
        <w:shd w:val="clear" w:color="auto" w:fill="auto"/>
        <w:ind w:firstLine="220"/>
        <w:jc w:val="both"/>
        <w:rPr>
          <w:rFonts w:asciiTheme="majorBidi" w:hAnsiTheme="majorBidi" w:cstheme="majorBidi"/>
        </w:rPr>
      </w:pPr>
      <w:r w:rsidRPr="00321AB9">
        <w:rPr>
          <w:rFonts w:asciiTheme="majorBidi" w:hAnsiTheme="majorBidi" w:cstheme="majorBidi"/>
        </w:rPr>
        <w:t>The present study indicated that Z-N. stain for AFB was negative in 10 (14.3%) patients, and positive in 60 (85.7%). Culture technique results: Forty-eight patients (68.6%) showed positive growth indicative of M. tuberculosis in conventional L.J. medium. Tuberculin skin test (TST) was found to be positive in 50 patients (71.4%). CXR was consistent with active pulmonary tuberculosis in 53 patients (75.7%). Figure (1) summarizes the positivity rate of all tests in active pulmonary TB.</w:t>
      </w:r>
      <w:r w:rsidRPr="00321AB9">
        <w:rPr>
          <w:rFonts w:asciiTheme="majorBidi" w:hAnsiTheme="majorBidi" w:cstheme="majorBidi"/>
        </w:rPr>
        <w:br w:type="page"/>
      </w:r>
    </w:p>
    <w:p w:rsidR="009F64B1" w:rsidRPr="00321AB9" w:rsidRDefault="005F44C9">
      <w:pPr>
        <w:jc w:val="center"/>
        <w:rPr>
          <w:rFonts w:asciiTheme="majorBidi" w:hAnsiTheme="majorBidi" w:cstheme="majorBidi"/>
          <w:sz w:val="2"/>
          <w:szCs w:val="2"/>
        </w:rPr>
      </w:pPr>
      <w:r w:rsidRPr="00321AB9">
        <w:rPr>
          <w:rFonts w:asciiTheme="majorBidi" w:hAnsiTheme="majorBidi" w:cstheme="majorBidi"/>
          <w:noProof/>
          <w:lang w:bidi="ar-SA"/>
        </w:rPr>
        <w:lastRenderedPageBreak/>
        <w:drawing>
          <wp:inline distT="0" distB="0" distL="0" distR="0">
            <wp:extent cx="3084830" cy="17310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stretch/>
                  </pic:blipFill>
                  <pic:spPr>
                    <a:xfrm>
                      <a:off x="0" y="0"/>
                      <a:ext cx="3084830" cy="1731010"/>
                    </a:xfrm>
                    <a:prstGeom prst="rect">
                      <a:avLst/>
                    </a:prstGeom>
                  </pic:spPr>
                </pic:pic>
              </a:graphicData>
            </a:graphic>
          </wp:inline>
        </w:drawing>
      </w:r>
    </w:p>
    <w:p w:rsidR="009F64B1" w:rsidRPr="00321AB9" w:rsidRDefault="005F44C9" w:rsidP="008058F2">
      <w:pPr>
        <w:pStyle w:val="Picturecaption0"/>
        <w:shd w:val="clear" w:color="auto" w:fill="auto"/>
        <w:jc w:val="center"/>
        <w:rPr>
          <w:rFonts w:asciiTheme="majorBidi" w:hAnsiTheme="majorBidi" w:cstheme="majorBidi"/>
        </w:rPr>
      </w:pPr>
      <w:r w:rsidRPr="00321AB9">
        <w:rPr>
          <w:rFonts w:asciiTheme="majorBidi" w:hAnsiTheme="majorBidi" w:cstheme="majorBidi"/>
        </w:rPr>
        <w:t>Figure 1: Comparison of different diagnostic results</w:t>
      </w:r>
    </w:p>
    <w:p w:rsidR="009F64B1" w:rsidRPr="00321AB9" w:rsidRDefault="009F64B1">
      <w:pPr>
        <w:spacing w:after="179" w:line="1" w:lineRule="exact"/>
        <w:rPr>
          <w:rFonts w:asciiTheme="majorBidi" w:hAnsiTheme="majorBidi" w:cstheme="majorBidi"/>
        </w:rPr>
      </w:pPr>
    </w:p>
    <w:p w:rsidR="009F64B1" w:rsidRPr="00321AB9" w:rsidRDefault="005F44C9">
      <w:pPr>
        <w:pStyle w:val="a3"/>
        <w:shd w:val="clear" w:color="auto" w:fill="auto"/>
        <w:spacing w:after="260"/>
        <w:ind w:firstLine="200"/>
        <w:jc w:val="both"/>
        <w:rPr>
          <w:rFonts w:asciiTheme="majorBidi" w:hAnsiTheme="majorBidi" w:cstheme="majorBidi"/>
        </w:rPr>
      </w:pPr>
      <w:r w:rsidRPr="00321AB9">
        <w:rPr>
          <w:rFonts w:asciiTheme="majorBidi" w:hAnsiTheme="majorBidi" w:cstheme="majorBidi"/>
        </w:rPr>
        <w:t>It is necessary to compare different diagnostic parameters in TB patients and healthy control with the A60 IgG concentration. Results of ELISA test in active TB versus the healthy controls (Group II) including direct Z-N stain, culture method and CXR are summarized in Table (2). IgG antibodies against A60 antigen titer was significantly higher in group I than in group II.</w:t>
      </w:r>
    </w:p>
    <w:p w:rsidR="009F64B1" w:rsidRPr="00321AB9" w:rsidRDefault="005F44C9">
      <w:pPr>
        <w:pStyle w:val="Tablecaption0"/>
        <w:shd w:val="clear" w:color="auto" w:fill="auto"/>
        <w:spacing w:line="266" w:lineRule="auto"/>
        <w:jc w:val="center"/>
        <w:rPr>
          <w:rFonts w:asciiTheme="majorBidi" w:hAnsiTheme="majorBidi" w:cstheme="majorBidi"/>
        </w:rPr>
      </w:pPr>
      <w:r w:rsidRPr="00321AB9">
        <w:rPr>
          <w:rFonts w:asciiTheme="majorBidi" w:hAnsiTheme="majorBidi" w:cstheme="majorBidi"/>
        </w:rPr>
        <w:t>Table (2): Conventional diagnostic methods and ELISA test in active TB (Group 1) versus the healthy controls (Group II).</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90"/>
        <w:gridCol w:w="3062"/>
        <w:gridCol w:w="3083"/>
      </w:tblGrid>
      <w:tr w:rsidR="009F64B1" w:rsidRPr="00321AB9" w:rsidTr="003807C5">
        <w:trPr>
          <w:trHeight w:hRule="exact" w:val="594"/>
          <w:jc w:val="center"/>
        </w:trPr>
        <w:tc>
          <w:tcPr>
            <w:tcW w:w="3090" w:type="dxa"/>
            <w:shd w:val="clear" w:color="auto" w:fill="FFFFFF"/>
            <w:vAlign w:val="center"/>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Diagnostic method</w:t>
            </w:r>
          </w:p>
        </w:tc>
        <w:tc>
          <w:tcPr>
            <w:tcW w:w="3062" w:type="dxa"/>
            <w:shd w:val="clear" w:color="auto" w:fill="FFFFFF"/>
            <w:vAlign w:val="bottom"/>
          </w:tcPr>
          <w:p w:rsidR="009F64B1" w:rsidRPr="00321AB9" w:rsidRDefault="005F44C9">
            <w:pPr>
              <w:pStyle w:val="Other0"/>
              <w:shd w:val="clear" w:color="auto" w:fill="auto"/>
              <w:spacing w:line="307" w:lineRule="auto"/>
              <w:jc w:val="center"/>
              <w:rPr>
                <w:rFonts w:asciiTheme="majorBidi" w:hAnsiTheme="majorBidi" w:cstheme="majorBidi"/>
                <w:sz w:val="19"/>
                <w:szCs w:val="19"/>
              </w:rPr>
            </w:pPr>
            <w:r w:rsidRPr="00321AB9">
              <w:rPr>
                <w:rFonts w:asciiTheme="majorBidi" w:hAnsiTheme="majorBidi" w:cstheme="majorBidi"/>
                <w:sz w:val="19"/>
                <w:szCs w:val="19"/>
              </w:rPr>
              <w:t>TB patients No. (%)</w:t>
            </w:r>
          </w:p>
        </w:tc>
        <w:tc>
          <w:tcPr>
            <w:tcW w:w="3083" w:type="dxa"/>
            <w:shd w:val="clear" w:color="auto" w:fill="FFFFFF"/>
            <w:vAlign w:val="bottom"/>
          </w:tcPr>
          <w:p w:rsidR="009F64B1" w:rsidRPr="00321AB9" w:rsidRDefault="005F44C9">
            <w:pPr>
              <w:pStyle w:val="Other0"/>
              <w:shd w:val="clear" w:color="auto" w:fill="auto"/>
              <w:spacing w:line="314" w:lineRule="auto"/>
              <w:jc w:val="center"/>
              <w:rPr>
                <w:rFonts w:asciiTheme="majorBidi" w:hAnsiTheme="majorBidi" w:cstheme="majorBidi"/>
                <w:sz w:val="19"/>
                <w:szCs w:val="19"/>
              </w:rPr>
            </w:pPr>
            <w:r w:rsidRPr="00321AB9">
              <w:rPr>
                <w:rFonts w:asciiTheme="majorBidi" w:hAnsiTheme="majorBidi" w:cstheme="majorBidi"/>
                <w:sz w:val="19"/>
                <w:szCs w:val="19"/>
              </w:rPr>
              <w:t>Healthy controls No. (%)</w:t>
            </w:r>
          </w:p>
        </w:tc>
      </w:tr>
      <w:tr w:rsidR="009F64B1" w:rsidRPr="00321AB9" w:rsidTr="003807C5">
        <w:trPr>
          <w:trHeight w:hRule="exact" w:val="363"/>
          <w:jc w:val="center"/>
        </w:trPr>
        <w:tc>
          <w:tcPr>
            <w:tcW w:w="3090" w:type="dxa"/>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Smear positive (Z-N)</w:t>
            </w:r>
          </w:p>
        </w:tc>
        <w:tc>
          <w:tcPr>
            <w:tcW w:w="3062" w:type="dxa"/>
            <w:shd w:val="clear" w:color="auto" w:fill="FFFFFF"/>
            <w:vAlign w:val="bottom"/>
          </w:tcPr>
          <w:p w:rsidR="009F64B1" w:rsidRPr="00321AB9" w:rsidRDefault="005F44C9">
            <w:pPr>
              <w:pStyle w:val="Other0"/>
              <w:shd w:val="clear" w:color="auto" w:fill="auto"/>
              <w:spacing w:line="240" w:lineRule="auto"/>
              <w:ind w:left="1140"/>
              <w:rPr>
                <w:rFonts w:asciiTheme="majorBidi" w:hAnsiTheme="majorBidi" w:cstheme="majorBidi"/>
                <w:sz w:val="19"/>
                <w:szCs w:val="19"/>
              </w:rPr>
            </w:pPr>
            <w:r w:rsidRPr="00321AB9">
              <w:rPr>
                <w:rFonts w:asciiTheme="majorBidi" w:hAnsiTheme="majorBidi" w:cstheme="majorBidi"/>
                <w:sz w:val="19"/>
                <w:szCs w:val="19"/>
              </w:rPr>
              <w:t>60 (85.7%)</w:t>
            </w:r>
          </w:p>
        </w:tc>
        <w:tc>
          <w:tcPr>
            <w:tcW w:w="3083" w:type="dxa"/>
            <w:shd w:val="clear" w:color="auto" w:fill="FFFFFF"/>
            <w:vAlign w:val="bottom"/>
          </w:tcPr>
          <w:p w:rsidR="009F64B1" w:rsidRPr="00321AB9" w:rsidRDefault="005F44C9">
            <w:pPr>
              <w:pStyle w:val="Other0"/>
              <w:shd w:val="clear" w:color="auto" w:fill="auto"/>
              <w:spacing w:line="240" w:lineRule="auto"/>
              <w:ind w:left="1360"/>
              <w:rPr>
                <w:rFonts w:asciiTheme="majorBidi" w:hAnsiTheme="majorBidi" w:cstheme="majorBidi"/>
                <w:sz w:val="19"/>
                <w:szCs w:val="19"/>
              </w:rPr>
            </w:pPr>
            <w:r w:rsidRPr="00321AB9">
              <w:rPr>
                <w:rFonts w:asciiTheme="majorBidi" w:hAnsiTheme="majorBidi" w:cstheme="majorBidi"/>
                <w:sz w:val="19"/>
                <w:szCs w:val="19"/>
              </w:rPr>
              <w:t>0 (0%)</w:t>
            </w:r>
          </w:p>
        </w:tc>
      </w:tr>
      <w:tr w:rsidR="009F64B1" w:rsidRPr="00321AB9" w:rsidTr="003807C5">
        <w:trPr>
          <w:trHeight w:hRule="exact" w:val="287"/>
          <w:jc w:val="center"/>
        </w:trPr>
        <w:tc>
          <w:tcPr>
            <w:tcW w:w="3090" w:type="dxa"/>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Culture positive</w:t>
            </w:r>
          </w:p>
        </w:tc>
        <w:tc>
          <w:tcPr>
            <w:tcW w:w="3062" w:type="dxa"/>
            <w:shd w:val="clear" w:color="auto" w:fill="FFFFFF"/>
          </w:tcPr>
          <w:p w:rsidR="009F64B1" w:rsidRPr="00321AB9" w:rsidRDefault="005F44C9">
            <w:pPr>
              <w:pStyle w:val="Other0"/>
              <w:shd w:val="clear" w:color="auto" w:fill="auto"/>
              <w:spacing w:line="240" w:lineRule="auto"/>
              <w:ind w:left="1140"/>
              <w:rPr>
                <w:rFonts w:asciiTheme="majorBidi" w:hAnsiTheme="majorBidi" w:cstheme="majorBidi"/>
                <w:sz w:val="19"/>
                <w:szCs w:val="19"/>
              </w:rPr>
            </w:pPr>
            <w:r w:rsidRPr="00321AB9">
              <w:rPr>
                <w:rFonts w:asciiTheme="majorBidi" w:hAnsiTheme="majorBidi" w:cstheme="majorBidi"/>
                <w:sz w:val="19"/>
                <w:szCs w:val="19"/>
              </w:rPr>
              <w:t>48 (68.6%)</w:t>
            </w:r>
          </w:p>
        </w:tc>
        <w:tc>
          <w:tcPr>
            <w:tcW w:w="3083" w:type="dxa"/>
            <w:shd w:val="clear" w:color="auto" w:fill="FFFFFF"/>
          </w:tcPr>
          <w:p w:rsidR="009F64B1" w:rsidRPr="00321AB9" w:rsidRDefault="005F44C9">
            <w:pPr>
              <w:pStyle w:val="Other0"/>
              <w:shd w:val="clear" w:color="auto" w:fill="auto"/>
              <w:spacing w:line="240" w:lineRule="auto"/>
              <w:ind w:left="1360"/>
              <w:rPr>
                <w:rFonts w:asciiTheme="majorBidi" w:hAnsiTheme="majorBidi" w:cstheme="majorBidi"/>
                <w:sz w:val="19"/>
                <w:szCs w:val="19"/>
              </w:rPr>
            </w:pPr>
            <w:r w:rsidRPr="00321AB9">
              <w:rPr>
                <w:rFonts w:asciiTheme="majorBidi" w:hAnsiTheme="majorBidi" w:cstheme="majorBidi"/>
                <w:sz w:val="19"/>
                <w:szCs w:val="19"/>
              </w:rPr>
              <w:t>0 (0%)</w:t>
            </w:r>
          </w:p>
        </w:tc>
      </w:tr>
      <w:tr w:rsidR="009F64B1" w:rsidRPr="00321AB9" w:rsidTr="003807C5">
        <w:trPr>
          <w:trHeight w:hRule="exact" w:val="210"/>
          <w:jc w:val="center"/>
        </w:trPr>
        <w:tc>
          <w:tcPr>
            <w:tcW w:w="3090" w:type="dxa"/>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CXR consistent with TB</w:t>
            </w:r>
          </w:p>
        </w:tc>
        <w:tc>
          <w:tcPr>
            <w:tcW w:w="3062" w:type="dxa"/>
            <w:shd w:val="clear" w:color="auto" w:fill="FFFFFF"/>
            <w:vAlign w:val="bottom"/>
          </w:tcPr>
          <w:p w:rsidR="009F64B1" w:rsidRPr="00321AB9" w:rsidRDefault="005F44C9">
            <w:pPr>
              <w:pStyle w:val="Other0"/>
              <w:shd w:val="clear" w:color="auto" w:fill="auto"/>
              <w:spacing w:line="240" w:lineRule="auto"/>
              <w:ind w:left="1140"/>
              <w:rPr>
                <w:rFonts w:asciiTheme="majorBidi" w:hAnsiTheme="majorBidi" w:cstheme="majorBidi"/>
                <w:sz w:val="19"/>
                <w:szCs w:val="19"/>
              </w:rPr>
            </w:pPr>
            <w:r w:rsidRPr="00321AB9">
              <w:rPr>
                <w:rFonts w:asciiTheme="majorBidi" w:hAnsiTheme="majorBidi" w:cstheme="majorBidi"/>
                <w:sz w:val="19"/>
                <w:szCs w:val="19"/>
              </w:rPr>
              <w:t>53 (75.7%)</w:t>
            </w:r>
          </w:p>
        </w:tc>
        <w:tc>
          <w:tcPr>
            <w:tcW w:w="3083" w:type="dxa"/>
            <w:shd w:val="clear" w:color="auto" w:fill="FFFFFF"/>
            <w:vAlign w:val="bottom"/>
          </w:tcPr>
          <w:p w:rsidR="009F64B1" w:rsidRPr="00321AB9" w:rsidRDefault="005F44C9">
            <w:pPr>
              <w:pStyle w:val="Other0"/>
              <w:shd w:val="clear" w:color="auto" w:fill="auto"/>
              <w:spacing w:line="240" w:lineRule="auto"/>
              <w:ind w:left="1360"/>
              <w:rPr>
                <w:rFonts w:asciiTheme="majorBidi" w:hAnsiTheme="majorBidi" w:cstheme="majorBidi"/>
                <w:sz w:val="19"/>
                <w:szCs w:val="19"/>
              </w:rPr>
            </w:pPr>
            <w:r w:rsidRPr="00321AB9">
              <w:rPr>
                <w:rFonts w:asciiTheme="majorBidi" w:hAnsiTheme="majorBidi" w:cstheme="majorBidi"/>
                <w:sz w:val="19"/>
                <w:szCs w:val="19"/>
              </w:rPr>
              <w:t>0 (0%)</w:t>
            </w:r>
          </w:p>
        </w:tc>
      </w:tr>
      <w:tr w:rsidR="009F64B1" w:rsidRPr="00321AB9" w:rsidTr="003807C5">
        <w:trPr>
          <w:trHeight w:hRule="exact" w:val="336"/>
          <w:jc w:val="center"/>
        </w:trPr>
        <w:tc>
          <w:tcPr>
            <w:tcW w:w="3090" w:type="dxa"/>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PPD test positive</w:t>
            </w:r>
          </w:p>
        </w:tc>
        <w:tc>
          <w:tcPr>
            <w:tcW w:w="3062" w:type="dxa"/>
            <w:shd w:val="clear" w:color="auto" w:fill="FFFFFF"/>
          </w:tcPr>
          <w:p w:rsidR="003807C5" w:rsidRPr="00321AB9" w:rsidRDefault="003807C5">
            <w:pPr>
              <w:pStyle w:val="Other0"/>
              <w:shd w:val="clear" w:color="auto" w:fill="auto"/>
              <w:spacing w:line="180" w:lineRule="auto"/>
              <w:jc w:val="center"/>
              <w:rPr>
                <w:rFonts w:asciiTheme="majorBidi" w:hAnsiTheme="majorBidi" w:cstheme="majorBidi"/>
                <w:sz w:val="19"/>
                <w:szCs w:val="19"/>
              </w:rPr>
            </w:pPr>
          </w:p>
          <w:p w:rsidR="009F64B1" w:rsidRPr="00321AB9" w:rsidRDefault="008058F2">
            <w:pPr>
              <w:pStyle w:val="Other0"/>
              <w:shd w:val="clear" w:color="auto" w:fill="auto"/>
              <w:spacing w:line="180" w:lineRule="auto"/>
              <w:jc w:val="center"/>
              <w:rPr>
                <w:rFonts w:asciiTheme="majorBidi" w:hAnsiTheme="majorBidi" w:cstheme="majorBidi"/>
                <w:sz w:val="19"/>
                <w:szCs w:val="19"/>
              </w:rPr>
            </w:pPr>
            <w:r w:rsidRPr="00321AB9">
              <w:rPr>
                <w:rFonts w:asciiTheme="majorBidi" w:hAnsiTheme="majorBidi" w:cstheme="majorBidi"/>
                <w:sz w:val="19"/>
                <w:szCs w:val="19"/>
              </w:rPr>
              <w:t>50 (71.</w:t>
            </w:r>
            <w:r w:rsidR="003807C5" w:rsidRPr="00321AB9">
              <w:rPr>
                <w:rFonts w:asciiTheme="majorBidi" w:hAnsiTheme="majorBidi" w:cstheme="majorBidi"/>
                <w:sz w:val="19"/>
                <w:szCs w:val="19"/>
              </w:rPr>
              <w:t>47</w:t>
            </w:r>
          </w:p>
        </w:tc>
        <w:tc>
          <w:tcPr>
            <w:tcW w:w="3083" w:type="dxa"/>
            <w:shd w:val="clear" w:color="auto" w:fill="FFFFFF"/>
            <w:vAlign w:val="bottom"/>
          </w:tcPr>
          <w:p w:rsidR="009F64B1" w:rsidRPr="00321AB9" w:rsidRDefault="005F44C9">
            <w:pPr>
              <w:pStyle w:val="Other0"/>
              <w:shd w:val="clear" w:color="auto" w:fill="auto"/>
              <w:spacing w:line="240" w:lineRule="auto"/>
              <w:ind w:left="1360"/>
              <w:rPr>
                <w:rFonts w:asciiTheme="majorBidi" w:hAnsiTheme="majorBidi" w:cstheme="majorBidi"/>
                <w:sz w:val="19"/>
                <w:szCs w:val="19"/>
              </w:rPr>
            </w:pPr>
            <w:r w:rsidRPr="00321AB9">
              <w:rPr>
                <w:rFonts w:asciiTheme="majorBidi" w:hAnsiTheme="majorBidi" w:cstheme="majorBidi"/>
                <w:sz w:val="19"/>
                <w:szCs w:val="19"/>
              </w:rPr>
              <w:t>0 (0%)</w:t>
            </w:r>
          </w:p>
        </w:tc>
      </w:tr>
      <w:tr w:rsidR="009F64B1" w:rsidRPr="00321AB9" w:rsidTr="003807C5">
        <w:trPr>
          <w:trHeight w:hRule="exact" w:val="273"/>
          <w:jc w:val="center"/>
        </w:trPr>
        <w:tc>
          <w:tcPr>
            <w:tcW w:w="3090" w:type="dxa"/>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Positive A60 IgG Test</w:t>
            </w:r>
          </w:p>
        </w:tc>
        <w:tc>
          <w:tcPr>
            <w:tcW w:w="3062" w:type="dxa"/>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61(87%)</w:t>
            </w:r>
          </w:p>
        </w:tc>
        <w:tc>
          <w:tcPr>
            <w:tcW w:w="3083" w:type="dxa"/>
            <w:shd w:val="clear" w:color="auto" w:fill="FFFFFF"/>
            <w:vAlign w:val="bottom"/>
          </w:tcPr>
          <w:p w:rsidR="009F64B1" w:rsidRPr="00321AB9" w:rsidRDefault="005F44C9">
            <w:pPr>
              <w:pStyle w:val="Other0"/>
              <w:shd w:val="clear" w:color="auto" w:fill="auto"/>
              <w:spacing w:line="240" w:lineRule="auto"/>
              <w:ind w:left="1360"/>
              <w:rPr>
                <w:rFonts w:asciiTheme="majorBidi" w:hAnsiTheme="majorBidi" w:cstheme="majorBidi"/>
                <w:sz w:val="19"/>
                <w:szCs w:val="19"/>
              </w:rPr>
            </w:pPr>
            <w:r w:rsidRPr="00321AB9">
              <w:rPr>
                <w:rFonts w:asciiTheme="majorBidi" w:hAnsiTheme="majorBidi" w:cstheme="majorBidi"/>
                <w:sz w:val="19"/>
                <w:szCs w:val="19"/>
              </w:rPr>
              <w:t>3 (4%)</w:t>
            </w:r>
          </w:p>
        </w:tc>
      </w:tr>
      <w:tr w:rsidR="009F64B1" w:rsidRPr="00321AB9" w:rsidTr="003807C5">
        <w:trPr>
          <w:trHeight w:hRule="exact" w:val="322"/>
          <w:jc w:val="center"/>
        </w:trPr>
        <w:tc>
          <w:tcPr>
            <w:tcW w:w="3090" w:type="dxa"/>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A60 IgG Titer</w:t>
            </w:r>
          </w:p>
        </w:tc>
        <w:tc>
          <w:tcPr>
            <w:tcW w:w="3062" w:type="dxa"/>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411±329 IU/ml</w:t>
            </w:r>
          </w:p>
        </w:tc>
        <w:tc>
          <w:tcPr>
            <w:tcW w:w="3083" w:type="dxa"/>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111±79 IU/ml</w:t>
            </w:r>
          </w:p>
        </w:tc>
      </w:tr>
    </w:tbl>
    <w:p w:rsidR="009F64B1" w:rsidRPr="00321AB9" w:rsidRDefault="009F64B1">
      <w:pPr>
        <w:spacing w:after="259" w:line="1" w:lineRule="exact"/>
        <w:rPr>
          <w:rFonts w:asciiTheme="majorBidi" w:hAnsiTheme="majorBidi" w:cstheme="majorBidi"/>
        </w:rPr>
      </w:pPr>
    </w:p>
    <w:p w:rsidR="009F64B1" w:rsidRPr="00321AB9" w:rsidRDefault="005F44C9">
      <w:pPr>
        <w:pStyle w:val="a3"/>
        <w:shd w:val="clear" w:color="auto" w:fill="auto"/>
        <w:spacing w:after="260"/>
        <w:ind w:left="200" w:firstLine="160"/>
        <w:jc w:val="both"/>
        <w:rPr>
          <w:rFonts w:asciiTheme="majorBidi" w:hAnsiTheme="majorBidi" w:cstheme="majorBidi"/>
        </w:rPr>
      </w:pPr>
      <w:r w:rsidRPr="00321AB9">
        <w:rPr>
          <w:rFonts w:asciiTheme="majorBidi" w:hAnsiTheme="majorBidi" w:cstheme="majorBidi"/>
        </w:rPr>
        <w:t>ELISA for IgG antibodies against A60 antigen complex showed positive titers if more than 125 IU/ml and negative if less than 125 IU/ml. Group I was positive in 61 (87%) patients and 3 (4%) in group II (control) (P &lt;0.001). IgG antibodies against A60 antigen titer were significantly higher in group 1 than in group II. Group I had significantly higher titers of IgG antibodies against A60 antigen complex.</w:t>
      </w:r>
      <w:r w:rsidRPr="00321AB9">
        <w:rPr>
          <w:rFonts w:asciiTheme="majorBidi" w:hAnsiTheme="majorBidi" w:cstheme="majorBidi"/>
        </w:rPr>
        <w:br w:type="page"/>
      </w:r>
    </w:p>
    <w:p w:rsidR="009F64B1" w:rsidRPr="00321AB9" w:rsidRDefault="005F44C9">
      <w:pPr>
        <w:jc w:val="center"/>
        <w:rPr>
          <w:rFonts w:asciiTheme="majorBidi" w:hAnsiTheme="majorBidi" w:cstheme="majorBidi"/>
          <w:sz w:val="2"/>
          <w:szCs w:val="2"/>
        </w:rPr>
      </w:pPr>
      <w:r w:rsidRPr="00321AB9">
        <w:rPr>
          <w:rFonts w:asciiTheme="majorBidi" w:hAnsiTheme="majorBidi" w:cstheme="majorBidi"/>
          <w:noProof/>
          <w:lang w:bidi="ar-SA"/>
        </w:rPr>
        <w:lastRenderedPageBreak/>
        <w:drawing>
          <wp:inline distT="0" distB="0" distL="0" distR="0">
            <wp:extent cx="3204845" cy="211709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
                    <a:stretch/>
                  </pic:blipFill>
                  <pic:spPr>
                    <a:xfrm>
                      <a:off x="0" y="0"/>
                      <a:ext cx="3204845" cy="2117090"/>
                    </a:xfrm>
                    <a:prstGeom prst="rect">
                      <a:avLst/>
                    </a:prstGeom>
                  </pic:spPr>
                </pic:pic>
              </a:graphicData>
            </a:graphic>
          </wp:inline>
        </w:drawing>
      </w:r>
    </w:p>
    <w:p w:rsidR="009F64B1" w:rsidRPr="00321AB9" w:rsidRDefault="005F44C9">
      <w:pPr>
        <w:pStyle w:val="Other0"/>
        <w:shd w:val="clear" w:color="auto" w:fill="auto"/>
        <w:spacing w:after="140"/>
        <w:jc w:val="center"/>
        <w:rPr>
          <w:rFonts w:asciiTheme="majorBidi" w:hAnsiTheme="majorBidi" w:cstheme="majorBidi"/>
        </w:rPr>
      </w:pPr>
      <w:r w:rsidRPr="00321AB9">
        <w:rPr>
          <w:rFonts w:asciiTheme="majorBidi" w:eastAsia="Arial" w:hAnsiTheme="majorBidi" w:cstheme="majorBidi"/>
        </w:rPr>
        <w:t>Figure 2: ELISA results from patients and healthy individuals</w:t>
      </w:r>
    </w:p>
    <w:p w:rsidR="009F64B1" w:rsidRPr="00321AB9" w:rsidRDefault="005F44C9">
      <w:pPr>
        <w:pStyle w:val="a3"/>
        <w:shd w:val="clear" w:color="auto" w:fill="auto"/>
        <w:spacing w:after="260"/>
        <w:ind w:firstLine="180"/>
        <w:jc w:val="both"/>
        <w:rPr>
          <w:rFonts w:asciiTheme="majorBidi" w:hAnsiTheme="majorBidi" w:cstheme="majorBidi"/>
        </w:rPr>
      </w:pPr>
      <w:r w:rsidRPr="00321AB9">
        <w:rPr>
          <w:rFonts w:asciiTheme="majorBidi" w:hAnsiTheme="majorBidi" w:cstheme="majorBidi"/>
        </w:rPr>
        <w:t>Regarding comparison between patients of active pulmonary and patients with both pulmonary and extra-pulmonary results, the positivity rate of ELISA among the positive other conventional methods for diagnosing are illustrated in Table (3). Active pulmonary with extra-pulmonary patients had higher titers of IgG antibodies (569 ± 379 IU/ml) than those with only active pulmonary (411 ± 329 IU/ml).</w:t>
      </w:r>
    </w:p>
    <w:p w:rsidR="009F64B1" w:rsidRPr="00321AB9" w:rsidRDefault="005F44C9">
      <w:pPr>
        <w:pStyle w:val="Tablecaption0"/>
        <w:shd w:val="clear" w:color="auto" w:fill="auto"/>
        <w:spacing w:line="240" w:lineRule="auto"/>
        <w:rPr>
          <w:rFonts w:asciiTheme="majorBidi" w:hAnsiTheme="majorBidi" w:cstheme="majorBidi"/>
        </w:rPr>
      </w:pPr>
      <w:r w:rsidRPr="00321AB9">
        <w:rPr>
          <w:rFonts w:asciiTheme="majorBidi" w:hAnsiTheme="majorBidi" w:cstheme="majorBidi"/>
        </w:rPr>
        <w:t>Table (3): Conventional diagnostic methods and ELISA test in patients with pulmonary versus the</w:t>
      </w:r>
    </w:p>
    <w:p w:rsidR="009F64B1" w:rsidRPr="00321AB9" w:rsidRDefault="005F44C9">
      <w:pPr>
        <w:pStyle w:val="Tablecaption0"/>
        <w:shd w:val="clear" w:color="auto" w:fill="auto"/>
        <w:spacing w:line="240" w:lineRule="auto"/>
        <w:ind w:left="972"/>
        <w:rPr>
          <w:rFonts w:asciiTheme="majorBidi" w:hAnsiTheme="majorBidi" w:cstheme="majorBidi"/>
        </w:rPr>
      </w:pPr>
      <w:r w:rsidRPr="00321AB9">
        <w:rPr>
          <w:rFonts w:asciiTheme="majorBidi" w:hAnsiTheme="majorBidi" w:cstheme="majorBidi"/>
        </w:rPr>
        <w:t>extra pulmonary I B.</w:t>
      </w:r>
    </w:p>
    <w:tbl>
      <w:tblPr>
        <w:tblOverlap w:val="never"/>
        <w:tblW w:w="0" w:type="auto"/>
        <w:jc w:val="center"/>
        <w:tblLayout w:type="fixed"/>
        <w:tblCellMar>
          <w:left w:w="10" w:type="dxa"/>
          <w:right w:w="10" w:type="dxa"/>
        </w:tblCellMar>
        <w:tblLook w:val="0000"/>
      </w:tblPr>
      <w:tblGrid>
        <w:gridCol w:w="3069"/>
        <w:gridCol w:w="3069"/>
        <w:gridCol w:w="3097"/>
      </w:tblGrid>
      <w:tr w:rsidR="009F64B1" w:rsidRPr="00321AB9">
        <w:trPr>
          <w:trHeight w:hRule="exact" w:val="601"/>
          <w:jc w:val="center"/>
        </w:trPr>
        <w:tc>
          <w:tcPr>
            <w:tcW w:w="3069" w:type="dxa"/>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firstLine="860"/>
              <w:rPr>
                <w:rFonts w:asciiTheme="majorBidi" w:hAnsiTheme="majorBidi" w:cstheme="majorBidi"/>
                <w:sz w:val="19"/>
                <w:szCs w:val="19"/>
              </w:rPr>
            </w:pPr>
            <w:r w:rsidRPr="00321AB9">
              <w:rPr>
                <w:rFonts w:asciiTheme="majorBidi" w:hAnsiTheme="majorBidi" w:cstheme="majorBidi"/>
                <w:sz w:val="19"/>
                <w:szCs w:val="19"/>
              </w:rPr>
              <w:t>Diagnostic method</w:t>
            </w:r>
          </w:p>
        </w:tc>
        <w:tc>
          <w:tcPr>
            <w:tcW w:w="3069"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14" w:lineRule="auto"/>
              <w:jc w:val="center"/>
              <w:rPr>
                <w:rFonts w:asciiTheme="majorBidi" w:hAnsiTheme="majorBidi" w:cstheme="majorBidi"/>
                <w:sz w:val="19"/>
                <w:szCs w:val="19"/>
              </w:rPr>
            </w:pPr>
            <w:r w:rsidRPr="00321AB9">
              <w:rPr>
                <w:rFonts w:asciiTheme="majorBidi" w:hAnsiTheme="majorBidi" w:cstheme="majorBidi"/>
                <w:sz w:val="19"/>
                <w:szCs w:val="19"/>
              </w:rPr>
              <w:t>Active pulmonary patients No. (%)</w:t>
            </w:r>
          </w:p>
        </w:tc>
        <w:tc>
          <w:tcPr>
            <w:tcW w:w="3097"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307" w:lineRule="auto"/>
              <w:jc w:val="center"/>
              <w:rPr>
                <w:rFonts w:asciiTheme="majorBidi" w:hAnsiTheme="majorBidi" w:cstheme="majorBidi"/>
                <w:sz w:val="19"/>
                <w:szCs w:val="19"/>
              </w:rPr>
            </w:pPr>
            <w:r w:rsidRPr="00321AB9">
              <w:rPr>
                <w:rFonts w:asciiTheme="majorBidi" w:hAnsiTheme="majorBidi" w:cstheme="majorBidi"/>
                <w:sz w:val="19"/>
                <w:szCs w:val="19"/>
              </w:rPr>
              <w:t>Active extra-pulmonary patients No. (%)</w:t>
            </w:r>
          </w:p>
        </w:tc>
      </w:tr>
      <w:tr w:rsidR="009F64B1" w:rsidRPr="00321AB9">
        <w:trPr>
          <w:trHeight w:hRule="exact" w:val="398"/>
          <w:jc w:val="center"/>
        </w:trPr>
        <w:tc>
          <w:tcPr>
            <w:tcW w:w="3069"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20"/>
              <w:rPr>
                <w:rFonts w:asciiTheme="majorBidi" w:hAnsiTheme="majorBidi" w:cstheme="majorBidi"/>
                <w:sz w:val="19"/>
                <w:szCs w:val="19"/>
              </w:rPr>
            </w:pPr>
            <w:r w:rsidRPr="00321AB9">
              <w:rPr>
                <w:rFonts w:asciiTheme="majorBidi" w:hAnsiTheme="majorBidi" w:cstheme="majorBidi"/>
                <w:sz w:val="19"/>
                <w:szCs w:val="19"/>
              </w:rPr>
              <w:t>CXR consistent with TB</w:t>
            </w:r>
          </w:p>
        </w:tc>
        <w:tc>
          <w:tcPr>
            <w:tcW w:w="3069" w:type="dxa"/>
            <w:tcBorders>
              <w:top w:val="single" w:sz="4" w:space="0" w:color="auto"/>
              <w:left w:val="single" w:sz="4" w:space="0" w:color="auto"/>
            </w:tcBorders>
            <w:shd w:val="clear" w:color="auto" w:fill="FFFFFF"/>
            <w:vAlign w:val="bottom"/>
          </w:tcPr>
          <w:p w:rsidR="009F64B1" w:rsidRPr="00321AB9" w:rsidRDefault="00110636">
            <w:pPr>
              <w:pStyle w:val="Other0"/>
              <w:shd w:val="clear" w:color="auto" w:fill="auto"/>
              <w:spacing w:line="240" w:lineRule="auto"/>
              <w:jc w:val="center"/>
              <w:rPr>
                <w:rFonts w:asciiTheme="majorBidi" w:hAnsiTheme="majorBidi" w:cstheme="majorBidi"/>
              </w:rPr>
            </w:pPr>
            <w:r w:rsidRPr="00321AB9">
              <w:rPr>
                <w:rFonts w:asciiTheme="majorBidi" w:hAnsiTheme="majorBidi" w:cstheme="majorBidi"/>
              </w:rPr>
              <w:t>53(75.7%)</w:t>
            </w:r>
          </w:p>
        </w:tc>
        <w:tc>
          <w:tcPr>
            <w:tcW w:w="3097"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3 (42%)</w:t>
            </w:r>
          </w:p>
        </w:tc>
      </w:tr>
      <w:tr w:rsidR="009F64B1" w:rsidRPr="00321AB9">
        <w:trPr>
          <w:trHeight w:hRule="exact" w:val="287"/>
          <w:jc w:val="center"/>
        </w:trPr>
        <w:tc>
          <w:tcPr>
            <w:tcW w:w="3069"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20"/>
              <w:rPr>
                <w:rFonts w:asciiTheme="majorBidi" w:hAnsiTheme="majorBidi" w:cstheme="majorBidi"/>
                <w:sz w:val="19"/>
                <w:szCs w:val="19"/>
              </w:rPr>
            </w:pPr>
            <w:r w:rsidRPr="00321AB9">
              <w:rPr>
                <w:rFonts w:asciiTheme="majorBidi" w:hAnsiTheme="majorBidi" w:cstheme="majorBidi"/>
                <w:sz w:val="19"/>
                <w:szCs w:val="19"/>
              </w:rPr>
              <w:t>PPD test positive</w:t>
            </w:r>
          </w:p>
        </w:tc>
        <w:tc>
          <w:tcPr>
            <w:tcW w:w="3069" w:type="dxa"/>
            <w:tcBorders>
              <w:left w:val="single" w:sz="4" w:space="0" w:color="auto"/>
            </w:tcBorders>
            <w:shd w:val="clear" w:color="auto" w:fill="FFFFFF"/>
          </w:tcPr>
          <w:p w:rsidR="009F64B1" w:rsidRPr="00321AB9" w:rsidRDefault="00110636">
            <w:pPr>
              <w:pStyle w:val="Other0"/>
              <w:shd w:val="clear" w:color="auto" w:fill="auto"/>
              <w:spacing w:line="240" w:lineRule="auto"/>
              <w:jc w:val="center"/>
              <w:rPr>
                <w:rFonts w:asciiTheme="majorBidi" w:hAnsiTheme="majorBidi" w:cstheme="majorBidi"/>
              </w:rPr>
            </w:pPr>
            <w:r w:rsidRPr="00321AB9">
              <w:rPr>
                <w:rFonts w:asciiTheme="majorBidi" w:hAnsiTheme="majorBidi" w:cstheme="majorBidi"/>
              </w:rPr>
              <w:t>50 (71.4%)</w:t>
            </w:r>
          </w:p>
        </w:tc>
        <w:tc>
          <w:tcPr>
            <w:tcW w:w="3097"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left="1280"/>
              <w:rPr>
                <w:rFonts w:asciiTheme="majorBidi" w:hAnsiTheme="majorBidi" w:cstheme="majorBidi"/>
                <w:sz w:val="19"/>
                <w:szCs w:val="19"/>
              </w:rPr>
            </w:pPr>
            <w:r w:rsidRPr="00321AB9">
              <w:rPr>
                <w:rFonts w:asciiTheme="majorBidi" w:hAnsiTheme="majorBidi" w:cstheme="majorBidi"/>
                <w:sz w:val="19"/>
                <w:szCs w:val="19"/>
              </w:rPr>
              <w:t>5(71%)</w:t>
            </w:r>
          </w:p>
        </w:tc>
      </w:tr>
      <w:tr w:rsidR="009F64B1" w:rsidRPr="00321AB9">
        <w:trPr>
          <w:trHeight w:hRule="exact" w:val="322"/>
          <w:jc w:val="center"/>
        </w:trPr>
        <w:tc>
          <w:tcPr>
            <w:tcW w:w="3069"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20"/>
              <w:rPr>
                <w:rFonts w:asciiTheme="majorBidi" w:hAnsiTheme="majorBidi" w:cstheme="majorBidi"/>
                <w:sz w:val="19"/>
                <w:szCs w:val="19"/>
              </w:rPr>
            </w:pPr>
            <w:r w:rsidRPr="00321AB9">
              <w:rPr>
                <w:rFonts w:asciiTheme="majorBidi" w:hAnsiTheme="majorBidi" w:cstheme="majorBidi"/>
                <w:sz w:val="19"/>
                <w:szCs w:val="19"/>
              </w:rPr>
              <w:t>Positive ELISA Test</w:t>
            </w:r>
          </w:p>
        </w:tc>
        <w:tc>
          <w:tcPr>
            <w:tcW w:w="3069" w:type="dxa"/>
            <w:tcBorders>
              <w:left w:val="single" w:sz="4" w:space="0" w:color="auto"/>
            </w:tcBorders>
            <w:shd w:val="clear" w:color="auto" w:fill="FFFFFF"/>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61 (87%)</w:t>
            </w:r>
          </w:p>
        </w:tc>
        <w:tc>
          <w:tcPr>
            <w:tcW w:w="3097"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7(100%)</w:t>
            </w:r>
          </w:p>
        </w:tc>
      </w:tr>
      <w:tr w:rsidR="009F64B1" w:rsidRPr="00321AB9">
        <w:trPr>
          <w:trHeight w:hRule="exact" w:val="419"/>
          <w:jc w:val="center"/>
        </w:trPr>
        <w:tc>
          <w:tcPr>
            <w:tcW w:w="3069" w:type="dxa"/>
            <w:tcBorders>
              <w:top w:val="single" w:sz="4" w:space="0" w:color="auto"/>
              <w:left w:val="single" w:sz="4" w:space="0" w:color="auto"/>
              <w:bottom w:val="single" w:sz="4" w:space="0" w:color="auto"/>
            </w:tcBorders>
            <w:shd w:val="clear" w:color="auto" w:fill="FFFFFF"/>
            <w:vAlign w:val="center"/>
          </w:tcPr>
          <w:p w:rsidR="009F64B1" w:rsidRPr="00321AB9" w:rsidRDefault="005F44C9">
            <w:pPr>
              <w:pStyle w:val="Other0"/>
              <w:shd w:val="clear" w:color="auto" w:fill="auto"/>
              <w:spacing w:line="240" w:lineRule="auto"/>
              <w:ind w:firstLine="220"/>
              <w:rPr>
                <w:rFonts w:asciiTheme="majorBidi" w:hAnsiTheme="majorBidi" w:cstheme="majorBidi"/>
                <w:sz w:val="19"/>
                <w:szCs w:val="19"/>
              </w:rPr>
            </w:pPr>
            <w:r w:rsidRPr="00321AB9">
              <w:rPr>
                <w:rFonts w:asciiTheme="majorBidi" w:hAnsiTheme="majorBidi" w:cstheme="majorBidi"/>
                <w:sz w:val="19"/>
                <w:szCs w:val="19"/>
              </w:rPr>
              <w:t>ELISA Titer</w:t>
            </w:r>
          </w:p>
        </w:tc>
        <w:tc>
          <w:tcPr>
            <w:tcW w:w="3069" w:type="dxa"/>
            <w:tcBorders>
              <w:top w:val="single" w:sz="4" w:space="0" w:color="auto"/>
              <w:left w:val="single" w:sz="4" w:space="0" w:color="auto"/>
              <w:bottom w:val="single" w:sz="4" w:space="0" w:color="auto"/>
            </w:tcBorders>
            <w:shd w:val="clear" w:color="auto" w:fill="FFFFFF"/>
            <w:vAlign w:val="center"/>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411± 329 IU/ml</w:t>
            </w:r>
          </w:p>
        </w:tc>
        <w:tc>
          <w:tcPr>
            <w:tcW w:w="3097" w:type="dxa"/>
            <w:tcBorders>
              <w:top w:val="single" w:sz="4" w:space="0" w:color="auto"/>
              <w:left w:val="single" w:sz="4" w:space="0" w:color="auto"/>
              <w:bottom w:val="single" w:sz="4" w:space="0" w:color="auto"/>
              <w:right w:val="single" w:sz="4" w:space="0" w:color="auto"/>
            </w:tcBorders>
            <w:shd w:val="clear" w:color="auto" w:fill="FFFFFF"/>
            <w:vAlign w:val="center"/>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569± 379 IU/ml</w:t>
            </w:r>
          </w:p>
        </w:tc>
      </w:tr>
    </w:tbl>
    <w:p w:rsidR="009F64B1" w:rsidRPr="00321AB9" w:rsidRDefault="009F64B1">
      <w:pPr>
        <w:spacing w:after="259" w:line="1" w:lineRule="exact"/>
        <w:rPr>
          <w:rFonts w:asciiTheme="majorBidi" w:hAnsiTheme="majorBidi" w:cstheme="majorBidi"/>
        </w:rPr>
      </w:pPr>
    </w:p>
    <w:p w:rsidR="00067431" w:rsidRPr="00321AB9" w:rsidRDefault="005F44C9">
      <w:pPr>
        <w:pStyle w:val="a3"/>
        <w:shd w:val="clear" w:color="auto" w:fill="auto"/>
        <w:spacing w:after="260"/>
        <w:rPr>
          <w:rFonts w:asciiTheme="majorBidi" w:hAnsiTheme="majorBidi" w:cstheme="majorBidi"/>
        </w:rPr>
      </w:pPr>
      <w:r w:rsidRPr="00321AB9">
        <w:rPr>
          <w:rFonts w:asciiTheme="majorBidi" w:hAnsiTheme="majorBidi" w:cstheme="majorBidi"/>
        </w:rPr>
        <w:t>Table (4) summarizes the positivity rate of ELISA among the positive other conventional methods for diagnosing active TB including direct Z-N stain, culture method and CXR.</w:t>
      </w:r>
    </w:p>
    <w:p w:rsidR="009F64B1" w:rsidRPr="00321AB9" w:rsidRDefault="005F44C9">
      <w:pPr>
        <w:pStyle w:val="Tablecaption0"/>
        <w:shd w:val="clear" w:color="auto" w:fill="auto"/>
        <w:spacing w:line="271" w:lineRule="auto"/>
        <w:jc w:val="right"/>
        <w:rPr>
          <w:rFonts w:asciiTheme="majorBidi" w:hAnsiTheme="majorBidi" w:cstheme="majorBidi"/>
        </w:rPr>
      </w:pPr>
      <w:r w:rsidRPr="00321AB9">
        <w:rPr>
          <w:rFonts w:asciiTheme="majorBidi" w:hAnsiTheme="majorBidi" w:cstheme="majorBidi"/>
        </w:rPr>
        <w:t>Table (4): Positive rate of ELISA among different diagnostic methods in active pulmonary 1 patients.</w:t>
      </w:r>
    </w:p>
    <w:tbl>
      <w:tblPr>
        <w:tblOverlap w:val="never"/>
        <w:tblW w:w="0" w:type="auto"/>
        <w:jc w:val="center"/>
        <w:tblLayout w:type="fixed"/>
        <w:tblCellMar>
          <w:left w:w="10" w:type="dxa"/>
          <w:right w:w="10" w:type="dxa"/>
        </w:tblCellMar>
        <w:tblLook w:val="0000"/>
      </w:tblPr>
      <w:tblGrid>
        <w:gridCol w:w="3111"/>
        <w:gridCol w:w="3062"/>
        <w:gridCol w:w="3090"/>
      </w:tblGrid>
      <w:tr w:rsidR="009F64B1" w:rsidRPr="00321AB9" w:rsidTr="00243C15">
        <w:trPr>
          <w:trHeight w:hRule="exact" w:val="874"/>
          <w:jc w:val="center"/>
        </w:trPr>
        <w:tc>
          <w:tcPr>
            <w:tcW w:w="3111" w:type="dxa"/>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left="1060"/>
              <w:rPr>
                <w:rFonts w:asciiTheme="majorBidi" w:hAnsiTheme="majorBidi" w:cstheme="majorBidi"/>
                <w:sz w:val="19"/>
                <w:szCs w:val="19"/>
              </w:rPr>
            </w:pPr>
            <w:r w:rsidRPr="00321AB9">
              <w:rPr>
                <w:rFonts w:asciiTheme="majorBidi" w:hAnsiTheme="majorBidi" w:cstheme="majorBidi"/>
                <w:sz w:val="19"/>
                <w:szCs w:val="19"/>
              </w:rPr>
              <w:t>Variable</w:t>
            </w:r>
          </w:p>
        </w:tc>
        <w:tc>
          <w:tcPr>
            <w:tcW w:w="3062"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after="320" w:line="240" w:lineRule="auto"/>
              <w:jc w:val="center"/>
              <w:rPr>
                <w:rFonts w:asciiTheme="majorBidi" w:hAnsiTheme="majorBidi" w:cstheme="majorBidi"/>
                <w:sz w:val="19"/>
                <w:szCs w:val="19"/>
              </w:rPr>
            </w:pPr>
            <w:r w:rsidRPr="00321AB9">
              <w:rPr>
                <w:rFonts w:asciiTheme="majorBidi" w:hAnsiTheme="majorBidi" w:cstheme="majorBidi"/>
                <w:sz w:val="19"/>
                <w:szCs w:val="19"/>
              </w:rPr>
              <w:t>All tuberculosis patients</w:t>
            </w:r>
          </w:p>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(No. / %)</w:t>
            </w:r>
          </w:p>
        </w:tc>
        <w:tc>
          <w:tcPr>
            <w:tcW w:w="3090"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after="60" w:line="240" w:lineRule="auto"/>
              <w:ind w:firstLine="380"/>
              <w:rPr>
                <w:rFonts w:asciiTheme="majorBidi" w:hAnsiTheme="majorBidi" w:cstheme="majorBidi"/>
                <w:sz w:val="19"/>
                <w:szCs w:val="19"/>
              </w:rPr>
            </w:pPr>
            <w:r w:rsidRPr="00321AB9">
              <w:rPr>
                <w:rFonts w:asciiTheme="majorBidi" w:hAnsiTheme="majorBidi" w:cstheme="majorBidi"/>
                <w:sz w:val="19"/>
                <w:szCs w:val="19"/>
              </w:rPr>
              <w:t>Patients with positivity of A60</w:t>
            </w:r>
          </w:p>
          <w:p w:rsidR="009F64B1" w:rsidRPr="00321AB9" w:rsidRDefault="005F44C9">
            <w:pPr>
              <w:pStyle w:val="Other0"/>
              <w:shd w:val="clear" w:color="auto" w:fill="auto"/>
              <w:spacing w:after="60" w:line="240" w:lineRule="auto"/>
              <w:ind w:left="1260"/>
              <w:rPr>
                <w:rFonts w:asciiTheme="majorBidi" w:hAnsiTheme="majorBidi" w:cstheme="majorBidi"/>
                <w:sz w:val="19"/>
                <w:szCs w:val="19"/>
              </w:rPr>
            </w:pPr>
            <w:r w:rsidRPr="00321AB9">
              <w:rPr>
                <w:rFonts w:asciiTheme="majorBidi" w:hAnsiTheme="majorBidi" w:cstheme="majorBidi"/>
                <w:sz w:val="19"/>
                <w:szCs w:val="19"/>
              </w:rPr>
              <w:t>IgG (61)</w:t>
            </w:r>
          </w:p>
          <w:p w:rsidR="009F64B1" w:rsidRPr="00321AB9" w:rsidRDefault="005F44C9">
            <w:pPr>
              <w:pStyle w:val="Other0"/>
              <w:shd w:val="clear" w:color="auto" w:fill="auto"/>
              <w:spacing w:after="60" w:line="240" w:lineRule="auto"/>
              <w:ind w:left="1260"/>
              <w:rPr>
                <w:rFonts w:asciiTheme="majorBidi" w:hAnsiTheme="majorBidi" w:cstheme="majorBidi"/>
                <w:sz w:val="19"/>
                <w:szCs w:val="19"/>
              </w:rPr>
            </w:pPr>
            <w:r w:rsidRPr="00321AB9">
              <w:rPr>
                <w:rFonts w:asciiTheme="majorBidi" w:hAnsiTheme="majorBidi" w:cstheme="majorBidi"/>
                <w:sz w:val="19"/>
                <w:szCs w:val="19"/>
              </w:rPr>
              <w:t>(No. / %)</w:t>
            </w:r>
          </w:p>
        </w:tc>
      </w:tr>
      <w:tr w:rsidR="009F64B1" w:rsidRPr="00321AB9" w:rsidTr="00243C15">
        <w:trPr>
          <w:trHeight w:hRule="exact" w:val="329"/>
          <w:jc w:val="center"/>
        </w:trPr>
        <w:tc>
          <w:tcPr>
            <w:tcW w:w="3111"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Smear positive (Z-N)</w:t>
            </w:r>
          </w:p>
        </w:tc>
        <w:tc>
          <w:tcPr>
            <w:tcW w:w="3062"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60 (86%)</w:t>
            </w:r>
          </w:p>
        </w:tc>
        <w:tc>
          <w:tcPr>
            <w:tcW w:w="3090"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60"/>
              <w:rPr>
                <w:rFonts w:asciiTheme="majorBidi" w:hAnsiTheme="majorBidi" w:cstheme="majorBidi"/>
                <w:sz w:val="19"/>
                <w:szCs w:val="19"/>
              </w:rPr>
            </w:pPr>
            <w:r w:rsidRPr="00321AB9">
              <w:rPr>
                <w:rFonts w:asciiTheme="majorBidi" w:hAnsiTheme="majorBidi" w:cstheme="majorBidi"/>
                <w:sz w:val="19"/>
                <w:szCs w:val="19"/>
              </w:rPr>
              <w:t>60 (98%)</w:t>
            </w:r>
          </w:p>
        </w:tc>
      </w:tr>
      <w:tr w:rsidR="009F64B1" w:rsidRPr="00321AB9" w:rsidTr="00243C15">
        <w:trPr>
          <w:trHeight w:hRule="exact" w:val="280"/>
          <w:jc w:val="center"/>
        </w:trPr>
        <w:tc>
          <w:tcPr>
            <w:tcW w:w="3111"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Smear negative</w:t>
            </w:r>
          </w:p>
        </w:tc>
        <w:tc>
          <w:tcPr>
            <w:tcW w:w="3062" w:type="dxa"/>
            <w:tcBorders>
              <w:left w:val="single" w:sz="4" w:space="0" w:color="auto"/>
            </w:tcBorders>
            <w:shd w:val="clear" w:color="auto" w:fill="FFFFFF"/>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10 (14%)</w:t>
            </w:r>
          </w:p>
        </w:tc>
        <w:tc>
          <w:tcPr>
            <w:tcW w:w="3090"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1 (2%)</w:t>
            </w:r>
          </w:p>
        </w:tc>
      </w:tr>
      <w:tr w:rsidR="009F64B1" w:rsidRPr="00321AB9" w:rsidTr="00243C15">
        <w:trPr>
          <w:trHeight w:hRule="exact" w:val="280"/>
          <w:jc w:val="center"/>
        </w:trPr>
        <w:tc>
          <w:tcPr>
            <w:tcW w:w="3111"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Culture positive</w:t>
            </w:r>
          </w:p>
        </w:tc>
        <w:tc>
          <w:tcPr>
            <w:tcW w:w="3062" w:type="dxa"/>
            <w:tcBorders>
              <w:left w:val="single" w:sz="4" w:space="0" w:color="auto"/>
            </w:tcBorders>
            <w:shd w:val="clear" w:color="auto" w:fill="FFFFFF"/>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48 (69%)</w:t>
            </w:r>
          </w:p>
        </w:tc>
        <w:tc>
          <w:tcPr>
            <w:tcW w:w="3090"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left="1260"/>
              <w:rPr>
                <w:rFonts w:asciiTheme="majorBidi" w:hAnsiTheme="majorBidi" w:cstheme="majorBidi"/>
                <w:sz w:val="19"/>
                <w:szCs w:val="19"/>
              </w:rPr>
            </w:pPr>
            <w:r w:rsidRPr="00321AB9">
              <w:rPr>
                <w:rFonts w:asciiTheme="majorBidi" w:hAnsiTheme="majorBidi" w:cstheme="majorBidi"/>
                <w:sz w:val="19"/>
                <w:szCs w:val="19"/>
              </w:rPr>
              <w:t>48 (79%)</w:t>
            </w:r>
          </w:p>
        </w:tc>
      </w:tr>
      <w:tr w:rsidR="009F64B1" w:rsidRPr="00321AB9">
        <w:trPr>
          <w:trHeight w:hRule="exact" w:val="287"/>
          <w:jc w:val="center"/>
        </w:trPr>
        <w:tc>
          <w:tcPr>
            <w:tcW w:w="3111"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Culture negative</w:t>
            </w:r>
          </w:p>
        </w:tc>
        <w:tc>
          <w:tcPr>
            <w:tcW w:w="3062" w:type="dxa"/>
            <w:tcBorders>
              <w:left w:val="single" w:sz="4" w:space="0" w:color="auto"/>
            </w:tcBorders>
            <w:shd w:val="clear" w:color="auto" w:fill="FFFFFF"/>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rPr>
              <w:t>22</w:t>
            </w:r>
            <w:r w:rsidRPr="00321AB9">
              <w:rPr>
                <w:rFonts w:asciiTheme="majorBidi" w:hAnsiTheme="majorBidi" w:cstheme="majorBidi"/>
                <w:sz w:val="19"/>
                <w:szCs w:val="19"/>
              </w:rPr>
              <w:t xml:space="preserve"> (31%)</w:t>
            </w:r>
          </w:p>
        </w:tc>
        <w:tc>
          <w:tcPr>
            <w:tcW w:w="3090"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left="1260"/>
              <w:rPr>
                <w:rFonts w:asciiTheme="majorBidi" w:hAnsiTheme="majorBidi" w:cstheme="majorBidi"/>
                <w:sz w:val="19"/>
                <w:szCs w:val="19"/>
              </w:rPr>
            </w:pPr>
            <w:r w:rsidRPr="00321AB9">
              <w:rPr>
                <w:rFonts w:asciiTheme="majorBidi" w:hAnsiTheme="majorBidi" w:cstheme="majorBidi"/>
                <w:sz w:val="19"/>
                <w:szCs w:val="19"/>
              </w:rPr>
              <w:t>13(21%)</w:t>
            </w:r>
          </w:p>
        </w:tc>
      </w:tr>
      <w:tr w:rsidR="009F64B1" w:rsidRPr="00321AB9">
        <w:trPr>
          <w:trHeight w:hRule="exact" w:val="280"/>
          <w:jc w:val="center"/>
        </w:trPr>
        <w:tc>
          <w:tcPr>
            <w:tcW w:w="3111" w:type="dxa"/>
            <w:tcBorders>
              <w:left w:val="single" w:sz="4" w:space="0" w:color="auto"/>
            </w:tcBorders>
            <w:shd w:val="clear" w:color="auto" w:fill="FFFFFF"/>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CXR consistent with TB</w:t>
            </w:r>
          </w:p>
        </w:tc>
        <w:tc>
          <w:tcPr>
            <w:tcW w:w="3062" w:type="dxa"/>
            <w:tcBorders>
              <w:left w:val="single" w:sz="4" w:space="0" w:color="auto"/>
            </w:tcBorders>
            <w:shd w:val="clear" w:color="auto" w:fill="FFFFFF"/>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53 (76%)</w:t>
            </w:r>
          </w:p>
        </w:tc>
        <w:tc>
          <w:tcPr>
            <w:tcW w:w="3090" w:type="dxa"/>
            <w:tcBorders>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left="1260"/>
              <w:rPr>
                <w:rFonts w:asciiTheme="majorBidi" w:hAnsiTheme="majorBidi" w:cstheme="majorBidi"/>
                <w:sz w:val="19"/>
                <w:szCs w:val="19"/>
              </w:rPr>
            </w:pPr>
            <w:r w:rsidRPr="00321AB9">
              <w:rPr>
                <w:rFonts w:asciiTheme="majorBidi" w:hAnsiTheme="majorBidi" w:cstheme="majorBidi"/>
                <w:sz w:val="19"/>
                <w:szCs w:val="19"/>
              </w:rPr>
              <w:t>53 (87%)</w:t>
            </w:r>
          </w:p>
        </w:tc>
      </w:tr>
      <w:tr w:rsidR="009F64B1" w:rsidRPr="00321AB9">
        <w:trPr>
          <w:trHeight w:hRule="exact" w:val="294"/>
          <w:jc w:val="center"/>
        </w:trPr>
        <w:tc>
          <w:tcPr>
            <w:tcW w:w="3111"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CXR not consistent with TB</w:t>
            </w:r>
          </w:p>
        </w:tc>
        <w:tc>
          <w:tcPr>
            <w:tcW w:w="3062"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17(24%)</w:t>
            </w:r>
          </w:p>
        </w:tc>
        <w:tc>
          <w:tcPr>
            <w:tcW w:w="3090" w:type="dxa"/>
            <w:tcBorders>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8(13%)</w:t>
            </w:r>
          </w:p>
        </w:tc>
      </w:tr>
      <w:tr w:rsidR="009F64B1" w:rsidRPr="00321AB9">
        <w:trPr>
          <w:trHeight w:hRule="exact" w:val="301"/>
          <w:jc w:val="center"/>
        </w:trPr>
        <w:tc>
          <w:tcPr>
            <w:tcW w:w="3111"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TST positive</w:t>
            </w:r>
          </w:p>
        </w:tc>
        <w:tc>
          <w:tcPr>
            <w:tcW w:w="3062" w:type="dxa"/>
            <w:tcBorders>
              <w:left w:val="single" w:sz="4" w:space="0" w:color="auto"/>
            </w:tcBorders>
            <w:shd w:val="clear" w:color="auto" w:fill="FFFFFF"/>
            <w:vAlign w:val="bottom"/>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57 (75%)</w:t>
            </w:r>
          </w:p>
        </w:tc>
        <w:tc>
          <w:tcPr>
            <w:tcW w:w="3090" w:type="dxa"/>
            <w:tcBorders>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left="1260"/>
              <w:rPr>
                <w:rFonts w:asciiTheme="majorBidi" w:hAnsiTheme="majorBidi" w:cstheme="majorBidi"/>
                <w:sz w:val="19"/>
                <w:szCs w:val="19"/>
              </w:rPr>
            </w:pPr>
            <w:r w:rsidRPr="00321AB9">
              <w:rPr>
                <w:rFonts w:asciiTheme="majorBidi" w:hAnsiTheme="majorBidi" w:cstheme="majorBidi"/>
                <w:sz w:val="19"/>
                <w:szCs w:val="19"/>
              </w:rPr>
              <w:t>53 (87%)</w:t>
            </w:r>
          </w:p>
        </w:tc>
      </w:tr>
      <w:tr w:rsidR="009F64B1" w:rsidRPr="00321AB9">
        <w:trPr>
          <w:trHeight w:hRule="exact" w:val="273"/>
          <w:jc w:val="center"/>
        </w:trPr>
        <w:tc>
          <w:tcPr>
            <w:tcW w:w="3111" w:type="dxa"/>
            <w:tcBorders>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firstLine="260"/>
              <w:rPr>
                <w:rFonts w:asciiTheme="majorBidi" w:hAnsiTheme="majorBidi" w:cstheme="majorBidi"/>
                <w:sz w:val="19"/>
                <w:szCs w:val="19"/>
              </w:rPr>
            </w:pPr>
            <w:r w:rsidRPr="00321AB9">
              <w:rPr>
                <w:rFonts w:asciiTheme="majorBidi" w:hAnsiTheme="majorBidi" w:cstheme="majorBidi"/>
                <w:sz w:val="19"/>
                <w:szCs w:val="19"/>
              </w:rPr>
              <w:t>TST negative</w:t>
            </w:r>
          </w:p>
        </w:tc>
        <w:tc>
          <w:tcPr>
            <w:tcW w:w="3062" w:type="dxa"/>
            <w:tcBorders>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left="1240"/>
              <w:rPr>
                <w:rFonts w:asciiTheme="majorBidi" w:hAnsiTheme="majorBidi" w:cstheme="majorBidi"/>
                <w:sz w:val="19"/>
                <w:szCs w:val="19"/>
              </w:rPr>
            </w:pPr>
            <w:r w:rsidRPr="00321AB9">
              <w:rPr>
                <w:rFonts w:asciiTheme="majorBidi" w:hAnsiTheme="majorBidi" w:cstheme="majorBidi"/>
                <w:sz w:val="19"/>
                <w:szCs w:val="19"/>
              </w:rPr>
              <w:t>13(25%)</w:t>
            </w:r>
          </w:p>
        </w:tc>
        <w:tc>
          <w:tcPr>
            <w:tcW w:w="3090" w:type="dxa"/>
            <w:tcBorders>
              <w:left w:val="single" w:sz="4" w:space="0" w:color="auto"/>
              <w:bottom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jc w:val="center"/>
              <w:rPr>
                <w:rFonts w:asciiTheme="majorBidi" w:hAnsiTheme="majorBidi" w:cstheme="majorBidi"/>
                <w:sz w:val="19"/>
                <w:szCs w:val="19"/>
              </w:rPr>
            </w:pPr>
            <w:r w:rsidRPr="00321AB9">
              <w:rPr>
                <w:rFonts w:asciiTheme="majorBidi" w:hAnsiTheme="majorBidi" w:cstheme="majorBidi"/>
                <w:sz w:val="19"/>
                <w:szCs w:val="19"/>
              </w:rPr>
              <w:t>8(13%)</w:t>
            </w:r>
          </w:p>
        </w:tc>
      </w:tr>
    </w:tbl>
    <w:p w:rsidR="009F64B1" w:rsidRPr="00321AB9" w:rsidRDefault="009F64B1">
      <w:pPr>
        <w:spacing w:after="279" w:line="1" w:lineRule="exact"/>
        <w:rPr>
          <w:rFonts w:asciiTheme="majorBidi" w:hAnsiTheme="majorBidi" w:cstheme="majorBidi"/>
        </w:rPr>
      </w:pPr>
    </w:p>
    <w:p w:rsidR="009F64B1" w:rsidRPr="00321AB9" w:rsidRDefault="005F44C9">
      <w:pPr>
        <w:pStyle w:val="a3"/>
        <w:shd w:val="clear" w:color="auto" w:fill="auto"/>
        <w:spacing w:after="280" w:line="271" w:lineRule="auto"/>
        <w:ind w:firstLine="580"/>
        <w:jc w:val="both"/>
        <w:rPr>
          <w:rFonts w:asciiTheme="majorBidi" w:hAnsiTheme="majorBidi" w:cstheme="majorBidi"/>
        </w:rPr>
      </w:pPr>
      <w:r w:rsidRPr="00321AB9">
        <w:rPr>
          <w:rFonts w:asciiTheme="majorBidi" w:hAnsiTheme="majorBidi" w:cstheme="majorBidi"/>
        </w:rPr>
        <w:lastRenderedPageBreak/>
        <w:t>Screening tests to identify' sensitivity, specificity, positive and negative predicative value (PPV &amp; NPV) showed higher values compared to other methods. Our results indicated that the overall sensitivity and specificity' obtained using ELISA was 90% and 95.7% respectively in active pulmonary tuberculosis (Table 5).</w:t>
      </w:r>
    </w:p>
    <w:p w:rsidR="009F64B1" w:rsidRPr="00321AB9" w:rsidRDefault="005F44C9">
      <w:pPr>
        <w:pStyle w:val="a3"/>
        <w:shd w:val="clear" w:color="auto" w:fill="auto"/>
        <w:spacing w:line="271" w:lineRule="auto"/>
        <w:rPr>
          <w:rFonts w:asciiTheme="majorBidi" w:hAnsiTheme="majorBidi" w:cstheme="majorBidi"/>
        </w:rPr>
      </w:pPr>
      <w:r w:rsidRPr="00321AB9">
        <w:rPr>
          <w:rFonts w:asciiTheme="majorBidi" w:hAnsiTheme="majorBidi" w:cstheme="majorBidi"/>
        </w:rPr>
        <w:t>Table (5): Diagnostic potential of ELISA as compared to positive conventional methods</w:t>
      </w:r>
    </w:p>
    <w:p w:rsidR="009F64B1" w:rsidRPr="00321AB9" w:rsidRDefault="005F44C9">
      <w:pPr>
        <w:pStyle w:val="Tablecaption0"/>
        <w:shd w:val="clear" w:color="auto" w:fill="auto"/>
        <w:spacing w:line="240" w:lineRule="auto"/>
        <w:ind w:left="1098"/>
        <w:rPr>
          <w:rFonts w:asciiTheme="majorBidi" w:hAnsiTheme="majorBidi" w:cstheme="majorBidi"/>
        </w:rPr>
      </w:pPr>
      <w:r w:rsidRPr="00321AB9">
        <w:rPr>
          <w:rFonts w:asciiTheme="majorBidi" w:hAnsiTheme="majorBidi" w:cstheme="majorBidi"/>
        </w:rPr>
        <w:t>(Sensitivity and specificity).</w:t>
      </w:r>
    </w:p>
    <w:tbl>
      <w:tblPr>
        <w:tblOverlap w:val="never"/>
        <w:tblW w:w="0" w:type="auto"/>
        <w:jc w:val="center"/>
        <w:tblLayout w:type="fixed"/>
        <w:tblCellMar>
          <w:left w:w="10" w:type="dxa"/>
          <w:right w:w="10" w:type="dxa"/>
        </w:tblCellMar>
        <w:tblLook w:val="0000"/>
      </w:tblPr>
      <w:tblGrid>
        <w:gridCol w:w="3607"/>
        <w:gridCol w:w="1405"/>
        <w:gridCol w:w="1398"/>
        <w:gridCol w:w="1419"/>
        <w:gridCol w:w="1398"/>
      </w:tblGrid>
      <w:tr w:rsidR="009F64B1" w:rsidRPr="00321AB9">
        <w:trPr>
          <w:trHeight w:hRule="exact" w:val="622"/>
          <w:jc w:val="center"/>
        </w:trPr>
        <w:tc>
          <w:tcPr>
            <w:tcW w:w="3607"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07" w:lineRule="auto"/>
              <w:ind w:left="260"/>
              <w:rPr>
                <w:rFonts w:asciiTheme="majorBidi" w:hAnsiTheme="majorBidi" w:cstheme="majorBidi"/>
                <w:sz w:val="19"/>
                <w:szCs w:val="19"/>
              </w:rPr>
            </w:pPr>
            <w:r w:rsidRPr="00321AB9">
              <w:rPr>
                <w:rFonts w:asciiTheme="majorBidi" w:hAnsiTheme="majorBidi" w:cstheme="majorBidi"/>
                <w:sz w:val="19"/>
                <w:szCs w:val="19"/>
              </w:rPr>
              <w:t>Diagnostic Method (in active pulmonary TB)</w:t>
            </w:r>
          </w:p>
        </w:tc>
        <w:tc>
          <w:tcPr>
            <w:tcW w:w="1405"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after="60" w:line="240" w:lineRule="auto"/>
              <w:ind w:firstLine="360"/>
              <w:rPr>
                <w:rFonts w:asciiTheme="majorBidi" w:hAnsiTheme="majorBidi" w:cstheme="majorBidi"/>
                <w:sz w:val="19"/>
                <w:szCs w:val="19"/>
              </w:rPr>
            </w:pPr>
            <w:r w:rsidRPr="00321AB9">
              <w:rPr>
                <w:rFonts w:asciiTheme="majorBidi" w:hAnsiTheme="majorBidi" w:cstheme="majorBidi"/>
                <w:sz w:val="19"/>
                <w:szCs w:val="19"/>
              </w:rPr>
              <w:t>Sensitivity</w:t>
            </w:r>
          </w:p>
          <w:p w:rsidR="009F64B1" w:rsidRPr="00321AB9" w:rsidRDefault="005F44C9">
            <w:pPr>
              <w:pStyle w:val="Other0"/>
              <w:shd w:val="clear" w:color="auto" w:fill="auto"/>
              <w:spacing w:line="240" w:lineRule="auto"/>
              <w:ind w:firstLine="700"/>
              <w:jc w:val="both"/>
              <w:rPr>
                <w:rFonts w:asciiTheme="majorBidi" w:hAnsiTheme="majorBidi" w:cstheme="majorBidi"/>
                <w:sz w:val="19"/>
                <w:szCs w:val="19"/>
              </w:rPr>
            </w:pPr>
            <w:r w:rsidRPr="00321AB9">
              <w:rPr>
                <w:rFonts w:asciiTheme="majorBidi" w:hAnsiTheme="majorBidi" w:cstheme="majorBidi"/>
                <w:sz w:val="19"/>
                <w:szCs w:val="19"/>
              </w:rPr>
              <w:t>%</w:t>
            </w:r>
          </w:p>
        </w:tc>
        <w:tc>
          <w:tcPr>
            <w:tcW w:w="139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00" w:lineRule="auto"/>
              <w:jc w:val="center"/>
              <w:rPr>
                <w:rFonts w:asciiTheme="majorBidi" w:hAnsiTheme="majorBidi" w:cstheme="majorBidi"/>
                <w:sz w:val="19"/>
                <w:szCs w:val="19"/>
              </w:rPr>
            </w:pPr>
            <w:r w:rsidRPr="00321AB9">
              <w:rPr>
                <w:rFonts w:asciiTheme="majorBidi" w:hAnsiTheme="majorBidi" w:cstheme="majorBidi"/>
                <w:sz w:val="19"/>
                <w:szCs w:val="19"/>
              </w:rPr>
              <w:t>Specificity %</w:t>
            </w:r>
          </w:p>
        </w:tc>
        <w:tc>
          <w:tcPr>
            <w:tcW w:w="1419" w:type="dxa"/>
            <w:tcBorders>
              <w:top w:val="single" w:sz="4" w:space="0" w:color="auto"/>
              <w:left w:val="single" w:sz="4" w:space="0" w:color="auto"/>
            </w:tcBorders>
            <w:shd w:val="clear" w:color="auto" w:fill="FFFFFF"/>
          </w:tcPr>
          <w:p w:rsidR="009F64B1" w:rsidRPr="00321AB9" w:rsidRDefault="005F44C9">
            <w:pPr>
              <w:pStyle w:val="Other0"/>
              <w:shd w:val="clear" w:color="auto" w:fill="auto"/>
              <w:spacing w:before="100" w:line="240" w:lineRule="auto"/>
              <w:jc w:val="center"/>
              <w:rPr>
                <w:rFonts w:asciiTheme="majorBidi" w:hAnsiTheme="majorBidi" w:cstheme="majorBidi"/>
                <w:sz w:val="19"/>
                <w:szCs w:val="19"/>
              </w:rPr>
            </w:pPr>
            <w:r w:rsidRPr="00321AB9">
              <w:rPr>
                <w:rFonts w:asciiTheme="majorBidi" w:hAnsiTheme="majorBidi" w:cstheme="majorBidi"/>
                <w:sz w:val="19"/>
                <w:szCs w:val="19"/>
              </w:rPr>
              <w:t>PPV*</w:t>
            </w:r>
          </w:p>
        </w:tc>
        <w:tc>
          <w:tcPr>
            <w:tcW w:w="1398" w:type="dxa"/>
            <w:tcBorders>
              <w:top w:val="single" w:sz="4" w:space="0" w:color="auto"/>
              <w:left w:val="single" w:sz="4" w:space="0" w:color="auto"/>
              <w:right w:val="single" w:sz="4" w:space="0" w:color="auto"/>
            </w:tcBorders>
            <w:shd w:val="clear" w:color="auto" w:fill="FFFFFF"/>
          </w:tcPr>
          <w:p w:rsidR="009F64B1" w:rsidRPr="00321AB9" w:rsidRDefault="005F44C9">
            <w:pPr>
              <w:pStyle w:val="Other0"/>
              <w:shd w:val="clear" w:color="auto" w:fill="auto"/>
              <w:spacing w:line="240" w:lineRule="auto"/>
              <w:ind w:firstLine="460"/>
              <w:rPr>
                <w:rFonts w:asciiTheme="majorBidi" w:hAnsiTheme="majorBidi" w:cstheme="majorBidi"/>
                <w:sz w:val="19"/>
                <w:szCs w:val="19"/>
              </w:rPr>
            </w:pPr>
            <w:r w:rsidRPr="00321AB9">
              <w:rPr>
                <w:rFonts w:asciiTheme="majorBidi" w:hAnsiTheme="majorBidi" w:cstheme="majorBidi"/>
                <w:sz w:val="19"/>
                <w:szCs w:val="19"/>
              </w:rPr>
              <w:t>Xpy**</w:t>
            </w:r>
          </w:p>
        </w:tc>
      </w:tr>
      <w:tr w:rsidR="009F64B1" w:rsidRPr="00321AB9">
        <w:trPr>
          <w:trHeight w:hRule="exact" w:val="294"/>
          <w:jc w:val="center"/>
        </w:trPr>
        <w:tc>
          <w:tcPr>
            <w:tcW w:w="3607" w:type="dxa"/>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AFB (Z-N) stain compared culture</w:t>
            </w:r>
          </w:p>
        </w:tc>
        <w:tc>
          <w:tcPr>
            <w:tcW w:w="1405"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640"/>
              <w:jc w:val="both"/>
              <w:rPr>
                <w:rFonts w:asciiTheme="majorBidi" w:hAnsiTheme="majorBidi" w:cstheme="majorBidi"/>
                <w:sz w:val="19"/>
                <w:szCs w:val="19"/>
              </w:rPr>
            </w:pPr>
            <w:r w:rsidRPr="00321AB9">
              <w:rPr>
                <w:rFonts w:asciiTheme="majorBidi" w:hAnsiTheme="majorBidi" w:cstheme="majorBidi"/>
                <w:sz w:val="19"/>
                <w:szCs w:val="19"/>
              </w:rPr>
              <w:t>100</w:t>
            </w:r>
          </w:p>
        </w:tc>
        <w:tc>
          <w:tcPr>
            <w:tcW w:w="1398" w:type="dxa"/>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firstLine="600"/>
              <w:rPr>
                <w:rFonts w:asciiTheme="majorBidi" w:hAnsiTheme="majorBidi" w:cstheme="majorBidi"/>
                <w:sz w:val="19"/>
                <w:szCs w:val="19"/>
              </w:rPr>
            </w:pPr>
            <w:r w:rsidRPr="00321AB9">
              <w:rPr>
                <w:rFonts w:asciiTheme="majorBidi" w:hAnsiTheme="majorBidi" w:cstheme="majorBidi"/>
                <w:sz w:val="19"/>
                <w:szCs w:val="19"/>
              </w:rPr>
              <w:t>45.5</w:t>
            </w:r>
          </w:p>
        </w:tc>
        <w:tc>
          <w:tcPr>
            <w:tcW w:w="1419"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700"/>
              <w:jc w:val="both"/>
              <w:rPr>
                <w:rFonts w:asciiTheme="majorBidi" w:hAnsiTheme="majorBidi" w:cstheme="majorBidi"/>
                <w:sz w:val="19"/>
                <w:szCs w:val="19"/>
              </w:rPr>
            </w:pPr>
            <w:r w:rsidRPr="00321AB9">
              <w:rPr>
                <w:rFonts w:asciiTheme="majorBidi" w:hAnsiTheme="majorBidi" w:cstheme="majorBidi"/>
                <w:sz w:val="19"/>
                <w:szCs w:val="19"/>
              </w:rPr>
              <w:t>80</w:t>
            </w:r>
          </w:p>
        </w:tc>
        <w:tc>
          <w:tcPr>
            <w:tcW w:w="1398" w:type="dxa"/>
            <w:tcBorders>
              <w:top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firstLine="600"/>
              <w:jc w:val="both"/>
              <w:rPr>
                <w:rFonts w:asciiTheme="majorBidi" w:hAnsiTheme="majorBidi" w:cstheme="majorBidi"/>
                <w:sz w:val="19"/>
                <w:szCs w:val="19"/>
              </w:rPr>
            </w:pPr>
            <w:r w:rsidRPr="00321AB9">
              <w:rPr>
                <w:rFonts w:asciiTheme="majorBidi" w:hAnsiTheme="majorBidi" w:cstheme="majorBidi"/>
                <w:sz w:val="19"/>
                <w:szCs w:val="19"/>
              </w:rPr>
              <w:t>100</w:t>
            </w:r>
          </w:p>
        </w:tc>
      </w:tr>
      <w:tr w:rsidR="009F64B1" w:rsidRPr="00321AB9">
        <w:trPr>
          <w:trHeight w:hRule="exact" w:val="287"/>
          <w:jc w:val="center"/>
        </w:trPr>
        <w:tc>
          <w:tcPr>
            <w:tcW w:w="3607"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ELISA compared AFB (Z-N) stain</w:t>
            </w:r>
          </w:p>
        </w:tc>
        <w:tc>
          <w:tcPr>
            <w:tcW w:w="1405"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640"/>
              <w:jc w:val="both"/>
              <w:rPr>
                <w:rFonts w:asciiTheme="majorBidi" w:hAnsiTheme="majorBidi" w:cstheme="majorBidi"/>
                <w:sz w:val="19"/>
                <w:szCs w:val="19"/>
              </w:rPr>
            </w:pPr>
            <w:r w:rsidRPr="00321AB9">
              <w:rPr>
                <w:rFonts w:asciiTheme="majorBidi" w:hAnsiTheme="majorBidi" w:cstheme="majorBidi"/>
                <w:sz w:val="19"/>
                <w:szCs w:val="19"/>
              </w:rPr>
              <w:t>100</w:t>
            </w:r>
          </w:p>
        </w:tc>
        <w:tc>
          <w:tcPr>
            <w:tcW w:w="1398" w:type="dxa"/>
            <w:tcBorders>
              <w:top w:val="single" w:sz="4" w:space="0" w:color="auto"/>
            </w:tcBorders>
            <w:shd w:val="clear" w:color="auto" w:fill="FFFFFF"/>
            <w:vAlign w:val="bottom"/>
          </w:tcPr>
          <w:p w:rsidR="009F64B1" w:rsidRPr="00321AB9" w:rsidRDefault="005F44C9">
            <w:pPr>
              <w:pStyle w:val="Other0"/>
              <w:shd w:val="clear" w:color="auto" w:fill="auto"/>
              <w:spacing w:line="240" w:lineRule="auto"/>
              <w:ind w:firstLine="660"/>
              <w:jc w:val="both"/>
              <w:rPr>
                <w:rFonts w:asciiTheme="majorBidi" w:hAnsiTheme="majorBidi" w:cstheme="majorBidi"/>
                <w:sz w:val="19"/>
                <w:szCs w:val="19"/>
              </w:rPr>
            </w:pPr>
            <w:r w:rsidRPr="00321AB9">
              <w:rPr>
                <w:rFonts w:asciiTheme="majorBidi" w:hAnsiTheme="majorBidi" w:cstheme="majorBidi"/>
                <w:sz w:val="19"/>
                <w:szCs w:val="19"/>
              </w:rPr>
              <w:t>90</w:t>
            </w:r>
          </w:p>
        </w:tc>
        <w:tc>
          <w:tcPr>
            <w:tcW w:w="1419"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700"/>
              <w:jc w:val="both"/>
              <w:rPr>
                <w:rFonts w:asciiTheme="majorBidi" w:hAnsiTheme="majorBidi" w:cstheme="majorBidi"/>
                <w:sz w:val="19"/>
                <w:szCs w:val="19"/>
              </w:rPr>
            </w:pPr>
            <w:r w:rsidRPr="00321AB9">
              <w:rPr>
                <w:rFonts w:asciiTheme="majorBidi" w:hAnsiTheme="majorBidi" w:cstheme="majorBidi"/>
                <w:sz w:val="19"/>
                <w:szCs w:val="19"/>
              </w:rPr>
              <w:t>98</w:t>
            </w:r>
          </w:p>
        </w:tc>
        <w:tc>
          <w:tcPr>
            <w:tcW w:w="139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firstLine="600"/>
              <w:jc w:val="both"/>
              <w:rPr>
                <w:rFonts w:asciiTheme="majorBidi" w:hAnsiTheme="majorBidi" w:cstheme="majorBidi"/>
                <w:sz w:val="19"/>
                <w:szCs w:val="19"/>
              </w:rPr>
            </w:pPr>
            <w:r w:rsidRPr="00321AB9">
              <w:rPr>
                <w:rFonts w:asciiTheme="majorBidi" w:hAnsiTheme="majorBidi" w:cstheme="majorBidi"/>
                <w:sz w:val="19"/>
                <w:szCs w:val="19"/>
              </w:rPr>
              <w:t>100</w:t>
            </w:r>
          </w:p>
        </w:tc>
      </w:tr>
      <w:tr w:rsidR="009F64B1" w:rsidRPr="00321AB9">
        <w:trPr>
          <w:trHeight w:hRule="exact" w:val="287"/>
          <w:jc w:val="center"/>
        </w:trPr>
        <w:tc>
          <w:tcPr>
            <w:tcW w:w="3607"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260"/>
              <w:jc w:val="both"/>
              <w:rPr>
                <w:rFonts w:asciiTheme="majorBidi" w:hAnsiTheme="majorBidi" w:cstheme="majorBidi"/>
                <w:sz w:val="19"/>
                <w:szCs w:val="19"/>
              </w:rPr>
            </w:pPr>
            <w:r w:rsidRPr="00321AB9">
              <w:rPr>
                <w:rFonts w:asciiTheme="majorBidi" w:hAnsiTheme="majorBidi" w:cstheme="majorBidi"/>
                <w:sz w:val="19"/>
                <w:szCs w:val="19"/>
              </w:rPr>
              <w:t>ELISA compared to culture</w:t>
            </w:r>
          </w:p>
        </w:tc>
        <w:tc>
          <w:tcPr>
            <w:tcW w:w="1405"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640"/>
              <w:jc w:val="both"/>
              <w:rPr>
                <w:rFonts w:asciiTheme="majorBidi" w:hAnsiTheme="majorBidi" w:cstheme="majorBidi"/>
                <w:sz w:val="19"/>
                <w:szCs w:val="19"/>
              </w:rPr>
            </w:pPr>
            <w:r w:rsidRPr="00321AB9">
              <w:rPr>
                <w:rFonts w:asciiTheme="majorBidi" w:hAnsiTheme="majorBidi" w:cstheme="majorBidi"/>
                <w:sz w:val="19"/>
                <w:szCs w:val="19"/>
              </w:rPr>
              <w:t>100</w:t>
            </w:r>
          </w:p>
        </w:tc>
        <w:tc>
          <w:tcPr>
            <w:tcW w:w="1398"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600"/>
              <w:rPr>
                <w:rFonts w:asciiTheme="majorBidi" w:hAnsiTheme="majorBidi" w:cstheme="majorBidi"/>
                <w:sz w:val="19"/>
                <w:szCs w:val="19"/>
              </w:rPr>
            </w:pPr>
            <w:r w:rsidRPr="00321AB9">
              <w:rPr>
                <w:rFonts w:asciiTheme="majorBidi" w:hAnsiTheme="majorBidi" w:cstheme="majorBidi"/>
                <w:sz w:val="19"/>
                <w:szCs w:val="19"/>
              </w:rPr>
              <w:t>95.5</w:t>
            </w:r>
          </w:p>
        </w:tc>
        <w:tc>
          <w:tcPr>
            <w:tcW w:w="1419"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240" w:lineRule="auto"/>
              <w:ind w:firstLine="700"/>
              <w:jc w:val="both"/>
              <w:rPr>
                <w:rFonts w:asciiTheme="majorBidi" w:hAnsiTheme="majorBidi" w:cstheme="majorBidi"/>
                <w:sz w:val="19"/>
                <w:szCs w:val="19"/>
              </w:rPr>
            </w:pPr>
            <w:r w:rsidRPr="00321AB9">
              <w:rPr>
                <w:rFonts w:asciiTheme="majorBidi" w:hAnsiTheme="majorBidi" w:cstheme="majorBidi"/>
                <w:sz w:val="19"/>
                <w:szCs w:val="19"/>
              </w:rPr>
              <w:t>98</w:t>
            </w:r>
          </w:p>
        </w:tc>
        <w:tc>
          <w:tcPr>
            <w:tcW w:w="1398" w:type="dxa"/>
            <w:tcBorders>
              <w:top w:val="single" w:sz="4" w:space="0" w:color="auto"/>
              <w:left w:val="single" w:sz="4" w:space="0" w:color="auto"/>
              <w:right w:val="single" w:sz="4" w:space="0" w:color="auto"/>
            </w:tcBorders>
            <w:shd w:val="clear" w:color="auto" w:fill="FFFFFF"/>
            <w:vAlign w:val="bottom"/>
          </w:tcPr>
          <w:p w:rsidR="009F64B1" w:rsidRPr="00321AB9" w:rsidRDefault="005F44C9">
            <w:pPr>
              <w:pStyle w:val="Other0"/>
              <w:shd w:val="clear" w:color="auto" w:fill="auto"/>
              <w:spacing w:line="240" w:lineRule="auto"/>
              <w:ind w:firstLine="600"/>
              <w:jc w:val="both"/>
              <w:rPr>
                <w:rFonts w:asciiTheme="majorBidi" w:hAnsiTheme="majorBidi" w:cstheme="majorBidi"/>
                <w:sz w:val="19"/>
                <w:szCs w:val="19"/>
              </w:rPr>
            </w:pPr>
            <w:r w:rsidRPr="00321AB9">
              <w:rPr>
                <w:rFonts w:asciiTheme="majorBidi" w:hAnsiTheme="majorBidi" w:cstheme="majorBidi"/>
                <w:sz w:val="19"/>
                <w:szCs w:val="19"/>
              </w:rPr>
              <w:t>100</w:t>
            </w:r>
          </w:p>
        </w:tc>
      </w:tr>
      <w:tr w:rsidR="009F64B1" w:rsidRPr="00321AB9">
        <w:trPr>
          <w:trHeight w:hRule="exact" w:val="573"/>
          <w:jc w:val="center"/>
        </w:trPr>
        <w:tc>
          <w:tcPr>
            <w:tcW w:w="3607" w:type="dxa"/>
            <w:tcBorders>
              <w:top w:val="single" w:sz="4" w:space="0" w:color="auto"/>
              <w:left w:val="single" w:sz="4" w:space="0" w:color="auto"/>
            </w:tcBorders>
            <w:shd w:val="clear" w:color="auto" w:fill="FFFFFF"/>
            <w:vAlign w:val="bottom"/>
          </w:tcPr>
          <w:p w:rsidR="009F64B1" w:rsidRPr="00321AB9" w:rsidRDefault="005F44C9">
            <w:pPr>
              <w:pStyle w:val="Other0"/>
              <w:shd w:val="clear" w:color="auto" w:fill="auto"/>
              <w:spacing w:line="307" w:lineRule="auto"/>
              <w:ind w:left="260"/>
              <w:rPr>
                <w:rFonts w:asciiTheme="majorBidi" w:hAnsiTheme="majorBidi" w:cstheme="majorBidi"/>
                <w:sz w:val="19"/>
                <w:szCs w:val="19"/>
              </w:rPr>
            </w:pPr>
            <w:r w:rsidRPr="00321AB9">
              <w:rPr>
                <w:rFonts w:asciiTheme="majorBidi" w:hAnsiTheme="majorBidi" w:cstheme="majorBidi"/>
                <w:sz w:val="19"/>
                <w:szCs w:val="19"/>
              </w:rPr>
              <w:t>ELISA compared to CXR consistent with TB</w:t>
            </w:r>
          </w:p>
        </w:tc>
        <w:tc>
          <w:tcPr>
            <w:tcW w:w="1405" w:type="dxa"/>
            <w:tcBorders>
              <w:top w:val="single" w:sz="4" w:space="0" w:color="auto"/>
              <w:left w:val="single" w:sz="4" w:space="0" w:color="auto"/>
            </w:tcBorders>
            <w:shd w:val="clear" w:color="auto" w:fill="FFFFFF"/>
            <w:vAlign w:val="center"/>
          </w:tcPr>
          <w:p w:rsidR="009F64B1" w:rsidRPr="00321AB9" w:rsidRDefault="005F44C9">
            <w:pPr>
              <w:pStyle w:val="Other0"/>
              <w:shd w:val="clear" w:color="auto" w:fill="auto"/>
              <w:spacing w:line="240" w:lineRule="auto"/>
              <w:ind w:firstLine="640"/>
              <w:jc w:val="both"/>
              <w:rPr>
                <w:rFonts w:asciiTheme="majorBidi" w:hAnsiTheme="majorBidi" w:cstheme="majorBidi"/>
                <w:sz w:val="19"/>
                <w:szCs w:val="19"/>
              </w:rPr>
            </w:pPr>
            <w:r w:rsidRPr="00321AB9">
              <w:rPr>
                <w:rFonts w:asciiTheme="majorBidi" w:hAnsiTheme="majorBidi" w:cstheme="majorBidi"/>
                <w:sz w:val="19"/>
                <w:szCs w:val="19"/>
              </w:rPr>
              <w:t>100</w:t>
            </w:r>
          </w:p>
        </w:tc>
        <w:tc>
          <w:tcPr>
            <w:tcW w:w="1398" w:type="dxa"/>
            <w:tcBorders>
              <w:top w:val="single" w:sz="4" w:space="0" w:color="auto"/>
              <w:left w:val="single" w:sz="4" w:space="0" w:color="auto"/>
            </w:tcBorders>
            <w:shd w:val="clear" w:color="auto" w:fill="FFFFFF"/>
          </w:tcPr>
          <w:p w:rsidR="009F64B1" w:rsidRPr="00321AB9" w:rsidRDefault="005F44C9">
            <w:pPr>
              <w:pStyle w:val="Other0"/>
              <w:shd w:val="clear" w:color="auto" w:fill="auto"/>
              <w:spacing w:line="240" w:lineRule="auto"/>
              <w:ind w:firstLine="600"/>
              <w:rPr>
                <w:rFonts w:asciiTheme="majorBidi" w:hAnsiTheme="majorBidi" w:cstheme="majorBidi"/>
                <w:sz w:val="19"/>
                <w:szCs w:val="19"/>
              </w:rPr>
            </w:pPr>
            <w:r w:rsidRPr="00321AB9">
              <w:rPr>
                <w:rFonts w:asciiTheme="majorBidi" w:hAnsiTheme="majorBidi" w:cstheme="majorBidi"/>
                <w:sz w:val="19"/>
                <w:szCs w:val="19"/>
              </w:rPr>
              <w:t>94.1</w:t>
            </w:r>
          </w:p>
        </w:tc>
        <w:tc>
          <w:tcPr>
            <w:tcW w:w="1419" w:type="dxa"/>
            <w:tcBorders>
              <w:top w:val="single" w:sz="4" w:space="0" w:color="auto"/>
              <w:left w:val="single" w:sz="4" w:space="0" w:color="auto"/>
            </w:tcBorders>
            <w:shd w:val="clear" w:color="auto" w:fill="FFFFFF"/>
          </w:tcPr>
          <w:p w:rsidR="009F64B1" w:rsidRPr="00321AB9" w:rsidRDefault="005F44C9">
            <w:pPr>
              <w:pStyle w:val="Other0"/>
              <w:shd w:val="clear" w:color="auto" w:fill="auto"/>
              <w:spacing w:line="240" w:lineRule="auto"/>
              <w:ind w:firstLine="620"/>
              <w:jc w:val="both"/>
              <w:rPr>
                <w:rFonts w:asciiTheme="majorBidi" w:hAnsiTheme="majorBidi" w:cstheme="majorBidi"/>
                <w:sz w:val="19"/>
                <w:szCs w:val="19"/>
              </w:rPr>
            </w:pPr>
            <w:r w:rsidRPr="00321AB9">
              <w:rPr>
                <w:rFonts w:asciiTheme="majorBidi" w:hAnsiTheme="majorBidi" w:cstheme="majorBidi"/>
                <w:sz w:val="19"/>
                <w:szCs w:val="19"/>
              </w:rPr>
              <w:t>98.1</w:t>
            </w:r>
          </w:p>
        </w:tc>
        <w:tc>
          <w:tcPr>
            <w:tcW w:w="1398" w:type="dxa"/>
            <w:tcBorders>
              <w:top w:val="single" w:sz="4" w:space="0" w:color="auto"/>
              <w:left w:val="single" w:sz="4" w:space="0" w:color="auto"/>
              <w:right w:val="single" w:sz="4" w:space="0" w:color="auto"/>
            </w:tcBorders>
            <w:shd w:val="clear" w:color="auto" w:fill="FFFFFF"/>
            <w:vAlign w:val="center"/>
          </w:tcPr>
          <w:p w:rsidR="009F64B1" w:rsidRPr="00321AB9" w:rsidRDefault="005F44C9">
            <w:pPr>
              <w:pStyle w:val="Other0"/>
              <w:shd w:val="clear" w:color="auto" w:fill="auto"/>
              <w:spacing w:line="240" w:lineRule="auto"/>
              <w:ind w:firstLine="600"/>
              <w:jc w:val="both"/>
              <w:rPr>
                <w:rFonts w:asciiTheme="majorBidi" w:hAnsiTheme="majorBidi" w:cstheme="majorBidi"/>
                <w:sz w:val="19"/>
                <w:szCs w:val="19"/>
              </w:rPr>
            </w:pPr>
            <w:r w:rsidRPr="00321AB9">
              <w:rPr>
                <w:rFonts w:asciiTheme="majorBidi" w:hAnsiTheme="majorBidi" w:cstheme="majorBidi"/>
                <w:sz w:val="19"/>
                <w:szCs w:val="19"/>
              </w:rPr>
              <w:t>100</w:t>
            </w:r>
          </w:p>
        </w:tc>
      </w:tr>
      <w:tr w:rsidR="009F64B1" w:rsidRPr="00321AB9">
        <w:trPr>
          <w:trHeight w:hRule="exact" w:val="315"/>
          <w:jc w:val="center"/>
        </w:trPr>
        <w:tc>
          <w:tcPr>
            <w:tcW w:w="3607" w:type="dxa"/>
            <w:tcBorders>
              <w:top w:val="single" w:sz="4" w:space="0" w:color="auto"/>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left="260"/>
              <w:rPr>
                <w:rFonts w:asciiTheme="majorBidi" w:hAnsiTheme="majorBidi" w:cstheme="majorBidi"/>
                <w:sz w:val="19"/>
                <w:szCs w:val="19"/>
              </w:rPr>
            </w:pPr>
            <w:r w:rsidRPr="00321AB9">
              <w:rPr>
                <w:rFonts w:asciiTheme="majorBidi" w:hAnsiTheme="majorBidi" w:cstheme="majorBidi"/>
                <w:sz w:val="19"/>
                <w:szCs w:val="19"/>
              </w:rPr>
              <w:t>Overall ELISA in active pulmonary TB</w:t>
            </w:r>
          </w:p>
        </w:tc>
        <w:tc>
          <w:tcPr>
            <w:tcW w:w="1405" w:type="dxa"/>
            <w:tcBorders>
              <w:top w:val="single" w:sz="4" w:space="0" w:color="auto"/>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firstLine="700"/>
              <w:jc w:val="both"/>
              <w:rPr>
                <w:rFonts w:asciiTheme="majorBidi" w:hAnsiTheme="majorBidi" w:cstheme="majorBidi"/>
                <w:sz w:val="19"/>
                <w:szCs w:val="19"/>
              </w:rPr>
            </w:pPr>
            <w:r w:rsidRPr="00321AB9">
              <w:rPr>
                <w:rFonts w:asciiTheme="majorBidi" w:hAnsiTheme="majorBidi" w:cstheme="majorBidi"/>
                <w:sz w:val="19"/>
                <w:szCs w:val="19"/>
              </w:rPr>
              <w:t>90</w:t>
            </w:r>
          </w:p>
        </w:tc>
        <w:tc>
          <w:tcPr>
            <w:tcW w:w="1398" w:type="dxa"/>
            <w:tcBorders>
              <w:top w:val="single" w:sz="4" w:space="0" w:color="auto"/>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firstLine="600"/>
              <w:rPr>
                <w:rFonts w:asciiTheme="majorBidi" w:hAnsiTheme="majorBidi" w:cstheme="majorBidi"/>
                <w:sz w:val="19"/>
                <w:szCs w:val="19"/>
              </w:rPr>
            </w:pPr>
            <w:r w:rsidRPr="00321AB9">
              <w:rPr>
                <w:rFonts w:asciiTheme="majorBidi" w:hAnsiTheme="majorBidi" w:cstheme="majorBidi"/>
                <w:sz w:val="19"/>
                <w:szCs w:val="19"/>
              </w:rPr>
              <w:t>95.7</w:t>
            </w:r>
          </w:p>
        </w:tc>
        <w:tc>
          <w:tcPr>
            <w:tcW w:w="1419" w:type="dxa"/>
            <w:tcBorders>
              <w:top w:val="single" w:sz="4" w:space="0" w:color="auto"/>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firstLine="620"/>
              <w:jc w:val="both"/>
              <w:rPr>
                <w:rFonts w:asciiTheme="majorBidi" w:hAnsiTheme="majorBidi" w:cstheme="majorBidi"/>
                <w:sz w:val="19"/>
                <w:szCs w:val="19"/>
              </w:rPr>
            </w:pPr>
            <w:r w:rsidRPr="00321AB9">
              <w:rPr>
                <w:rFonts w:asciiTheme="majorBidi" w:hAnsiTheme="majorBidi" w:cstheme="majorBidi"/>
                <w:sz w:val="19"/>
                <w:szCs w:val="19"/>
              </w:rPr>
              <w:t>95.5</w:t>
            </w:r>
          </w:p>
        </w:tc>
        <w:tc>
          <w:tcPr>
            <w:tcW w:w="1398" w:type="dxa"/>
            <w:tcBorders>
              <w:top w:val="single" w:sz="4" w:space="0" w:color="auto"/>
              <w:left w:val="single" w:sz="4" w:space="0" w:color="auto"/>
              <w:bottom w:val="single" w:sz="4" w:space="0" w:color="auto"/>
            </w:tcBorders>
            <w:shd w:val="clear" w:color="auto" w:fill="FFFFFF"/>
            <w:vAlign w:val="bottom"/>
          </w:tcPr>
          <w:p w:rsidR="009F64B1" w:rsidRPr="00321AB9" w:rsidRDefault="005F44C9">
            <w:pPr>
              <w:pStyle w:val="Other0"/>
              <w:shd w:val="clear" w:color="auto" w:fill="auto"/>
              <w:spacing w:line="240" w:lineRule="auto"/>
              <w:ind w:firstLine="600"/>
              <w:jc w:val="both"/>
              <w:rPr>
                <w:rFonts w:asciiTheme="majorBidi" w:hAnsiTheme="majorBidi" w:cstheme="majorBidi"/>
                <w:sz w:val="19"/>
                <w:szCs w:val="19"/>
              </w:rPr>
            </w:pPr>
            <w:r w:rsidRPr="00321AB9">
              <w:rPr>
                <w:rFonts w:asciiTheme="majorBidi" w:hAnsiTheme="majorBidi" w:cstheme="majorBidi"/>
                <w:sz w:val="19"/>
                <w:szCs w:val="19"/>
              </w:rPr>
              <w:t>90.5</w:t>
            </w:r>
          </w:p>
        </w:tc>
      </w:tr>
    </w:tbl>
    <w:p w:rsidR="009F64B1" w:rsidRPr="00321AB9" w:rsidRDefault="005F44C9">
      <w:pPr>
        <w:pStyle w:val="Tablecaption0"/>
        <w:shd w:val="clear" w:color="auto" w:fill="auto"/>
        <w:tabs>
          <w:tab w:val="left" w:pos="5725"/>
        </w:tabs>
        <w:spacing w:line="240" w:lineRule="auto"/>
        <w:rPr>
          <w:rFonts w:asciiTheme="majorBidi" w:hAnsiTheme="majorBidi" w:cstheme="majorBidi"/>
        </w:rPr>
      </w:pPr>
      <w:r w:rsidRPr="00321AB9">
        <w:rPr>
          <w:rFonts w:asciiTheme="majorBidi" w:hAnsiTheme="majorBidi" w:cstheme="majorBidi"/>
        </w:rPr>
        <w:t>♦ PPV = Positive predicative value.</w:t>
      </w:r>
      <w:r w:rsidRPr="00321AB9">
        <w:rPr>
          <w:rFonts w:asciiTheme="majorBidi" w:hAnsiTheme="majorBidi" w:cstheme="majorBidi"/>
        </w:rPr>
        <w:tab/>
        <w:t>** NPV = Negative predicative value.</w:t>
      </w:r>
    </w:p>
    <w:p w:rsidR="00243C15" w:rsidRPr="00321AB9" w:rsidRDefault="00243C15">
      <w:pPr>
        <w:pStyle w:val="Tablecaption0"/>
        <w:shd w:val="clear" w:color="auto" w:fill="auto"/>
        <w:tabs>
          <w:tab w:val="left" w:pos="5725"/>
        </w:tabs>
        <w:spacing w:line="240" w:lineRule="auto"/>
        <w:rPr>
          <w:rFonts w:asciiTheme="majorBidi" w:hAnsiTheme="majorBidi" w:cstheme="majorBidi"/>
        </w:rPr>
      </w:pPr>
    </w:p>
    <w:p w:rsidR="00243C15" w:rsidRPr="00321AB9" w:rsidRDefault="00243C15">
      <w:pPr>
        <w:pStyle w:val="Tablecaption0"/>
        <w:shd w:val="clear" w:color="auto" w:fill="auto"/>
        <w:tabs>
          <w:tab w:val="left" w:pos="5725"/>
        </w:tabs>
        <w:spacing w:line="240" w:lineRule="auto"/>
        <w:rPr>
          <w:rFonts w:asciiTheme="majorBidi" w:hAnsiTheme="majorBidi" w:cstheme="majorBidi"/>
        </w:rPr>
        <w:sectPr w:rsidR="00243C15" w:rsidRPr="00321AB9">
          <w:headerReference w:type="default" r:id="rId14"/>
          <w:footerReference w:type="default" r:id="rId15"/>
          <w:pgSz w:w="11900" w:h="16840"/>
          <w:pgMar w:top="2054" w:right="942" w:bottom="2085" w:left="1381" w:header="0" w:footer="3" w:gutter="0"/>
          <w:cols w:space="720"/>
          <w:noEndnote/>
          <w:docGrid w:linePitch="360"/>
        </w:sectPr>
      </w:pPr>
    </w:p>
    <w:p w:rsidR="009F64B1" w:rsidRPr="00321AB9" w:rsidRDefault="009F64B1">
      <w:pPr>
        <w:spacing w:line="141" w:lineRule="exact"/>
        <w:rPr>
          <w:rFonts w:asciiTheme="majorBidi" w:hAnsiTheme="majorBidi" w:cstheme="majorBidi"/>
          <w:sz w:val="11"/>
          <w:szCs w:val="11"/>
        </w:rPr>
      </w:pPr>
    </w:p>
    <w:p w:rsidR="009F64B1" w:rsidRPr="00321AB9" w:rsidRDefault="009F64B1">
      <w:pPr>
        <w:spacing w:line="1" w:lineRule="exact"/>
        <w:rPr>
          <w:rFonts w:asciiTheme="majorBidi" w:hAnsiTheme="majorBidi" w:cstheme="majorBidi"/>
        </w:rPr>
        <w:sectPr w:rsidR="009F64B1" w:rsidRPr="00321AB9">
          <w:type w:val="continuous"/>
          <w:pgSz w:w="11900" w:h="16840"/>
          <w:pgMar w:top="1987" w:right="0" w:bottom="2151" w:left="0" w:header="0" w:footer="3" w:gutter="0"/>
          <w:cols w:space="720"/>
          <w:noEndnote/>
          <w:docGrid w:linePitch="360"/>
        </w:sectPr>
      </w:pPr>
    </w:p>
    <w:p w:rsidR="009F64B1" w:rsidRPr="00321AB9" w:rsidRDefault="005F44C9">
      <w:pPr>
        <w:pStyle w:val="Heading20"/>
        <w:keepNext/>
        <w:keepLines/>
        <w:shd w:val="clear" w:color="auto" w:fill="auto"/>
        <w:spacing w:after="260" w:line="269" w:lineRule="auto"/>
        <w:rPr>
          <w:rFonts w:asciiTheme="majorBidi" w:hAnsiTheme="majorBidi" w:cstheme="majorBidi"/>
        </w:rPr>
      </w:pPr>
      <w:bookmarkStart w:id="11" w:name="bookmark10"/>
      <w:bookmarkStart w:id="12" w:name="bookmark11"/>
      <w:r w:rsidRPr="00321AB9">
        <w:rPr>
          <w:rFonts w:asciiTheme="majorBidi" w:hAnsiTheme="majorBidi" w:cstheme="majorBidi"/>
        </w:rPr>
        <w:lastRenderedPageBreak/>
        <w:t>DISCUSSION</w:t>
      </w:r>
      <w:bookmarkEnd w:id="11"/>
      <w:bookmarkEnd w:id="12"/>
    </w:p>
    <w:p w:rsidR="009F64B1" w:rsidRPr="00321AB9" w:rsidRDefault="005F44C9" w:rsidP="00F05F8B">
      <w:pPr>
        <w:pStyle w:val="a3"/>
        <w:shd w:val="clear" w:color="auto" w:fill="auto"/>
        <w:spacing w:line="269" w:lineRule="auto"/>
        <w:ind w:firstLine="580"/>
        <w:jc w:val="both"/>
        <w:rPr>
          <w:rFonts w:asciiTheme="majorBidi" w:hAnsiTheme="majorBidi" w:cstheme="majorBidi"/>
        </w:rPr>
      </w:pPr>
      <w:r w:rsidRPr="00321AB9">
        <w:rPr>
          <w:rFonts w:asciiTheme="majorBidi" w:hAnsiTheme="majorBidi" w:cstheme="majorBidi"/>
        </w:rPr>
        <w:t xml:space="preserve">Tuberculosis has a devastating impact on developing countries. A number of rapid diagnostic tests have been developed in an effort to improve the diagnostic accuracy for TB and to speed presumptive identification prior to diagnosis by cultures </w:t>
      </w:r>
      <w:r w:rsidRPr="00321AB9">
        <w:rPr>
          <w:rFonts w:asciiTheme="majorBidi" w:hAnsiTheme="majorBidi" w:cstheme="majorBidi"/>
          <w:vertAlign w:val="superscript"/>
        </w:rPr>
        <w:t>(,8)</w:t>
      </w:r>
      <w:r w:rsidRPr="00321AB9">
        <w:rPr>
          <w:rFonts w:asciiTheme="majorBidi" w:hAnsiTheme="majorBidi" w:cstheme="majorBidi"/>
        </w:rPr>
        <w:t>. Thus, a positive rapid diagnostic test can be helpful since the specificity is quite high, but a negative test, especially on a smear</w:t>
      </w:r>
      <w:r w:rsidRPr="00321AB9">
        <w:rPr>
          <w:rFonts w:asciiTheme="majorBidi" w:hAnsiTheme="majorBidi" w:cstheme="majorBidi"/>
        </w:rPr>
        <w:softHyphen/>
        <w:t>negative specimen, does not exclude the diagnosis ofTB</w:t>
      </w:r>
      <w:r w:rsidR="00F05F8B" w:rsidRPr="00321AB9">
        <w:rPr>
          <w:rFonts w:asciiTheme="majorBidi" w:hAnsiTheme="majorBidi" w:cstheme="majorBidi"/>
          <w:vertAlign w:val="superscript"/>
        </w:rPr>
        <w:t>(19)</w:t>
      </w:r>
      <w:r w:rsidRPr="00321AB9">
        <w:rPr>
          <w:rFonts w:asciiTheme="majorBidi" w:hAnsiTheme="majorBidi" w:cstheme="majorBidi"/>
        </w:rPr>
        <w:t>.</w:t>
      </w:r>
    </w:p>
    <w:p w:rsidR="009F64B1" w:rsidRPr="00321AB9" w:rsidRDefault="005F44C9" w:rsidP="00DA0E05">
      <w:pPr>
        <w:pStyle w:val="a3"/>
        <w:shd w:val="clear" w:color="auto" w:fill="auto"/>
        <w:ind w:firstLine="560"/>
        <w:jc w:val="both"/>
        <w:rPr>
          <w:rFonts w:asciiTheme="majorBidi" w:hAnsiTheme="majorBidi" w:cstheme="majorBidi"/>
        </w:rPr>
      </w:pPr>
      <w:r w:rsidRPr="00321AB9">
        <w:rPr>
          <w:rFonts w:asciiTheme="majorBidi" w:hAnsiTheme="majorBidi" w:cstheme="majorBidi"/>
        </w:rPr>
        <w:t>The study revealed that cough (100%), expectoration (76%), fever (84%) and hemoptysis (70%) respectively are the most clinical presentation</w:t>
      </w:r>
      <w:r w:rsidR="00CB7C5A" w:rsidRPr="00321AB9">
        <w:rPr>
          <w:rFonts w:asciiTheme="majorBidi" w:hAnsiTheme="majorBidi" w:cstheme="majorBidi"/>
        </w:rPr>
        <w:t xml:space="preserve"> of active </w:t>
      </w:r>
      <w:r w:rsidRPr="00321AB9">
        <w:rPr>
          <w:rFonts w:asciiTheme="majorBidi" w:hAnsiTheme="majorBidi" w:cstheme="majorBidi"/>
        </w:rPr>
        <w:t xml:space="preserve">tuberculosis. </w:t>
      </w:r>
      <w:r w:rsidR="00840A46" w:rsidRPr="00321AB9">
        <w:rPr>
          <w:rFonts w:asciiTheme="majorBidi" w:hAnsiTheme="majorBidi" w:cstheme="majorBidi"/>
        </w:rPr>
        <w:t>Tuberculous</w:t>
      </w:r>
      <w:r w:rsidRPr="00321AB9">
        <w:rPr>
          <w:rFonts w:asciiTheme="majorBidi" w:hAnsiTheme="majorBidi" w:cstheme="majorBidi"/>
        </w:rPr>
        <w:t>lymphomenengitis is the most common extra-pulmonary complication of T.B.(5 out of 7). The present study revealed that CXR was consistent with pulmonary tuberculosis among 53 (75.7%) patients. The most common radiological features suggestive of active TB are parenchymal consolidation (50%), hilar lymphadenopathy (20%) and cavitary lesions (24.3%) respectively (Table 1). Chest radiography is frequently used to gauge whether or not the patient is likely to have active pulmonary TB, but the sensitivity and specificity are low</w:t>
      </w:r>
      <w:r w:rsidR="00DA0E05" w:rsidRPr="00321AB9">
        <w:rPr>
          <w:rFonts w:asciiTheme="majorBidi" w:hAnsiTheme="majorBidi" w:cstheme="majorBidi"/>
          <w:vertAlign w:val="superscript"/>
        </w:rPr>
        <w:t>(</w:t>
      </w:r>
      <w:r w:rsidRPr="00321AB9">
        <w:rPr>
          <w:rFonts w:asciiTheme="majorBidi" w:hAnsiTheme="majorBidi" w:cstheme="majorBidi"/>
          <w:vertAlign w:val="superscript"/>
        </w:rPr>
        <w:t>20)</w:t>
      </w:r>
      <w:r w:rsidRPr="00321AB9">
        <w:rPr>
          <w:rFonts w:asciiTheme="majorBidi" w:hAnsiTheme="majorBidi" w:cstheme="majorBidi"/>
        </w:rPr>
        <w:t xml:space="preserve">. Sputum culture was more likely to be </w:t>
      </w:r>
      <w:r w:rsidRPr="00321AB9">
        <w:rPr>
          <w:rFonts w:asciiTheme="majorBidi" w:hAnsiTheme="majorBidi" w:cstheme="majorBidi"/>
        </w:rPr>
        <w:lastRenderedPageBreak/>
        <w:t>positive in patients with features suggestive of active TB on chest radiography than from those patients without features more characteristic of inactive disease</w:t>
      </w:r>
      <w:r w:rsidRPr="00321AB9">
        <w:rPr>
          <w:rFonts w:asciiTheme="majorBidi" w:hAnsiTheme="majorBidi" w:cstheme="majorBidi"/>
          <w:vertAlign w:val="superscript"/>
        </w:rPr>
        <w:t>(21)</w:t>
      </w:r>
      <w:r w:rsidRPr="00321AB9">
        <w:rPr>
          <w:rFonts w:asciiTheme="majorBidi" w:hAnsiTheme="majorBidi" w:cstheme="majorBidi"/>
        </w:rPr>
        <w:t>.</w:t>
      </w:r>
    </w:p>
    <w:p w:rsidR="009F64B1" w:rsidRPr="00321AB9" w:rsidRDefault="005F44C9" w:rsidP="00F05F8B">
      <w:pPr>
        <w:pStyle w:val="a3"/>
        <w:shd w:val="clear" w:color="auto" w:fill="auto"/>
        <w:ind w:firstLine="560"/>
        <w:jc w:val="both"/>
        <w:rPr>
          <w:rFonts w:asciiTheme="majorBidi" w:hAnsiTheme="majorBidi" w:cstheme="majorBidi"/>
        </w:rPr>
      </w:pPr>
      <w:r w:rsidRPr="00321AB9">
        <w:rPr>
          <w:rFonts w:asciiTheme="majorBidi" w:hAnsiTheme="majorBidi" w:cstheme="majorBidi"/>
        </w:rPr>
        <w:t>Data showed that the tuberculin test (PPD) allergy is not an absolute criterion for the diagnosis of active TB. The overall positivity of tuberculin skin test in figure (1) was 50 (71.4%). There might be a relation between humoral anergy and PPD (tuberclinic) tolerance observed among the cases. Skin testing for TB is an epidemiologic tool to assess exposures and shouldnot be performed as a test to diagnose active TB. It is neither sensitive nor specific</w:t>
      </w:r>
      <w:r w:rsidRPr="00321AB9">
        <w:rPr>
          <w:rFonts w:asciiTheme="majorBidi" w:hAnsiTheme="majorBidi" w:cstheme="majorBidi"/>
          <w:vertAlign w:val="superscript"/>
        </w:rPr>
        <w:t>(22)</w:t>
      </w:r>
      <w:r w:rsidRPr="00321AB9">
        <w:rPr>
          <w:rFonts w:asciiTheme="majorBidi" w:hAnsiTheme="majorBidi" w:cstheme="majorBidi"/>
        </w:rPr>
        <w:t xml:space="preserve">. TST known to be negative due to suppressed T cell response in the phase of active disease and not useful in subjects with previous history of active TB or BCG vaccination. The PPD skin test has a reported false-negative rate of 25 percent during the initial evaluation of persons with active tuberculosis </w:t>
      </w:r>
      <w:r w:rsidRPr="00321AB9">
        <w:rPr>
          <w:rFonts w:asciiTheme="majorBidi" w:hAnsiTheme="majorBidi" w:cstheme="majorBidi"/>
          <w:vertAlign w:val="superscript"/>
        </w:rPr>
        <w:t>(23)</w:t>
      </w:r>
      <w:r w:rsidRPr="00321AB9">
        <w:rPr>
          <w:rFonts w:asciiTheme="majorBidi" w:hAnsiTheme="majorBidi" w:cstheme="majorBidi"/>
        </w:rPr>
        <w:t>. This high false-negative rate appears to be due to poor nutrition and general health, overwhelming acute illness, or immunosuppression.</w:t>
      </w:r>
    </w:p>
    <w:p w:rsidR="009F64B1" w:rsidRPr="00321AB9" w:rsidRDefault="005F44C9" w:rsidP="001E4C22">
      <w:pPr>
        <w:pStyle w:val="a3"/>
        <w:shd w:val="clear" w:color="auto" w:fill="auto"/>
        <w:ind w:firstLine="460"/>
        <w:jc w:val="both"/>
        <w:rPr>
          <w:rFonts w:asciiTheme="majorBidi" w:hAnsiTheme="majorBidi" w:cstheme="majorBidi"/>
        </w:rPr>
      </w:pPr>
      <w:r w:rsidRPr="00321AB9">
        <w:rPr>
          <w:rFonts w:asciiTheme="majorBidi" w:hAnsiTheme="majorBidi" w:cstheme="majorBidi"/>
        </w:rPr>
        <w:t xml:space="preserve">Many studies demonstrated that the gold standard for the diagnosis of TB is the demonstration of M. tuberculosis on smear or culture </w:t>
      </w:r>
      <w:r w:rsidRPr="00321AB9">
        <w:rPr>
          <w:rFonts w:asciiTheme="majorBidi" w:hAnsiTheme="majorBidi" w:cstheme="majorBidi"/>
          <w:vertAlign w:val="superscript"/>
        </w:rPr>
        <w:t>(2, B)</w:t>
      </w:r>
      <w:r w:rsidRPr="00321AB9">
        <w:rPr>
          <w:rFonts w:asciiTheme="majorBidi" w:hAnsiTheme="majorBidi" w:cstheme="majorBidi"/>
        </w:rPr>
        <w:t xml:space="preserve">. Sputum smears for acid-fast bacilli in 60 patients (85.7%) </w:t>
      </w:r>
      <w:r w:rsidRPr="00321AB9">
        <w:rPr>
          <w:rFonts w:asciiTheme="majorBidi" w:hAnsiTheme="majorBidi" w:cstheme="majorBidi"/>
        </w:rPr>
        <w:lastRenderedPageBreak/>
        <w:t>were positive and 48 patients (68.6%) the bacilli grew on LowenstienJcnsen medium. The major limitation of smear microscopy is its low sensitivity. Traditiona</w:t>
      </w:r>
      <w:r w:rsidR="001E4C22" w:rsidRPr="00321AB9">
        <w:rPr>
          <w:rFonts w:asciiTheme="majorBidi" w:hAnsiTheme="majorBidi" w:cstheme="majorBidi"/>
        </w:rPr>
        <w:t xml:space="preserve">l </w:t>
      </w:r>
      <w:r w:rsidRPr="00321AB9">
        <w:rPr>
          <w:rFonts w:asciiTheme="majorBidi" w:hAnsiTheme="majorBidi" w:cstheme="majorBidi"/>
        </w:rPr>
        <w:t xml:space="preserve"> culture techniques on solid media are more sensitive than smear microscopy but require several weeks to demonstrate the presence of M. </w:t>
      </w:r>
      <w:r w:rsidR="005023C7" w:rsidRPr="00321AB9">
        <w:rPr>
          <w:rFonts w:asciiTheme="majorBidi" w:hAnsiTheme="majorBidi" w:cstheme="majorBidi"/>
        </w:rPr>
        <w:t>tuberculous</w:t>
      </w:r>
      <w:r w:rsidR="00556E20" w:rsidRPr="00321AB9">
        <w:rPr>
          <w:rFonts w:asciiTheme="majorBidi" w:hAnsiTheme="majorBidi" w:cstheme="majorBidi"/>
          <w:vertAlign w:val="superscript"/>
        </w:rPr>
        <w:t>(12)</w:t>
      </w:r>
      <w:r w:rsidRPr="00321AB9">
        <w:rPr>
          <w:rFonts w:asciiTheme="majorBidi" w:hAnsiTheme="majorBidi" w:cstheme="majorBidi"/>
        </w:rPr>
        <w:t>. In this study, the standard culture method was negative in one third of our patients. This is possibly due to few bacilli in smear positive for 22 patients or due to technical facilities in collecting and transporting the samples from chest hospital to King Fahd hospital laboratory.</w:t>
      </w:r>
    </w:p>
    <w:p w:rsidR="009F64B1" w:rsidRPr="00321AB9" w:rsidRDefault="005F44C9" w:rsidP="00A408BF">
      <w:pPr>
        <w:pStyle w:val="a3"/>
        <w:shd w:val="clear" w:color="auto" w:fill="auto"/>
        <w:ind w:firstLine="560"/>
        <w:jc w:val="both"/>
        <w:rPr>
          <w:rFonts w:asciiTheme="majorBidi" w:hAnsiTheme="majorBidi" w:cstheme="majorBidi"/>
        </w:rPr>
      </w:pPr>
      <w:r w:rsidRPr="00321AB9">
        <w:rPr>
          <w:rFonts w:asciiTheme="majorBidi" w:hAnsiTheme="majorBidi" w:cstheme="majorBidi"/>
        </w:rPr>
        <w:t xml:space="preserve">Regarding serological comparison, our patients </w:t>
      </w:r>
      <w:r w:rsidR="00073A5E" w:rsidRPr="00321AB9">
        <w:rPr>
          <w:rFonts w:asciiTheme="majorBidi" w:hAnsiTheme="majorBidi" w:cstheme="majorBidi"/>
        </w:rPr>
        <w:t>showed</w:t>
      </w:r>
      <w:r w:rsidRPr="00321AB9">
        <w:rPr>
          <w:rFonts w:asciiTheme="majorBidi" w:hAnsiTheme="majorBidi" w:cstheme="majorBidi"/>
        </w:rPr>
        <w:t xml:space="preserve"> significantly higher titers of IgG antibodies against A60 antigen complex than control (P &lt;0.001). ELISA results were positive in 61 (87%). The majority of apparent healthy controls of our study were negative in ELISA but 4% were positive. This might be due to possible contact to TB infected persons. The serological titer may become significant. Data showed that 50% of the employees in contact with T.B patients were A60 seropositive </w:t>
      </w:r>
      <w:r w:rsidRPr="00321AB9">
        <w:rPr>
          <w:rFonts w:asciiTheme="majorBidi" w:hAnsiTheme="majorBidi" w:cstheme="majorBidi"/>
          <w:vertAlign w:val="superscript"/>
        </w:rPr>
        <w:t>(24)</w:t>
      </w:r>
      <w:r w:rsidRPr="00321AB9">
        <w:rPr>
          <w:rFonts w:asciiTheme="majorBidi" w:hAnsiTheme="majorBidi" w:cstheme="majorBidi"/>
        </w:rPr>
        <w:t>. Nocardia and Jeishmania infections give false positive results which are expected to occur at random found that hemodialysis and renal transplant were also seropostive</w:t>
      </w:r>
      <w:r w:rsidR="00A408BF" w:rsidRPr="00321AB9">
        <w:rPr>
          <w:rFonts w:asciiTheme="majorBidi" w:hAnsiTheme="majorBidi" w:cstheme="majorBidi"/>
          <w:vertAlign w:val="superscript"/>
        </w:rPr>
        <w:t>(</w:t>
      </w:r>
      <w:r w:rsidRPr="00321AB9">
        <w:rPr>
          <w:rFonts w:asciiTheme="majorBidi" w:hAnsiTheme="majorBidi" w:cstheme="majorBidi"/>
          <w:vertAlign w:val="superscript"/>
        </w:rPr>
        <w:t>25)</w:t>
      </w:r>
      <w:r w:rsidRPr="00321AB9">
        <w:rPr>
          <w:rFonts w:asciiTheme="majorBidi" w:hAnsiTheme="majorBidi" w:cstheme="majorBidi"/>
        </w:rPr>
        <w:t>. These patients were discovered to be colonized by atypical^ mycobacteria. The positive cases observed may be due to inapparent infection gained by contact with an infections focus.</w:t>
      </w:r>
    </w:p>
    <w:p w:rsidR="009F64B1" w:rsidRPr="00321AB9" w:rsidRDefault="005F44C9" w:rsidP="005023C7">
      <w:pPr>
        <w:pStyle w:val="a3"/>
        <w:shd w:val="clear" w:color="auto" w:fill="auto"/>
        <w:ind w:firstLine="280"/>
        <w:jc w:val="both"/>
        <w:rPr>
          <w:rFonts w:asciiTheme="majorBidi" w:hAnsiTheme="majorBidi" w:cstheme="majorBidi"/>
        </w:rPr>
        <w:sectPr w:rsidR="009F64B1" w:rsidRPr="00321AB9" w:rsidSect="00A408BF">
          <w:type w:val="continuous"/>
          <w:pgSz w:w="11900" w:h="16840"/>
          <w:pgMar w:top="1987" w:right="1119" w:bottom="2151" w:left="1184" w:header="0" w:footer="3" w:gutter="0"/>
          <w:cols w:num="2" w:space="227"/>
          <w:noEndnote/>
          <w:docGrid w:linePitch="360"/>
        </w:sectPr>
      </w:pPr>
      <w:r w:rsidRPr="00321AB9">
        <w:rPr>
          <w:rFonts w:asciiTheme="majorBidi" w:hAnsiTheme="majorBidi" w:cstheme="majorBidi"/>
        </w:rPr>
        <w:t xml:space="preserve">The specificity of the ELISA test based on an antigen 60 is high in comparison to other methods. The overall sensitivity and specificity- obtained using ELISA was 90% and 95.7% respectively in active tuberculosis (Table 5). Other studies have demonstrated similar results of specificity (96 to 99%) </w:t>
      </w:r>
      <w:r w:rsidRPr="00321AB9">
        <w:rPr>
          <w:rFonts w:asciiTheme="majorBidi" w:hAnsiTheme="majorBidi" w:cstheme="majorBidi"/>
          <w:vertAlign w:val="superscript"/>
        </w:rPr>
        <w:t>(26)</w:t>
      </w:r>
      <w:r w:rsidRPr="00321AB9">
        <w:rPr>
          <w:rFonts w:asciiTheme="majorBidi" w:hAnsiTheme="majorBidi" w:cstheme="majorBidi"/>
        </w:rPr>
        <w:t>. The wish to observe a complete correlation between the serological data with clinical, radiological and bacteriological diagnosis. Evaluation pulmonary- infection through radiology showed (75.7%) positivity, a positive AFB (85.7%) and positive culture (68.6%) while IgG seropositiviti</w:t>
      </w:r>
      <w:r w:rsidR="004A71A4" w:rsidRPr="00321AB9">
        <w:rPr>
          <w:rFonts w:asciiTheme="majorBidi" w:hAnsiTheme="majorBidi" w:cstheme="majorBidi"/>
        </w:rPr>
        <w:t>e</w:t>
      </w:r>
      <w:r w:rsidRPr="00321AB9">
        <w:rPr>
          <w:rFonts w:asciiTheme="majorBidi" w:hAnsiTheme="majorBidi" w:cstheme="majorBidi"/>
        </w:rPr>
        <w:t xml:space="preserve">s increase to (87%). In our setting the specificity for the serodiagnosis of tuberculosis maximizes the effectiveness of the test and </w:t>
      </w:r>
      <w:r w:rsidRPr="00321AB9">
        <w:rPr>
          <w:rFonts w:asciiTheme="majorBidi" w:hAnsiTheme="majorBidi" w:cstheme="majorBidi"/>
        </w:rPr>
        <w:lastRenderedPageBreak/>
        <w:t>considered to be an additional benefit being rapid and inexpensive. The possibility of false positive test as a result of late</w:t>
      </w:r>
      <w:r w:rsidR="00073A5E" w:rsidRPr="00321AB9">
        <w:rPr>
          <w:rFonts w:asciiTheme="majorBidi" w:hAnsiTheme="majorBidi" w:cstheme="majorBidi"/>
        </w:rPr>
        <w:t xml:space="preserve">nt tuberculosis </w:t>
      </w:r>
      <w:r w:rsidRPr="00321AB9">
        <w:rPr>
          <w:rFonts w:asciiTheme="majorBidi" w:hAnsiTheme="majorBidi" w:cstheme="majorBidi"/>
        </w:rPr>
        <w:t xml:space="preserve"> was eliminated by choosing healthy controls with no evidence of previous M. tuberculosis infection. The false positive test results among the control individuals could be due to cross-reaction with</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lastRenderedPageBreak/>
        <w:t>Banejee S, Gupta S, Shcnde N, Kumar S</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and Harinath BC (2003): Serodiagnosis of tuberculosis using two ELISA systems. Indian J. Clinic. Biochem. 18 (2): 48-53</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t>Grange J. M (1984). The humoral immune</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response in tuberculosis: its nature, biological role and diagnostic usefulness. Adv. Tuberc. Res. 21:1-78</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t>Levy H, Feldman C, Sacho II, van der</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Meulen H, Kallenbach J and Koornhof H (1989): A reevaluation of sputum microscopy and culture in the diagnosis of pulmonary tuberculosis. Chest. 95:1193-1197.</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t>Huebner RE, Schein MF and Bass JB</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(1993): The tuberculin skin test. Clinic. Infect. Dis. 17:968-975.</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t>McAdams HP, Erasmus J and Winter JA</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(1995): Radiological manifestations of pulmonary tuberculosis. Radiol. Clinic. North Am. 33:655-678.</w:t>
      </w:r>
    </w:p>
    <w:p w:rsidR="009F64B1" w:rsidRPr="00321AB9" w:rsidRDefault="005F44C9">
      <w:pPr>
        <w:pStyle w:val="a3"/>
        <w:numPr>
          <w:ilvl w:val="0"/>
          <w:numId w:val="1"/>
        </w:numPr>
        <w:shd w:val="clear" w:color="auto" w:fill="auto"/>
        <w:tabs>
          <w:tab w:val="left" w:pos="418"/>
        </w:tabs>
        <w:spacing w:line="269" w:lineRule="auto"/>
        <w:jc w:val="both"/>
        <w:rPr>
          <w:rFonts w:asciiTheme="majorBidi" w:hAnsiTheme="majorBidi" w:cstheme="majorBidi"/>
        </w:rPr>
      </w:pPr>
      <w:r w:rsidRPr="00321AB9">
        <w:rPr>
          <w:rFonts w:asciiTheme="majorBidi" w:hAnsiTheme="majorBidi" w:cstheme="majorBidi"/>
        </w:rPr>
        <w:t>Maes R, Homasson J.P, Ku bin M and</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Bayer M (1989): Development of an enzyme immunoassay for the serodiagnosois of tuberculosis and mycobactcrioses. Med. Microbiol. Immunol. 178 (6): 323-335.</w:t>
      </w:r>
    </w:p>
    <w:p w:rsidR="009F64B1" w:rsidRPr="00321AB9" w:rsidRDefault="005F44C9">
      <w:pPr>
        <w:pStyle w:val="a3"/>
        <w:numPr>
          <w:ilvl w:val="0"/>
          <w:numId w:val="1"/>
        </w:numPr>
        <w:shd w:val="clear" w:color="auto" w:fill="auto"/>
        <w:tabs>
          <w:tab w:val="left" w:pos="425"/>
        </w:tabs>
        <w:spacing w:line="269" w:lineRule="auto"/>
        <w:jc w:val="both"/>
        <w:rPr>
          <w:rFonts w:asciiTheme="majorBidi" w:hAnsiTheme="majorBidi" w:cstheme="majorBidi"/>
        </w:rPr>
      </w:pPr>
      <w:r w:rsidRPr="00321AB9">
        <w:rPr>
          <w:rFonts w:asciiTheme="majorBidi" w:hAnsiTheme="majorBidi" w:cstheme="majorBidi"/>
        </w:rPr>
        <w:t>Daniel, WW (1993): Biostatics, a foundation</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for analysis in the health science. Willey Series in Probability and Mathematical Statistics, USA; 122-135.</w:t>
      </w:r>
    </w:p>
    <w:p w:rsidR="009F64B1" w:rsidRPr="00321AB9" w:rsidRDefault="005F44C9">
      <w:pPr>
        <w:pStyle w:val="a3"/>
        <w:numPr>
          <w:ilvl w:val="0"/>
          <w:numId w:val="1"/>
        </w:numPr>
        <w:shd w:val="clear" w:color="auto" w:fill="auto"/>
        <w:tabs>
          <w:tab w:val="left" w:pos="425"/>
        </w:tabs>
        <w:spacing w:line="269" w:lineRule="auto"/>
        <w:jc w:val="both"/>
        <w:rPr>
          <w:rFonts w:asciiTheme="majorBidi" w:hAnsiTheme="majorBidi" w:cstheme="majorBidi"/>
        </w:rPr>
      </w:pPr>
      <w:r w:rsidRPr="00321AB9">
        <w:rPr>
          <w:rFonts w:asciiTheme="majorBidi" w:hAnsiTheme="majorBidi" w:cstheme="majorBidi"/>
        </w:rPr>
        <w:t>Walsh A and McNerney R (2004):</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Guidelines for establishing trials of new tests to diagnose tuberculosis in endemic countries. Int. J. Tuberc. Lung Dis. 8:609- 613.</w:t>
      </w:r>
    </w:p>
    <w:p w:rsidR="009F64B1" w:rsidRPr="00321AB9" w:rsidRDefault="005F44C9">
      <w:pPr>
        <w:pStyle w:val="a3"/>
        <w:numPr>
          <w:ilvl w:val="0"/>
          <w:numId w:val="1"/>
        </w:numPr>
        <w:shd w:val="clear" w:color="auto" w:fill="auto"/>
        <w:tabs>
          <w:tab w:val="left" w:pos="425"/>
        </w:tabs>
        <w:spacing w:line="269" w:lineRule="auto"/>
        <w:jc w:val="both"/>
        <w:rPr>
          <w:rFonts w:asciiTheme="majorBidi" w:hAnsiTheme="majorBidi" w:cstheme="majorBidi"/>
        </w:rPr>
      </w:pPr>
      <w:r w:rsidRPr="00321AB9">
        <w:rPr>
          <w:rFonts w:asciiTheme="majorBidi" w:hAnsiTheme="majorBidi" w:cstheme="majorBidi"/>
        </w:rPr>
        <w:t>Garg SK, Tiwari RP and Tiwari D (2003):</w:t>
      </w:r>
    </w:p>
    <w:p w:rsidR="009F64B1" w:rsidRPr="00321AB9" w:rsidRDefault="005F44C9">
      <w:pPr>
        <w:pStyle w:val="a3"/>
        <w:shd w:val="clear" w:color="auto" w:fill="auto"/>
        <w:spacing w:line="269" w:lineRule="auto"/>
        <w:ind w:left="760" w:firstLine="20"/>
        <w:jc w:val="both"/>
        <w:rPr>
          <w:rFonts w:asciiTheme="majorBidi" w:hAnsiTheme="majorBidi" w:cstheme="majorBidi"/>
        </w:rPr>
      </w:pPr>
      <w:r w:rsidRPr="00321AB9">
        <w:rPr>
          <w:rFonts w:asciiTheme="majorBidi" w:hAnsiTheme="majorBidi" w:cstheme="majorBidi"/>
        </w:rPr>
        <w:t>Diagnosis of tuberculosis: available technologies, limitations, and possibilities. J. Clinic. Lab. Anal. 17:155- 163.</w:t>
      </w:r>
    </w:p>
    <w:p w:rsidR="009F64B1" w:rsidRPr="00321AB9" w:rsidRDefault="005F44C9">
      <w:pPr>
        <w:pStyle w:val="a3"/>
        <w:numPr>
          <w:ilvl w:val="0"/>
          <w:numId w:val="1"/>
        </w:numPr>
        <w:shd w:val="clear" w:color="auto" w:fill="auto"/>
        <w:tabs>
          <w:tab w:val="left" w:pos="439"/>
        </w:tabs>
        <w:spacing w:line="269" w:lineRule="auto"/>
        <w:jc w:val="both"/>
        <w:rPr>
          <w:rFonts w:asciiTheme="majorBidi" w:hAnsiTheme="majorBidi" w:cstheme="majorBidi"/>
        </w:rPr>
      </w:pPr>
      <w:r w:rsidRPr="00321AB9">
        <w:rPr>
          <w:rFonts w:asciiTheme="majorBidi" w:hAnsiTheme="majorBidi" w:cstheme="majorBidi"/>
        </w:rPr>
        <w:t>Al Zahrani K, Al Jahdali H, and Poirier L</w:t>
      </w:r>
    </w:p>
    <w:p w:rsidR="009F64B1" w:rsidRPr="00321AB9" w:rsidRDefault="005F44C9">
      <w:pPr>
        <w:pStyle w:val="a3"/>
        <w:shd w:val="clear" w:color="auto" w:fill="auto"/>
        <w:tabs>
          <w:tab w:val="left" w:pos="1739"/>
        </w:tabs>
        <w:spacing w:line="269" w:lineRule="auto"/>
        <w:ind w:firstLine="760"/>
        <w:jc w:val="both"/>
        <w:rPr>
          <w:rFonts w:asciiTheme="majorBidi" w:hAnsiTheme="majorBidi" w:cstheme="majorBidi"/>
        </w:rPr>
      </w:pPr>
      <w:r w:rsidRPr="00321AB9">
        <w:rPr>
          <w:rFonts w:asciiTheme="majorBidi" w:hAnsiTheme="majorBidi" w:cstheme="majorBidi"/>
        </w:rPr>
        <w:t>(2000):</w:t>
      </w:r>
      <w:r w:rsidRPr="00321AB9">
        <w:rPr>
          <w:rFonts w:asciiTheme="majorBidi" w:hAnsiTheme="majorBidi" w:cstheme="majorBidi"/>
        </w:rPr>
        <w:tab/>
        <w:t>Accuracy and utility of</w:t>
      </w:r>
    </w:p>
    <w:p w:rsidR="009F64B1" w:rsidRPr="00321AB9" w:rsidRDefault="005F44C9">
      <w:pPr>
        <w:pStyle w:val="a3"/>
        <w:shd w:val="clear" w:color="auto" w:fill="auto"/>
        <w:spacing w:line="269" w:lineRule="auto"/>
        <w:ind w:firstLine="760"/>
        <w:jc w:val="both"/>
        <w:rPr>
          <w:rFonts w:asciiTheme="majorBidi" w:hAnsiTheme="majorBidi" w:cstheme="majorBidi"/>
        </w:rPr>
      </w:pPr>
      <w:r w:rsidRPr="00321AB9">
        <w:rPr>
          <w:rFonts w:asciiTheme="majorBidi" w:hAnsiTheme="majorBidi" w:cstheme="majorBidi"/>
        </w:rPr>
        <w:t xml:space="preserve">commercially available amplification and serologic tests for the diagnosis of minimal </w:t>
      </w:r>
      <w:r w:rsidRPr="00321AB9">
        <w:rPr>
          <w:rFonts w:asciiTheme="majorBidi" w:hAnsiTheme="majorBidi" w:cstheme="majorBidi"/>
        </w:rPr>
        <w:lastRenderedPageBreak/>
        <w:t>pulmonary tuberculosis. Am. J. Respir. Crit. Care Med. 162:1323.</w:t>
      </w:r>
    </w:p>
    <w:p w:rsidR="009F64B1" w:rsidRPr="00321AB9" w:rsidRDefault="005F44C9">
      <w:pPr>
        <w:pStyle w:val="a3"/>
        <w:numPr>
          <w:ilvl w:val="0"/>
          <w:numId w:val="1"/>
        </w:numPr>
        <w:shd w:val="clear" w:color="auto" w:fill="auto"/>
        <w:tabs>
          <w:tab w:val="left" w:pos="434"/>
        </w:tabs>
        <w:jc w:val="both"/>
        <w:rPr>
          <w:rFonts w:asciiTheme="majorBidi" w:hAnsiTheme="majorBidi" w:cstheme="majorBidi"/>
        </w:rPr>
      </w:pPr>
      <w:r w:rsidRPr="00321AB9">
        <w:rPr>
          <w:rFonts w:asciiTheme="majorBidi" w:hAnsiTheme="majorBidi" w:cstheme="majorBidi"/>
        </w:rPr>
        <w:t>McWilliams T, Wells AU and Harrison</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AC (2002): Induced sputum and bronchoscopy in the diagnosis of pulmonary tuberculosis. Thorax. 57:1010.</w:t>
      </w:r>
    </w:p>
    <w:p w:rsidR="009F64B1" w:rsidRPr="00321AB9" w:rsidRDefault="005F44C9">
      <w:pPr>
        <w:pStyle w:val="a3"/>
        <w:numPr>
          <w:ilvl w:val="0"/>
          <w:numId w:val="1"/>
        </w:numPr>
        <w:shd w:val="clear" w:color="auto" w:fill="auto"/>
        <w:tabs>
          <w:tab w:val="left" w:pos="434"/>
        </w:tabs>
        <w:jc w:val="both"/>
        <w:rPr>
          <w:rFonts w:asciiTheme="majorBidi" w:hAnsiTheme="majorBidi" w:cstheme="majorBidi"/>
        </w:rPr>
      </w:pPr>
      <w:r w:rsidRPr="00321AB9">
        <w:rPr>
          <w:rFonts w:asciiTheme="majorBidi" w:hAnsiTheme="majorBidi" w:cstheme="majorBidi"/>
        </w:rPr>
        <w:t>Al Zahrani, K, Al Jahdali, H and Menzies</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I) (2000): Does size matter? Utility of size of tuberculin reactions for the diagnosis of mycobacterial disease. Am. J. Respir. Crit. Care Med. 162:1419.</w:t>
      </w:r>
    </w:p>
    <w:p w:rsidR="009F64B1" w:rsidRPr="00321AB9" w:rsidRDefault="005F44C9">
      <w:pPr>
        <w:pStyle w:val="a3"/>
        <w:numPr>
          <w:ilvl w:val="0"/>
          <w:numId w:val="1"/>
        </w:numPr>
        <w:shd w:val="clear" w:color="auto" w:fill="auto"/>
        <w:tabs>
          <w:tab w:val="left" w:pos="434"/>
        </w:tabs>
        <w:jc w:val="both"/>
        <w:rPr>
          <w:rFonts w:asciiTheme="majorBidi" w:hAnsiTheme="majorBidi" w:cstheme="majorBidi"/>
        </w:rPr>
      </w:pPr>
      <w:r w:rsidRPr="00321AB9">
        <w:rPr>
          <w:rFonts w:asciiTheme="majorBidi" w:hAnsiTheme="majorBidi" w:cstheme="majorBidi"/>
        </w:rPr>
        <w:t>Holden M, Dubin MR and Diamond PH</w:t>
      </w:r>
    </w:p>
    <w:p w:rsidR="009F64B1" w:rsidRPr="00321AB9" w:rsidRDefault="005F44C9">
      <w:pPr>
        <w:pStyle w:val="a3"/>
        <w:shd w:val="clear" w:color="auto" w:fill="auto"/>
        <w:tabs>
          <w:tab w:val="left" w:pos="1937"/>
        </w:tabs>
        <w:ind w:left="800" w:firstLine="40"/>
        <w:jc w:val="both"/>
        <w:rPr>
          <w:rFonts w:asciiTheme="majorBidi" w:hAnsiTheme="majorBidi" w:cstheme="majorBidi"/>
        </w:rPr>
      </w:pPr>
      <w:r w:rsidRPr="00321AB9">
        <w:rPr>
          <w:rFonts w:asciiTheme="majorBidi" w:hAnsiTheme="majorBidi" w:cstheme="majorBidi"/>
        </w:rPr>
        <w:t>(1971):</w:t>
      </w:r>
      <w:r w:rsidRPr="00321AB9">
        <w:rPr>
          <w:rFonts w:asciiTheme="majorBidi" w:hAnsiTheme="majorBidi" w:cstheme="majorBidi"/>
        </w:rPr>
        <w:tab/>
        <w:t>Frequency of negative</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intermediate-strength tuberculin sens</w:t>
      </w:r>
      <w:r w:rsidRPr="00321AB9">
        <w:rPr>
          <w:rFonts w:asciiTheme="majorBidi" w:hAnsiTheme="majorBidi" w:cstheme="majorBidi"/>
        </w:rPr>
        <w:softHyphen/>
        <w:t>itivity in patients with active tuberculosis. N. Engl. J. Med. 285:1506.</w:t>
      </w:r>
    </w:p>
    <w:p w:rsidR="009F64B1" w:rsidRPr="00321AB9" w:rsidRDefault="005F44C9">
      <w:pPr>
        <w:pStyle w:val="a3"/>
        <w:numPr>
          <w:ilvl w:val="0"/>
          <w:numId w:val="1"/>
        </w:numPr>
        <w:shd w:val="clear" w:color="auto" w:fill="auto"/>
        <w:tabs>
          <w:tab w:val="left" w:pos="566"/>
        </w:tabs>
        <w:jc w:val="both"/>
        <w:rPr>
          <w:rFonts w:asciiTheme="majorBidi" w:hAnsiTheme="majorBidi" w:cstheme="majorBidi"/>
        </w:rPr>
      </w:pPr>
      <w:r w:rsidRPr="00321AB9">
        <w:rPr>
          <w:rFonts w:asciiTheme="majorBidi" w:hAnsiTheme="majorBidi" w:cstheme="majorBidi"/>
        </w:rPr>
        <w:t>Wirrmann C (1990): Public health</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application of a serological test for tuberculosis: Study of the incidence of inapparent infections among the employees of an Alsatian supermarket. Eur. J. Epidemiol. 6:304-308.</w:t>
      </w:r>
    </w:p>
    <w:p w:rsidR="009F64B1" w:rsidRPr="00321AB9" w:rsidRDefault="005F44C9">
      <w:pPr>
        <w:pStyle w:val="a3"/>
        <w:numPr>
          <w:ilvl w:val="0"/>
          <w:numId w:val="1"/>
        </w:numPr>
        <w:shd w:val="clear" w:color="auto" w:fill="auto"/>
        <w:tabs>
          <w:tab w:val="left" w:pos="427"/>
        </w:tabs>
        <w:jc w:val="both"/>
        <w:rPr>
          <w:rFonts w:asciiTheme="majorBidi" w:hAnsiTheme="majorBidi" w:cstheme="majorBidi"/>
        </w:rPr>
      </w:pPr>
      <w:r w:rsidRPr="00321AB9">
        <w:rPr>
          <w:rFonts w:asciiTheme="majorBidi" w:hAnsiTheme="majorBidi" w:cstheme="majorBidi"/>
        </w:rPr>
        <w:t>Okuda Y, Maekura R and Hirtani A</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(2004): Rapid serodiagnosis of active pulmonary M. tuberculosis by analysis of results from multiple antigen-specific tests. J. Clinic. Microbiol. 4293:1136- 1141.</w:t>
      </w:r>
    </w:p>
    <w:p w:rsidR="009F64B1" w:rsidRPr="00321AB9" w:rsidRDefault="005F44C9">
      <w:pPr>
        <w:pStyle w:val="a3"/>
        <w:numPr>
          <w:ilvl w:val="0"/>
          <w:numId w:val="1"/>
        </w:numPr>
        <w:shd w:val="clear" w:color="auto" w:fill="auto"/>
        <w:tabs>
          <w:tab w:val="left" w:pos="427"/>
        </w:tabs>
        <w:jc w:val="both"/>
        <w:rPr>
          <w:rFonts w:asciiTheme="majorBidi" w:hAnsiTheme="majorBidi" w:cstheme="majorBidi"/>
        </w:rPr>
      </w:pPr>
      <w:r w:rsidRPr="00321AB9">
        <w:rPr>
          <w:rFonts w:asciiTheme="majorBidi" w:hAnsiTheme="majorBidi" w:cstheme="majorBidi"/>
        </w:rPr>
        <w:t>Maekura R, Okuda Y, Nakagaw M.</w:t>
      </w:r>
    </w:p>
    <w:p w:rsidR="009F64B1" w:rsidRPr="00321AB9" w:rsidRDefault="005F44C9">
      <w:pPr>
        <w:pStyle w:val="a3"/>
        <w:shd w:val="clear" w:color="auto" w:fill="auto"/>
        <w:ind w:left="800" w:firstLine="40"/>
        <w:jc w:val="both"/>
        <w:rPr>
          <w:rFonts w:asciiTheme="majorBidi" w:hAnsiTheme="majorBidi" w:cstheme="majorBidi"/>
        </w:rPr>
      </w:pPr>
      <w:r w:rsidRPr="00321AB9">
        <w:rPr>
          <w:rFonts w:asciiTheme="majorBidi" w:hAnsiTheme="majorBidi" w:cstheme="majorBidi"/>
        </w:rPr>
        <w:t>(2001): Clinical evaluation of anti</w:t>
      </w:r>
      <w:r w:rsidRPr="00321AB9">
        <w:rPr>
          <w:rFonts w:asciiTheme="majorBidi" w:hAnsiTheme="majorBidi" w:cstheme="majorBidi"/>
        </w:rPr>
        <w:softHyphen/>
        <w:t>tuberculous glycolipid immunoglobulin G antibody assay for rapid serodiagnosis of pulmonary tuberculosis. J. Clinic. Microbiol. 39(10)3603-3608.</w:t>
      </w:r>
    </w:p>
    <w:p w:rsidR="009F64B1" w:rsidRPr="00321AB9" w:rsidRDefault="005F44C9">
      <w:pPr>
        <w:pStyle w:val="a3"/>
        <w:numPr>
          <w:ilvl w:val="0"/>
          <w:numId w:val="1"/>
        </w:numPr>
        <w:shd w:val="clear" w:color="auto" w:fill="auto"/>
        <w:tabs>
          <w:tab w:val="left" w:pos="566"/>
        </w:tabs>
        <w:jc w:val="both"/>
        <w:rPr>
          <w:rFonts w:asciiTheme="majorBidi" w:hAnsiTheme="majorBidi" w:cstheme="majorBidi"/>
        </w:rPr>
      </w:pPr>
      <w:r w:rsidRPr="00321AB9">
        <w:rPr>
          <w:rFonts w:asciiTheme="majorBidi" w:hAnsiTheme="majorBidi" w:cstheme="majorBidi"/>
        </w:rPr>
        <w:t>Al-kassimi A (1993): Nationwaide</w:t>
      </w:r>
    </w:p>
    <w:p w:rsidR="009F64B1" w:rsidRPr="00321AB9" w:rsidRDefault="005F44C9">
      <w:pPr>
        <w:pStyle w:val="a3"/>
        <w:shd w:val="clear" w:color="auto" w:fill="auto"/>
        <w:ind w:left="880" w:hanging="40"/>
        <w:jc w:val="both"/>
        <w:rPr>
          <w:rFonts w:asciiTheme="majorBidi" w:hAnsiTheme="majorBidi" w:cstheme="majorBidi"/>
        </w:rPr>
      </w:pPr>
      <w:r w:rsidRPr="00321AB9">
        <w:rPr>
          <w:rFonts w:asciiTheme="majorBidi" w:hAnsiTheme="majorBidi" w:cstheme="majorBidi"/>
        </w:rPr>
        <w:t>community survey of tuberculosis epidemiology in Saudi Arabia. Tuberci. lung dis. 74:254-260.</w:t>
      </w:r>
    </w:p>
    <w:p w:rsidR="009F64B1" w:rsidRPr="00321AB9" w:rsidRDefault="005F44C9">
      <w:pPr>
        <w:pStyle w:val="a3"/>
        <w:numPr>
          <w:ilvl w:val="0"/>
          <w:numId w:val="1"/>
        </w:numPr>
        <w:shd w:val="clear" w:color="auto" w:fill="auto"/>
        <w:tabs>
          <w:tab w:val="left" w:pos="434"/>
        </w:tabs>
        <w:jc w:val="both"/>
        <w:rPr>
          <w:rFonts w:asciiTheme="majorBidi" w:hAnsiTheme="majorBidi" w:cstheme="majorBidi"/>
        </w:rPr>
      </w:pPr>
      <w:r w:rsidRPr="00321AB9">
        <w:rPr>
          <w:rFonts w:asciiTheme="majorBidi" w:hAnsiTheme="majorBidi" w:cstheme="majorBidi"/>
        </w:rPr>
        <w:t>Mori T, Sakatani M and Yamagishi F</w:t>
      </w:r>
    </w:p>
    <w:p w:rsidR="009F64B1" w:rsidRPr="00321AB9" w:rsidRDefault="005F44C9">
      <w:pPr>
        <w:pStyle w:val="a3"/>
        <w:shd w:val="clear" w:color="auto" w:fill="auto"/>
        <w:tabs>
          <w:tab w:val="left" w:pos="1937"/>
        </w:tabs>
        <w:ind w:left="880"/>
        <w:jc w:val="both"/>
        <w:rPr>
          <w:rFonts w:asciiTheme="majorBidi" w:hAnsiTheme="majorBidi" w:cstheme="majorBidi"/>
        </w:rPr>
      </w:pPr>
      <w:r w:rsidRPr="00321AB9">
        <w:rPr>
          <w:rFonts w:asciiTheme="majorBidi" w:hAnsiTheme="majorBidi" w:cstheme="majorBidi"/>
        </w:rPr>
        <w:t>(2004):</w:t>
      </w:r>
      <w:r w:rsidRPr="00321AB9">
        <w:rPr>
          <w:rFonts w:asciiTheme="majorBidi" w:hAnsiTheme="majorBidi" w:cstheme="majorBidi"/>
        </w:rPr>
        <w:tab/>
        <w:t>Specific detection of</w:t>
      </w:r>
    </w:p>
    <w:p w:rsidR="009F64B1" w:rsidRPr="00321AB9" w:rsidRDefault="005F44C9">
      <w:pPr>
        <w:pStyle w:val="a3"/>
        <w:shd w:val="clear" w:color="auto" w:fill="auto"/>
        <w:ind w:left="880"/>
        <w:jc w:val="both"/>
        <w:rPr>
          <w:rFonts w:asciiTheme="majorBidi" w:hAnsiTheme="majorBidi" w:cstheme="majorBidi"/>
        </w:rPr>
      </w:pPr>
      <w:r w:rsidRPr="00321AB9">
        <w:rPr>
          <w:rFonts w:asciiTheme="majorBidi" w:hAnsiTheme="majorBidi" w:cstheme="majorBidi"/>
        </w:rPr>
        <w:t>tuberculosis infection: an interferon- gamma-based assay using new antigens.</w:t>
      </w:r>
    </w:p>
    <w:p w:rsidR="009F64B1" w:rsidRPr="00321AB9" w:rsidRDefault="005F44C9">
      <w:pPr>
        <w:pStyle w:val="a3"/>
        <w:shd w:val="clear" w:color="auto" w:fill="auto"/>
        <w:ind w:left="800"/>
        <w:jc w:val="both"/>
        <w:rPr>
          <w:rFonts w:asciiTheme="majorBidi" w:hAnsiTheme="majorBidi" w:cstheme="majorBidi"/>
        </w:rPr>
      </w:pPr>
      <w:r w:rsidRPr="00321AB9">
        <w:rPr>
          <w:rFonts w:asciiTheme="majorBidi" w:hAnsiTheme="majorBidi" w:cstheme="majorBidi"/>
        </w:rPr>
        <w:t>Am. J. Respir. Crit. Care Med. 170:59- 64.</w:t>
      </w:r>
    </w:p>
    <w:p w:rsidR="009F64B1" w:rsidRPr="00321AB9" w:rsidRDefault="005F44C9">
      <w:pPr>
        <w:pStyle w:val="a3"/>
        <w:numPr>
          <w:ilvl w:val="0"/>
          <w:numId w:val="1"/>
        </w:numPr>
        <w:shd w:val="clear" w:color="auto" w:fill="auto"/>
        <w:tabs>
          <w:tab w:val="left" w:pos="447"/>
        </w:tabs>
        <w:jc w:val="right"/>
        <w:rPr>
          <w:rFonts w:asciiTheme="majorBidi" w:hAnsiTheme="majorBidi" w:cstheme="majorBidi"/>
        </w:rPr>
      </w:pPr>
      <w:r w:rsidRPr="00321AB9">
        <w:rPr>
          <w:rFonts w:asciiTheme="majorBidi" w:hAnsiTheme="majorBidi" w:cstheme="majorBidi"/>
        </w:rPr>
        <w:t>Noordhoek G, Mulder S, Wallace P and</w:t>
      </w:r>
    </w:p>
    <w:p w:rsidR="009F64B1" w:rsidRPr="00321AB9" w:rsidRDefault="005F44C9">
      <w:pPr>
        <w:pStyle w:val="a3"/>
        <w:shd w:val="clear" w:color="auto" w:fill="auto"/>
        <w:ind w:left="800"/>
        <w:jc w:val="both"/>
        <w:rPr>
          <w:rFonts w:asciiTheme="majorBidi" w:hAnsiTheme="majorBidi" w:cstheme="majorBidi"/>
        </w:rPr>
      </w:pPr>
      <w:r w:rsidRPr="00321AB9">
        <w:rPr>
          <w:rFonts w:asciiTheme="majorBidi" w:hAnsiTheme="majorBidi" w:cstheme="majorBidi"/>
        </w:rPr>
        <w:t xml:space="preserve">Loon A (2004): Multicenter quality control study for detection of Mycobacterium I B </w:t>
      </w:r>
      <w:r w:rsidRPr="00321AB9">
        <w:rPr>
          <w:rFonts w:asciiTheme="majorBidi" w:hAnsiTheme="majorBidi" w:cstheme="majorBidi"/>
        </w:rPr>
        <w:lastRenderedPageBreak/>
        <w:t>in clinical samples by nucleic amplification methods. Clin. Microbiol. Infect. 10:295-301.</w:t>
      </w:r>
    </w:p>
    <w:p w:rsidR="009F64B1" w:rsidRPr="00321AB9" w:rsidRDefault="005F44C9">
      <w:pPr>
        <w:pStyle w:val="a3"/>
        <w:numPr>
          <w:ilvl w:val="0"/>
          <w:numId w:val="1"/>
        </w:numPr>
        <w:shd w:val="clear" w:color="auto" w:fill="auto"/>
        <w:tabs>
          <w:tab w:val="left" w:pos="447"/>
        </w:tabs>
        <w:jc w:val="both"/>
        <w:rPr>
          <w:rFonts w:asciiTheme="majorBidi" w:hAnsiTheme="majorBidi" w:cstheme="majorBidi"/>
        </w:rPr>
      </w:pPr>
      <w:r w:rsidRPr="00321AB9">
        <w:rPr>
          <w:rFonts w:asciiTheme="majorBidi" w:hAnsiTheme="majorBidi" w:cstheme="majorBidi"/>
        </w:rPr>
        <w:t>Yam WC, Cheng VC and Hui WT,</w:t>
      </w:r>
    </w:p>
    <w:p w:rsidR="009F64B1" w:rsidRPr="00321AB9" w:rsidRDefault="005F44C9">
      <w:pPr>
        <w:pStyle w:val="a3"/>
        <w:shd w:val="clear" w:color="auto" w:fill="auto"/>
        <w:tabs>
          <w:tab w:val="left" w:pos="1800"/>
        </w:tabs>
        <w:ind w:left="800"/>
        <w:jc w:val="both"/>
        <w:rPr>
          <w:rFonts w:asciiTheme="majorBidi" w:hAnsiTheme="majorBidi" w:cstheme="majorBidi"/>
        </w:rPr>
      </w:pPr>
      <w:r w:rsidRPr="00321AB9">
        <w:rPr>
          <w:rFonts w:asciiTheme="majorBidi" w:hAnsiTheme="majorBidi" w:cstheme="majorBidi"/>
        </w:rPr>
        <w:t>(2004):</w:t>
      </w:r>
      <w:r w:rsidRPr="00321AB9">
        <w:rPr>
          <w:rFonts w:asciiTheme="majorBidi" w:hAnsiTheme="majorBidi" w:cstheme="majorBidi"/>
        </w:rPr>
        <w:tab/>
        <w:t>Direct detection of M.</w:t>
      </w:r>
    </w:p>
    <w:p w:rsidR="009F64B1" w:rsidRPr="00321AB9" w:rsidRDefault="005F44C9">
      <w:pPr>
        <w:pStyle w:val="a3"/>
        <w:shd w:val="clear" w:color="auto" w:fill="auto"/>
        <w:ind w:left="800"/>
        <w:jc w:val="both"/>
        <w:rPr>
          <w:rFonts w:asciiTheme="majorBidi" w:hAnsiTheme="majorBidi" w:cstheme="majorBidi"/>
        </w:rPr>
      </w:pPr>
      <w:r w:rsidRPr="00321AB9">
        <w:rPr>
          <w:rFonts w:asciiTheme="majorBidi" w:hAnsiTheme="majorBidi" w:cstheme="majorBidi"/>
        </w:rPr>
        <w:t>tuberculosis in clinical specimens using single-tube biotinylated nested polymerase chain reaction-enzyme linked immunoassay (PCR-EL1SA).</w:t>
      </w:r>
    </w:p>
    <w:p w:rsidR="009F64B1" w:rsidRPr="00321AB9" w:rsidRDefault="005F44C9">
      <w:pPr>
        <w:pStyle w:val="a3"/>
        <w:shd w:val="clear" w:color="auto" w:fill="auto"/>
        <w:spacing w:line="269" w:lineRule="auto"/>
        <w:ind w:left="800"/>
        <w:jc w:val="both"/>
        <w:rPr>
          <w:rFonts w:asciiTheme="majorBidi" w:hAnsiTheme="majorBidi" w:cstheme="majorBidi"/>
        </w:rPr>
      </w:pPr>
      <w:r w:rsidRPr="00321AB9">
        <w:rPr>
          <w:rFonts w:asciiTheme="majorBidi" w:hAnsiTheme="majorBidi" w:cstheme="majorBidi"/>
        </w:rPr>
        <w:t>Diagn. Microbiol. Infect. Dis. 48:271- 275.</w:t>
      </w:r>
    </w:p>
    <w:p w:rsidR="009F64B1" w:rsidRPr="00321AB9" w:rsidRDefault="005F44C9">
      <w:pPr>
        <w:pStyle w:val="a3"/>
        <w:numPr>
          <w:ilvl w:val="0"/>
          <w:numId w:val="1"/>
        </w:numPr>
        <w:shd w:val="clear" w:color="auto" w:fill="auto"/>
        <w:tabs>
          <w:tab w:val="left" w:pos="458"/>
        </w:tabs>
        <w:spacing w:line="269" w:lineRule="auto"/>
        <w:rPr>
          <w:rFonts w:asciiTheme="majorBidi" w:hAnsiTheme="majorBidi" w:cstheme="majorBidi"/>
        </w:rPr>
      </w:pPr>
      <w:r w:rsidRPr="00321AB9">
        <w:rPr>
          <w:rFonts w:asciiTheme="majorBidi" w:hAnsiTheme="majorBidi" w:cstheme="majorBidi"/>
        </w:rPr>
        <w:t>Anthony FJ (2000): Identification and</w:t>
      </w:r>
    </w:p>
    <w:p w:rsidR="009F64B1" w:rsidRPr="00321AB9" w:rsidRDefault="005F44C9">
      <w:pPr>
        <w:pStyle w:val="a3"/>
        <w:shd w:val="clear" w:color="auto" w:fill="auto"/>
        <w:spacing w:after="60" w:line="269" w:lineRule="auto"/>
        <w:ind w:left="800"/>
        <w:jc w:val="both"/>
        <w:rPr>
          <w:rFonts w:asciiTheme="majorBidi" w:hAnsiTheme="majorBidi" w:cstheme="majorBidi"/>
        </w:rPr>
      </w:pPr>
      <w:r w:rsidRPr="00321AB9">
        <w:rPr>
          <w:rFonts w:asciiTheme="majorBidi" w:hAnsiTheme="majorBidi" w:cstheme="majorBidi"/>
        </w:rPr>
        <w:t>management of tuberculosis. Am. Fam. Phys. 61:2667-2678, 2681-2682.</w:t>
      </w:r>
    </w:p>
    <w:p w:rsidR="009F64B1" w:rsidRPr="00321AB9" w:rsidRDefault="005F44C9">
      <w:pPr>
        <w:pStyle w:val="a3"/>
        <w:numPr>
          <w:ilvl w:val="0"/>
          <w:numId w:val="1"/>
        </w:numPr>
        <w:shd w:val="clear" w:color="auto" w:fill="auto"/>
        <w:tabs>
          <w:tab w:val="left" w:pos="458"/>
        </w:tabs>
        <w:rPr>
          <w:rFonts w:asciiTheme="majorBidi" w:hAnsiTheme="majorBidi" w:cstheme="majorBidi"/>
        </w:rPr>
      </w:pPr>
      <w:r w:rsidRPr="00321AB9">
        <w:rPr>
          <w:rFonts w:asciiTheme="majorBidi" w:hAnsiTheme="majorBidi" w:cstheme="majorBidi"/>
        </w:rPr>
        <w:t>American Thoracic Society (2005): Centers</w:t>
      </w:r>
    </w:p>
    <w:p w:rsidR="009F64B1" w:rsidRPr="00321AB9" w:rsidRDefault="005F44C9">
      <w:pPr>
        <w:pStyle w:val="a3"/>
        <w:shd w:val="clear" w:color="auto" w:fill="auto"/>
        <w:ind w:left="800"/>
        <w:jc w:val="both"/>
        <w:rPr>
          <w:rFonts w:asciiTheme="majorBidi" w:hAnsiTheme="majorBidi" w:cstheme="majorBidi"/>
        </w:rPr>
      </w:pPr>
      <w:r w:rsidRPr="00321AB9">
        <w:rPr>
          <w:rFonts w:asciiTheme="majorBidi" w:hAnsiTheme="majorBidi" w:cstheme="majorBidi"/>
        </w:rPr>
        <w:t>for Disease Control and Prevention, Infectious Diseases Society of America. Treatment of tuberculosis. Recomm. Resp. 53:1203.</w:t>
      </w:r>
    </w:p>
    <w:p w:rsidR="009F64B1" w:rsidRPr="00321AB9" w:rsidRDefault="005F44C9">
      <w:pPr>
        <w:pStyle w:val="a3"/>
        <w:numPr>
          <w:ilvl w:val="0"/>
          <w:numId w:val="1"/>
        </w:numPr>
        <w:shd w:val="clear" w:color="auto" w:fill="auto"/>
        <w:tabs>
          <w:tab w:val="left" w:pos="458"/>
        </w:tabs>
        <w:rPr>
          <w:rFonts w:asciiTheme="majorBidi" w:hAnsiTheme="majorBidi" w:cstheme="majorBidi"/>
        </w:rPr>
      </w:pPr>
      <w:r w:rsidRPr="00321AB9">
        <w:rPr>
          <w:rFonts w:asciiTheme="majorBidi" w:hAnsiTheme="majorBidi" w:cstheme="majorBidi"/>
        </w:rPr>
        <w:t>Jennifer JF and John LJ (2005): Recent</w:t>
      </w:r>
    </w:p>
    <w:p w:rsidR="009F64B1" w:rsidRPr="00321AB9" w:rsidRDefault="005F44C9" w:rsidP="00376DA8">
      <w:pPr>
        <w:pStyle w:val="a3"/>
        <w:shd w:val="clear" w:color="auto" w:fill="auto"/>
        <w:ind w:left="800"/>
        <w:rPr>
          <w:rFonts w:asciiTheme="majorBidi" w:hAnsiTheme="majorBidi" w:cstheme="majorBidi"/>
        </w:rPr>
        <w:sectPr w:rsidR="009F64B1" w:rsidRPr="00321AB9" w:rsidSect="00A408BF">
          <w:headerReference w:type="default" r:id="rId16"/>
          <w:footerReference w:type="default" r:id="rId17"/>
          <w:headerReference w:type="first" r:id="rId18"/>
          <w:footerReference w:type="first" r:id="rId19"/>
          <w:pgSz w:w="11900" w:h="16840"/>
          <w:pgMar w:top="1987" w:right="1119" w:bottom="2151" w:left="1184" w:header="0" w:footer="3" w:gutter="0"/>
          <w:pgNumType w:start="975"/>
          <w:cols w:num="2" w:space="227"/>
          <w:noEndnote/>
          <w:titlePg/>
          <w:docGrid w:linePitch="360"/>
        </w:sectPr>
      </w:pPr>
      <w:r w:rsidRPr="00321AB9">
        <w:rPr>
          <w:rFonts w:asciiTheme="majorBidi" w:hAnsiTheme="majorBidi" w:cstheme="majorBidi"/>
        </w:rPr>
        <w:t>advances in the diagnosis and management of tuberculosis. Opin. Pulm. Med. 11(3). 189-194.</w:t>
      </w:r>
    </w:p>
    <w:p w:rsidR="009F64B1" w:rsidRPr="00321AB9" w:rsidRDefault="00376DA8" w:rsidP="003127E1">
      <w:pPr>
        <w:pStyle w:val="Other0"/>
        <w:shd w:val="clear" w:color="auto" w:fill="auto"/>
        <w:spacing w:before="120" w:after="120" w:line="240" w:lineRule="auto"/>
        <w:ind w:right="476"/>
        <w:jc w:val="center"/>
        <w:rPr>
          <w:rFonts w:asciiTheme="majorBidi" w:hAnsiTheme="majorBidi" w:cstheme="majorBidi"/>
          <w:sz w:val="33"/>
          <w:szCs w:val="33"/>
          <w:lang w:bidi="ar-EG"/>
        </w:rPr>
      </w:pPr>
      <w:r w:rsidRPr="00321AB9">
        <w:rPr>
          <w:rFonts w:asciiTheme="majorBidi" w:hAnsiTheme="majorBidi" w:cstheme="majorBidi"/>
          <w:sz w:val="33"/>
          <w:szCs w:val="33"/>
          <w:rtl/>
          <w:lang w:bidi="ar-EG"/>
        </w:rPr>
        <w:lastRenderedPageBreak/>
        <w:t>المستضد (أ 60</w:t>
      </w:r>
      <w:r w:rsidR="003127E1" w:rsidRPr="00321AB9">
        <w:rPr>
          <w:rFonts w:asciiTheme="majorBidi" w:hAnsiTheme="majorBidi" w:cstheme="majorBidi"/>
          <w:sz w:val="33"/>
          <w:szCs w:val="33"/>
          <w:rtl/>
          <w:lang w:bidi="ar-EG"/>
        </w:rPr>
        <w:t>) كطريقة تشخيص مصلية سريعة مقارنة بطرق التشخيص الإكلينيكية والعادية</w:t>
      </w:r>
    </w:p>
    <w:p w:rsidR="003127E1" w:rsidRPr="00321AB9" w:rsidRDefault="003127E1" w:rsidP="008A7317">
      <w:pPr>
        <w:pStyle w:val="Other0"/>
        <w:shd w:val="clear" w:color="auto" w:fill="auto"/>
        <w:bidi/>
        <w:spacing w:before="120" w:after="120" w:line="240" w:lineRule="auto"/>
        <w:ind w:right="476"/>
        <w:jc w:val="center"/>
        <w:rPr>
          <w:rFonts w:asciiTheme="majorBidi" w:hAnsiTheme="majorBidi" w:cstheme="majorBidi"/>
          <w:sz w:val="25"/>
          <w:szCs w:val="25"/>
          <w:rtl/>
          <w:lang w:bidi="ar-EG"/>
        </w:rPr>
      </w:pPr>
      <w:r w:rsidRPr="00321AB9">
        <w:rPr>
          <w:rFonts w:asciiTheme="majorBidi" w:hAnsiTheme="majorBidi" w:cstheme="majorBidi"/>
          <w:sz w:val="25"/>
          <w:szCs w:val="25"/>
          <w:rtl/>
          <w:lang w:bidi="ar-EG"/>
        </w:rPr>
        <w:t>لمرضي الدرن الرئوي النشط في  المدينة المنورة بالمملكة العربية السعودية</w:t>
      </w:r>
    </w:p>
    <w:p w:rsidR="00D24636" w:rsidRPr="00321AB9" w:rsidRDefault="00D24636" w:rsidP="00D946F7">
      <w:pPr>
        <w:pStyle w:val="Other0"/>
        <w:shd w:val="clear" w:color="auto" w:fill="auto"/>
        <w:bidi/>
        <w:spacing w:before="120" w:after="120" w:line="240" w:lineRule="auto"/>
        <w:ind w:right="476"/>
        <w:jc w:val="center"/>
        <w:rPr>
          <w:rFonts w:asciiTheme="majorBidi" w:hAnsiTheme="majorBidi" w:cstheme="majorBidi"/>
          <w:sz w:val="27"/>
          <w:szCs w:val="27"/>
          <w:rtl/>
          <w:lang w:bidi="ar-EG"/>
        </w:rPr>
      </w:pPr>
      <w:r w:rsidRPr="00321AB9">
        <w:rPr>
          <w:rFonts w:asciiTheme="majorBidi" w:hAnsiTheme="majorBidi" w:cstheme="majorBidi"/>
          <w:sz w:val="27"/>
          <w:szCs w:val="27"/>
          <w:rtl/>
          <w:lang w:bidi="ar-EG"/>
        </w:rPr>
        <w:t>على عبد</w:t>
      </w:r>
      <w:r w:rsidR="00321AB9">
        <w:rPr>
          <w:rFonts w:asciiTheme="majorBidi" w:hAnsiTheme="majorBidi" w:cstheme="majorBidi" w:hint="cs"/>
          <w:sz w:val="27"/>
          <w:szCs w:val="27"/>
          <w:rtl/>
          <w:lang w:bidi="ar-EG"/>
        </w:rPr>
        <w:t xml:space="preserve"> </w:t>
      </w:r>
      <w:r w:rsidRPr="00321AB9">
        <w:rPr>
          <w:rFonts w:asciiTheme="majorBidi" w:hAnsiTheme="majorBidi" w:cstheme="majorBidi"/>
          <w:sz w:val="27"/>
          <w:szCs w:val="27"/>
          <w:rtl/>
          <w:lang w:bidi="ar-EG"/>
        </w:rPr>
        <w:t>اللاه عبدالرحمن</w:t>
      </w:r>
      <w:r w:rsidRPr="00321AB9">
        <w:rPr>
          <w:rFonts w:asciiTheme="majorBidi" w:hAnsiTheme="majorBidi" w:cstheme="majorBidi"/>
          <w:sz w:val="27"/>
          <w:szCs w:val="27"/>
          <w:vertAlign w:val="superscript"/>
          <w:rtl/>
          <w:lang w:bidi="ar-EG"/>
        </w:rPr>
        <w:t>1</w:t>
      </w:r>
      <w:r w:rsidR="00321AB9">
        <w:rPr>
          <w:rFonts w:asciiTheme="majorBidi" w:hAnsiTheme="majorBidi" w:cstheme="majorBidi"/>
          <w:sz w:val="27"/>
          <w:szCs w:val="27"/>
          <w:rtl/>
          <w:lang w:bidi="ar-EG"/>
        </w:rPr>
        <w:t xml:space="preserve"> ، م</w:t>
      </w:r>
      <w:r w:rsidR="00321AB9">
        <w:rPr>
          <w:rFonts w:asciiTheme="majorBidi" w:hAnsiTheme="majorBidi" w:cstheme="majorBidi" w:hint="cs"/>
          <w:sz w:val="27"/>
          <w:szCs w:val="27"/>
          <w:rtl/>
          <w:lang w:bidi="ar-EG"/>
        </w:rPr>
        <w:t>ج</w:t>
      </w:r>
      <w:r w:rsidRPr="00321AB9">
        <w:rPr>
          <w:rFonts w:asciiTheme="majorBidi" w:hAnsiTheme="majorBidi" w:cstheme="majorBidi"/>
          <w:sz w:val="27"/>
          <w:szCs w:val="27"/>
          <w:rtl/>
          <w:lang w:bidi="ar-EG"/>
        </w:rPr>
        <w:t>د ياقوت عبدالعزيز</w:t>
      </w:r>
      <w:r w:rsidRPr="00321AB9">
        <w:rPr>
          <w:rFonts w:asciiTheme="majorBidi" w:hAnsiTheme="majorBidi" w:cstheme="majorBidi"/>
          <w:sz w:val="27"/>
          <w:szCs w:val="27"/>
          <w:vertAlign w:val="superscript"/>
          <w:rtl/>
          <w:lang w:bidi="ar-EG"/>
        </w:rPr>
        <w:t>2</w:t>
      </w:r>
      <w:r w:rsidRPr="00321AB9">
        <w:rPr>
          <w:rFonts w:asciiTheme="majorBidi" w:hAnsiTheme="majorBidi" w:cstheme="majorBidi"/>
          <w:sz w:val="27"/>
          <w:szCs w:val="27"/>
          <w:rtl/>
          <w:lang w:bidi="ar-EG"/>
        </w:rPr>
        <w:t>، خالد حسين</w:t>
      </w:r>
      <w:r w:rsidRPr="00321AB9">
        <w:rPr>
          <w:rFonts w:asciiTheme="majorBidi" w:hAnsiTheme="majorBidi" w:cstheme="majorBidi"/>
          <w:sz w:val="27"/>
          <w:szCs w:val="27"/>
          <w:vertAlign w:val="superscript"/>
          <w:rtl/>
          <w:lang w:bidi="ar-EG"/>
        </w:rPr>
        <w:t>3</w:t>
      </w:r>
      <w:r w:rsidRPr="00321AB9">
        <w:rPr>
          <w:rFonts w:asciiTheme="majorBidi" w:hAnsiTheme="majorBidi" w:cstheme="majorBidi"/>
          <w:sz w:val="27"/>
          <w:szCs w:val="27"/>
          <w:rtl/>
          <w:lang w:bidi="ar-EG"/>
        </w:rPr>
        <w:t xml:space="preserve"> ، حيدر عبدالسلام</w:t>
      </w:r>
      <w:r w:rsidR="00D946F7" w:rsidRPr="00321AB9">
        <w:rPr>
          <w:rFonts w:asciiTheme="majorBidi" w:hAnsiTheme="majorBidi" w:cstheme="majorBidi"/>
          <w:sz w:val="27"/>
          <w:szCs w:val="27"/>
          <w:vertAlign w:val="superscript"/>
          <w:rtl/>
          <w:lang w:bidi="ar-EG"/>
        </w:rPr>
        <w:t>3</w:t>
      </w:r>
      <w:r w:rsidRPr="00321AB9">
        <w:rPr>
          <w:rFonts w:asciiTheme="majorBidi" w:hAnsiTheme="majorBidi" w:cstheme="majorBidi"/>
          <w:sz w:val="27"/>
          <w:szCs w:val="27"/>
          <w:rtl/>
          <w:lang w:bidi="ar-EG"/>
        </w:rPr>
        <w:t xml:space="preserve"> . عبدالله رفيعي</w:t>
      </w:r>
      <w:r w:rsidR="00D946F7" w:rsidRPr="00321AB9">
        <w:rPr>
          <w:rFonts w:asciiTheme="majorBidi" w:hAnsiTheme="majorBidi" w:cstheme="majorBidi"/>
          <w:sz w:val="27"/>
          <w:szCs w:val="27"/>
          <w:vertAlign w:val="superscript"/>
          <w:rtl/>
          <w:lang w:bidi="ar-EG"/>
        </w:rPr>
        <w:t>3</w:t>
      </w:r>
      <w:r w:rsidR="00D946F7" w:rsidRPr="00321AB9">
        <w:rPr>
          <w:rFonts w:asciiTheme="majorBidi" w:hAnsiTheme="majorBidi" w:cstheme="majorBidi"/>
          <w:sz w:val="27"/>
          <w:szCs w:val="27"/>
          <w:rtl/>
          <w:lang w:bidi="ar-EG"/>
        </w:rPr>
        <w:t>.</w:t>
      </w:r>
    </w:p>
    <w:p w:rsidR="00D946F7" w:rsidRPr="00321AB9" w:rsidRDefault="00272B9D" w:rsidP="00D946F7">
      <w:pPr>
        <w:pStyle w:val="Other0"/>
        <w:shd w:val="clear" w:color="auto" w:fill="auto"/>
        <w:bidi/>
        <w:spacing w:before="120" w:after="120" w:line="240" w:lineRule="auto"/>
        <w:ind w:right="476"/>
        <w:jc w:val="center"/>
        <w:rPr>
          <w:rFonts w:asciiTheme="majorBidi" w:hAnsiTheme="majorBidi" w:cstheme="majorBidi"/>
          <w:sz w:val="35"/>
          <w:szCs w:val="35"/>
          <w:rtl/>
          <w:lang w:bidi="ar-EG"/>
        </w:rPr>
      </w:pPr>
      <w:r w:rsidRPr="00321AB9">
        <w:rPr>
          <w:rFonts w:asciiTheme="majorBidi" w:hAnsiTheme="majorBidi" w:cstheme="majorBidi"/>
          <w:sz w:val="35"/>
          <w:szCs w:val="35"/>
          <w:rtl/>
          <w:lang w:bidi="ar-EG"/>
        </w:rPr>
        <w:t>قسم الميكوبيولوجيا  والمناعة</w:t>
      </w:r>
      <w:r w:rsidR="00C114C8" w:rsidRPr="00321AB9">
        <w:rPr>
          <w:rFonts w:asciiTheme="majorBidi" w:hAnsiTheme="majorBidi" w:cstheme="majorBidi"/>
          <w:sz w:val="35"/>
          <w:szCs w:val="35"/>
          <w:vertAlign w:val="superscript"/>
          <w:rtl/>
          <w:lang w:bidi="ar-EG"/>
        </w:rPr>
        <w:t>1</w:t>
      </w:r>
      <w:r w:rsidRPr="00321AB9">
        <w:rPr>
          <w:rFonts w:asciiTheme="majorBidi" w:hAnsiTheme="majorBidi" w:cstheme="majorBidi"/>
          <w:sz w:val="35"/>
          <w:szCs w:val="35"/>
          <w:rtl/>
          <w:lang w:bidi="ar-EG"/>
        </w:rPr>
        <w:t xml:space="preserve"> ، قسم الأمراض ال</w:t>
      </w:r>
      <w:r w:rsidR="00004A34" w:rsidRPr="00321AB9">
        <w:rPr>
          <w:rFonts w:asciiTheme="majorBidi" w:hAnsiTheme="majorBidi" w:cstheme="majorBidi"/>
          <w:sz w:val="35"/>
          <w:szCs w:val="35"/>
          <w:rtl/>
          <w:lang w:bidi="ar-EG"/>
        </w:rPr>
        <w:t>باطنية</w:t>
      </w:r>
      <w:r w:rsidR="00C114C8" w:rsidRPr="00321AB9">
        <w:rPr>
          <w:rFonts w:asciiTheme="majorBidi" w:hAnsiTheme="majorBidi" w:cstheme="majorBidi"/>
          <w:sz w:val="35"/>
          <w:szCs w:val="35"/>
          <w:vertAlign w:val="superscript"/>
          <w:rtl/>
          <w:lang w:bidi="ar-EG"/>
        </w:rPr>
        <w:t>2</w:t>
      </w:r>
      <w:r w:rsidR="00004A34" w:rsidRPr="00321AB9">
        <w:rPr>
          <w:rFonts w:asciiTheme="majorBidi" w:hAnsiTheme="majorBidi" w:cstheme="majorBidi"/>
          <w:sz w:val="35"/>
          <w:szCs w:val="35"/>
          <w:rtl/>
          <w:lang w:bidi="ar-EG"/>
        </w:rPr>
        <w:t xml:space="preserve"> ، كلية الطب</w:t>
      </w:r>
      <w:r w:rsidR="00C114C8" w:rsidRPr="00321AB9">
        <w:rPr>
          <w:rFonts w:asciiTheme="majorBidi" w:hAnsiTheme="majorBidi" w:cstheme="majorBidi"/>
          <w:sz w:val="35"/>
          <w:szCs w:val="35"/>
          <w:vertAlign w:val="superscript"/>
          <w:rtl/>
          <w:lang w:bidi="ar-EG"/>
        </w:rPr>
        <w:t>3</w:t>
      </w:r>
      <w:r w:rsidR="00394D95" w:rsidRPr="00321AB9">
        <w:rPr>
          <w:rFonts w:asciiTheme="majorBidi" w:hAnsiTheme="majorBidi" w:cstheme="majorBidi"/>
          <w:sz w:val="35"/>
          <w:szCs w:val="35"/>
          <w:rtl/>
          <w:lang w:bidi="ar-EG"/>
        </w:rPr>
        <w:t>، جامعة طبيبة</w:t>
      </w:r>
      <w:r w:rsidR="00C114C8" w:rsidRPr="00321AB9">
        <w:rPr>
          <w:rFonts w:asciiTheme="majorBidi" w:hAnsiTheme="majorBidi" w:cstheme="majorBidi"/>
          <w:sz w:val="35"/>
          <w:szCs w:val="35"/>
          <w:vertAlign w:val="superscript"/>
          <w:rtl/>
          <w:lang w:bidi="ar-EG"/>
        </w:rPr>
        <w:t>1,2</w:t>
      </w:r>
      <w:r w:rsidR="00394D95" w:rsidRPr="00321AB9">
        <w:rPr>
          <w:rFonts w:asciiTheme="majorBidi" w:hAnsiTheme="majorBidi" w:cstheme="majorBidi"/>
          <w:sz w:val="35"/>
          <w:szCs w:val="35"/>
          <w:rtl/>
          <w:lang w:bidi="ar-EG"/>
        </w:rPr>
        <w:t xml:space="preserve"> ، </w:t>
      </w:r>
      <w:r w:rsidR="009138A0" w:rsidRPr="00321AB9">
        <w:rPr>
          <w:rFonts w:asciiTheme="majorBidi" w:hAnsiTheme="majorBidi" w:cstheme="majorBidi"/>
          <w:sz w:val="35"/>
          <w:szCs w:val="35"/>
          <w:rtl/>
          <w:lang w:bidi="ar-EG"/>
        </w:rPr>
        <w:t>مستشفيي</w:t>
      </w:r>
      <w:r w:rsidR="00394D95" w:rsidRPr="00321AB9">
        <w:rPr>
          <w:rFonts w:asciiTheme="majorBidi" w:hAnsiTheme="majorBidi" w:cstheme="majorBidi"/>
          <w:sz w:val="35"/>
          <w:szCs w:val="35"/>
          <w:rtl/>
          <w:lang w:bidi="ar-EG"/>
        </w:rPr>
        <w:t xml:space="preserve"> الملك فهد</w:t>
      </w:r>
      <w:r w:rsidR="009138A0" w:rsidRPr="00321AB9">
        <w:rPr>
          <w:rFonts w:asciiTheme="majorBidi" w:hAnsiTheme="majorBidi" w:cstheme="majorBidi"/>
          <w:sz w:val="35"/>
          <w:szCs w:val="35"/>
          <w:vertAlign w:val="superscript"/>
          <w:rtl/>
          <w:lang w:bidi="ar-EG"/>
        </w:rPr>
        <w:t>3</w:t>
      </w:r>
      <w:r w:rsidR="00394D95" w:rsidRPr="00321AB9">
        <w:rPr>
          <w:rFonts w:asciiTheme="majorBidi" w:hAnsiTheme="majorBidi" w:cstheme="majorBidi"/>
          <w:sz w:val="35"/>
          <w:szCs w:val="35"/>
          <w:rtl/>
          <w:lang w:bidi="ar-EG"/>
        </w:rPr>
        <w:t xml:space="preserve"> بالمدينة المنورة ـ المملكة العربية السعودية. </w:t>
      </w:r>
    </w:p>
    <w:p w:rsidR="00394D95" w:rsidRPr="00321AB9" w:rsidRDefault="00E008EA" w:rsidP="00E008EA">
      <w:pPr>
        <w:pStyle w:val="Other0"/>
        <w:shd w:val="clear" w:color="auto" w:fill="auto"/>
        <w:bidi/>
        <w:spacing w:before="120" w:after="120" w:line="240" w:lineRule="auto"/>
        <w:ind w:right="476"/>
        <w:jc w:val="both"/>
        <w:rPr>
          <w:rFonts w:asciiTheme="majorBidi" w:hAnsiTheme="majorBidi" w:cstheme="majorBidi"/>
          <w:sz w:val="28"/>
          <w:szCs w:val="28"/>
          <w:rtl/>
          <w:lang w:bidi="ar-EG"/>
        </w:rPr>
      </w:pPr>
      <w:r w:rsidRPr="00321AB9">
        <w:rPr>
          <w:rFonts w:asciiTheme="majorBidi" w:hAnsiTheme="majorBidi" w:cstheme="majorBidi"/>
          <w:sz w:val="28"/>
          <w:szCs w:val="28"/>
          <w:rtl/>
          <w:lang w:bidi="ar-EG"/>
        </w:rPr>
        <w:t>يع</w:t>
      </w:r>
      <w:r w:rsidR="00321AB9">
        <w:rPr>
          <w:rFonts w:asciiTheme="majorBidi" w:hAnsiTheme="majorBidi" w:cstheme="majorBidi"/>
          <w:sz w:val="28"/>
          <w:szCs w:val="28"/>
          <w:rtl/>
          <w:lang w:bidi="ar-EG"/>
        </w:rPr>
        <w:t>ترض تشخيص مرض الدرن (السل الرئو</w:t>
      </w:r>
      <w:r w:rsidR="00321AB9">
        <w:rPr>
          <w:rFonts w:asciiTheme="majorBidi" w:hAnsiTheme="majorBidi" w:cstheme="majorBidi" w:hint="cs"/>
          <w:sz w:val="28"/>
          <w:szCs w:val="28"/>
          <w:rtl/>
          <w:lang w:bidi="ar-EG"/>
        </w:rPr>
        <w:t>ي</w:t>
      </w:r>
      <w:r w:rsidRPr="00321AB9">
        <w:rPr>
          <w:rFonts w:asciiTheme="majorBidi" w:hAnsiTheme="majorBidi" w:cstheme="majorBidi"/>
          <w:sz w:val="28"/>
          <w:szCs w:val="28"/>
          <w:rtl/>
          <w:lang w:bidi="ar-EG"/>
        </w:rPr>
        <w:t xml:space="preserve">) عن طريق فحص عينات البصاق الممسوحة أو المزروعة أو عن طريق الأشعة السينية على الصدر بعض المشاكل، مما استدعي البحث عن طرق أخرى سهلة وسريعة لدعم المعلومات السريرية للمساعدة في الوصول </w:t>
      </w:r>
      <w:r w:rsidR="00290E04" w:rsidRPr="00321AB9">
        <w:rPr>
          <w:rFonts w:asciiTheme="majorBidi" w:hAnsiTheme="majorBidi" w:cstheme="majorBidi"/>
          <w:sz w:val="28"/>
          <w:szCs w:val="28"/>
          <w:rtl/>
          <w:lang w:bidi="ar-EG"/>
        </w:rPr>
        <w:t xml:space="preserve">إلي التشخيص السليم. </w:t>
      </w:r>
    </w:p>
    <w:p w:rsidR="00290E04" w:rsidRPr="00321AB9" w:rsidRDefault="00290E04" w:rsidP="00290E04">
      <w:pPr>
        <w:pStyle w:val="Other0"/>
        <w:shd w:val="clear" w:color="auto" w:fill="auto"/>
        <w:bidi/>
        <w:spacing w:before="120" w:after="120" w:line="240" w:lineRule="auto"/>
        <w:ind w:right="476"/>
        <w:jc w:val="both"/>
        <w:rPr>
          <w:rFonts w:asciiTheme="majorBidi" w:hAnsiTheme="majorBidi" w:cstheme="majorBidi"/>
          <w:sz w:val="28"/>
          <w:szCs w:val="28"/>
          <w:rtl/>
          <w:lang w:val="fr-FR" w:bidi="ar-EG"/>
        </w:rPr>
      </w:pPr>
      <w:r w:rsidRPr="00321AB9">
        <w:rPr>
          <w:rFonts w:asciiTheme="majorBidi" w:hAnsiTheme="majorBidi" w:cstheme="majorBidi"/>
          <w:sz w:val="28"/>
          <w:szCs w:val="28"/>
          <w:rtl/>
          <w:lang w:bidi="ar-EG"/>
        </w:rPr>
        <w:t>في هذه الدراسة تم تقييم اختبار (إليزا) باستخدام المستضد أ 60 لتقدير نسبة الأجسام المناعة (المستضدات) من نوع جي (أي جي جي) في مصل الدم مقارنة بالطرق التشخيصية الأخرى في مرض الدرن الرئوي النشط في سبعون مريض بالدرن الرئوي النشط (المجموعة المرضية) وسبعون شخصاً من مرتادي المستشفيات لا يعانون من أي شكوي أو أعراض لأمراض صدرية (مجموعة ضابطة). ووجدت نتائج إيجابية في ستين مريض (85.7%) باستخدام طريقة اليزا وقد وجد أن المستضد أ60 ذو دلالة إحصائية عالية (</w:t>
      </w:r>
      <w:r w:rsidRPr="00321AB9">
        <w:rPr>
          <w:rFonts w:asciiTheme="majorBidi" w:hAnsiTheme="majorBidi" w:cstheme="majorBidi"/>
          <w:sz w:val="28"/>
          <w:szCs w:val="28"/>
          <w:lang w:bidi="ar-EG"/>
        </w:rPr>
        <w:t>p</w:t>
      </w:r>
      <w:r w:rsidR="00DF08AF" w:rsidRPr="00321AB9">
        <w:rPr>
          <w:rFonts w:asciiTheme="majorBidi" w:hAnsiTheme="majorBidi" w:cstheme="majorBidi"/>
          <w:sz w:val="28"/>
          <w:szCs w:val="28"/>
          <w:lang w:bidi="ar-EG"/>
        </w:rPr>
        <w:t>&lt;0.001</w:t>
      </w:r>
      <w:r w:rsidRPr="00321AB9">
        <w:rPr>
          <w:rFonts w:asciiTheme="majorBidi" w:hAnsiTheme="majorBidi" w:cstheme="majorBidi"/>
          <w:sz w:val="28"/>
          <w:szCs w:val="28"/>
          <w:rtl/>
          <w:lang w:bidi="ar-EG"/>
        </w:rPr>
        <w:t>)</w:t>
      </w:r>
      <w:r w:rsidR="00384E9E" w:rsidRPr="00321AB9">
        <w:rPr>
          <w:rFonts w:asciiTheme="majorBidi" w:hAnsiTheme="majorBidi" w:cstheme="majorBidi"/>
          <w:sz w:val="28"/>
          <w:szCs w:val="28"/>
          <w:rtl/>
          <w:lang w:val="fr-FR" w:bidi="ar-EG"/>
        </w:rPr>
        <w:t xml:space="preserve"> وأن نسبة الحساسية والخصوصية كانت 90% ، 95,7% بالترتيب. </w:t>
      </w:r>
    </w:p>
    <w:p w:rsidR="00610277" w:rsidRPr="00321AB9" w:rsidRDefault="00610277" w:rsidP="00610277">
      <w:pPr>
        <w:pStyle w:val="Other0"/>
        <w:shd w:val="clear" w:color="auto" w:fill="auto"/>
        <w:bidi/>
        <w:spacing w:before="120" w:after="120" w:line="240" w:lineRule="auto"/>
        <w:ind w:right="476"/>
        <w:jc w:val="both"/>
        <w:rPr>
          <w:rFonts w:asciiTheme="majorBidi" w:hAnsiTheme="majorBidi" w:cstheme="majorBidi"/>
          <w:sz w:val="28"/>
          <w:szCs w:val="28"/>
          <w:rtl/>
          <w:lang w:val="fr-FR" w:bidi="ar-EG"/>
        </w:rPr>
      </w:pPr>
      <w:r w:rsidRPr="00321AB9">
        <w:rPr>
          <w:rFonts w:asciiTheme="majorBidi" w:hAnsiTheme="majorBidi" w:cstheme="majorBidi"/>
          <w:sz w:val="28"/>
          <w:szCs w:val="28"/>
          <w:rtl/>
          <w:lang w:val="fr-FR" w:bidi="ar-EG"/>
        </w:rPr>
        <w:t>ولهذا يمكن استخدام هذه الطريقة كأحد الوسائل  السهلة</w:t>
      </w:r>
      <w:r w:rsidR="009107A1" w:rsidRPr="00321AB9">
        <w:rPr>
          <w:rFonts w:asciiTheme="majorBidi" w:hAnsiTheme="majorBidi" w:cstheme="majorBidi"/>
          <w:sz w:val="28"/>
          <w:szCs w:val="28"/>
          <w:rtl/>
          <w:lang w:val="fr-FR" w:bidi="ar-EG"/>
        </w:rPr>
        <w:t xml:space="preserve"> والسريعة والرخيصة وعالية الحساسية والتخصص لتشخيص مرض الدرن الرئوي النشط الذي يصعب تشخيصه النهائي بالطرق العادية وذلك للمساعدة في بدء العلاج .</w:t>
      </w:r>
    </w:p>
    <w:p w:rsidR="009107A1" w:rsidRPr="00321AB9" w:rsidRDefault="009107A1" w:rsidP="009107A1">
      <w:pPr>
        <w:pStyle w:val="Other0"/>
        <w:shd w:val="clear" w:color="auto" w:fill="auto"/>
        <w:bidi/>
        <w:spacing w:before="120" w:after="120" w:line="240" w:lineRule="auto"/>
        <w:ind w:right="476"/>
        <w:jc w:val="both"/>
        <w:rPr>
          <w:rFonts w:asciiTheme="majorBidi" w:hAnsiTheme="majorBidi" w:cstheme="majorBidi"/>
          <w:sz w:val="19"/>
          <w:szCs w:val="19"/>
          <w:rtl/>
          <w:lang w:val="fr-FR" w:bidi="ar-EG"/>
        </w:rPr>
      </w:pPr>
    </w:p>
    <w:p w:rsidR="00D946F7" w:rsidRPr="00321AB9" w:rsidRDefault="00D946F7" w:rsidP="00D946F7">
      <w:pPr>
        <w:pStyle w:val="Other0"/>
        <w:shd w:val="clear" w:color="auto" w:fill="auto"/>
        <w:bidi/>
        <w:spacing w:before="120" w:after="120" w:line="240" w:lineRule="auto"/>
        <w:ind w:right="476"/>
        <w:jc w:val="center"/>
        <w:rPr>
          <w:rFonts w:asciiTheme="majorBidi" w:hAnsiTheme="majorBidi" w:cstheme="majorBidi"/>
          <w:sz w:val="19"/>
          <w:szCs w:val="19"/>
          <w:rtl/>
          <w:lang w:bidi="ar-EG"/>
        </w:rPr>
      </w:pPr>
    </w:p>
    <w:p w:rsidR="003127E1" w:rsidRPr="00321AB9" w:rsidRDefault="003127E1" w:rsidP="003127E1">
      <w:pPr>
        <w:pStyle w:val="Other0"/>
        <w:shd w:val="clear" w:color="auto" w:fill="auto"/>
        <w:spacing w:before="120" w:after="120" w:line="240" w:lineRule="auto"/>
        <w:ind w:right="476"/>
        <w:jc w:val="right"/>
        <w:rPr>
          <w:rFonts w:asciiTheme="majorBidi" w:hAnsiTheme="majorBidi" w:cstheme="majorBidi"/>
          <w:sz w:val="19"/>
          <w:szCs w:val="19"/>
          <w:lang w:bidi="ar-EG"/>
        </w:rPr>
      </w:pPr>
    </w:p>
    <w:sectPr w:rsidR="003127E1" w:rsidRPr="00321AB9" w:rsidSect="00F87481">
      <w:pgSz w:w="11900" w:h="16840"/>
      <w:pgMar w:top="2390" w:right="2000" w:bottom="2390" w:left="3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2C" w:rsidRDefault="00572F2C">
      <w:r>
        <w:separator/>
      </w:r>
    </w:p>
  </w:endnote>
  <w:endnote w:type="continuationSeparator" w:id="1">
    <w:p w:rsidR="00572F2C" w:rsidRDefault="00572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F87481">
    <w:pPr>
      <w:spacing w:line="1" w:lineRule="exact"/>
    </w:pPr>
    <w:r>
      <w:rPr>
        <w:noProof/>
        <w:lang w:eastAsia="zh-CN" w:bidi="ar-SA"/>
      </w:rPr>
      <w:pict>
        <v:shapetype id="_x0000_t202" coordsize="21600,21600" o:spt="202" path="m,l,21600r21600,l21600,xe">
          <v:stroke joinstyle="miter"/>
          <v:path gradientshapeok="t" o:connecttype="rect"/>
        </v:shapetype>
        <v:shape id="Shape 34" o:spid="_x0000_s4097" type="#_x0000_t202" style="position:absolute;margin-left:290.2pt;margin-top:739.45pt;width:15.4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" filled="f" stroked="f">
          <v:textbox style="mso-fit-shape-to-text:t" inset="0,0,0,0">
            <w:txbxContent>
              <w:p w:rsidR="009F64B1" w:rsidRDefault="00F87481">
                <w:pPr>
                  <w:pStyle w:val="Headerorfooter20"/>
                  <w:shd w:val="clear" w:color="auto" w:fill="auto"/>
                  <w:rPr>
                    <w:sz w:val="22"/>
                    <w:szCs w:val="22"/>
                  </w:rPr>
                </w:pPr>
                <w:r w:rsidRPr="00F87481"/>
                <w:r w:rsidR="005F44C9">
                  <w:instrText xml:space="preserve"/>
                </w:r>
                <w:r w:rsidRPr="00F87481"/>
                <w:r w:rsidR="00321AB9" w:rsidRPr="00321AB9">
                  <w:rPr>
                    <w:noProof/>
                    <w:sz w:val="22"/>
                    <w:szCs w:val="22"/>
                  </w:rPr>
                  <w:t>975</w:t>
                </w:r>
                <w:r>
                  <w:rPr>
                    <w:sz w:val="22"/>
                    <w:szCs w:val="22"/>
                  </w:rPr>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2C" w:rsidRDefault="00572F2C"/>
  </w:footnote>
  <w:footnote w:type="continuationSeparator" w:id="1">
    <w:p w:rsidR="00572F2C" w:rsidRDefault="00572F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B1" w:rsidRDefault="009F64B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550E"/>
    <w:multiLevelType w:val="multilevel"/>
    <w:tmpl w:val="A892838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compat>
  <w:rsids>
    <w:rsidRoot w:val="009F64B1"/>
    <w:rsid w:val="00004A34"/>
    <w:rsid w:val="00035039"/>
    <w:rsid w:val="000577B8"/>
    <w:rsid w:val="000650FB"/>
    <w:rsid w:val="00067431"/>
    <w:rsid w:val="00073A5E"/>
    <w:rsid w:val="00083956"/>
    <w:rsid w:val="00110636"/>
    <w:rsid w:val="001419ED"/>
    <w:rsid w:val="001427F9"/>
    <w:rsid w:val="001A0FDE"/>
    <w:rsid w:val="001E4C22"/>
    <w:rsid w:val="00243C15"/>
    <w:rsid w:val="00250075"/>
    <w:rsid w:val="00272B9D"/>
    <w:rsid w:val="002822EF"/>
    <w:rsid w:val="00290E04"/>
    <w:rsid w:val="003127E1"/>
    <w:rsid w:val="00321AB9"/>
    <w:rsid w:val="00376DA8"/>
    <w:rsid w:val="003807C5"/>
    <w:rsid w:val="00384E9E"/>
    <w:rsid w:val="00390502"/>
    <w:rsid w:val="00394D95"/>
    <w:rsid w:val="00435383"/>
    <w:rsid w:val="004A71A4"/>
    <w:rsid w:val="005023C7"/>
    <w:rsid w:val="0053643D"/>
    <w:rsid w:val="005500CE"/>
    <w:rsid w:val="00556E20"/>
    <w:rsid w:val="00572F2C"/>
    <w:rsid w:val="005B30C7"/>
    <w:rsid w:val="005F44C9"/>
    <w:rsid w:val="00610277"/>
    <w:rsid w:val="00694B11"/>
    <w:rsid w:val="00735AE7"/>
    <w:rsid w:val="00762F5D"/>
    <w:rsid w:val="007860C0"/>
    <w:rsid w:val="00800D2D"/>
    <w:rsid w:val="008058F2"/>
    <w:rsid w:val="00840A46"/>
    <w:rsid w:val="008675A4"/>
    <w:rsid w:val="008A7317"/>
    <w:rsid w:val="008E5777"/>
    <w:rsid w:val="009107A1"/>
    <w:rsid w:val="009138A0"/>
    <w:rsid w:val="009F0D67"/>
    <w:rsid w:val="009F64B1"/>
    <w:rsid w:val="00A408BF"/>
    <w:rsid w:val="00AD226D"/>
    <w:rsid w:val="00B305A0"/>
    <w:rsid w:val="00B5635B"/>
    <w:rsid w:val="00BB2ECD"/>
    <w:rsid w:val="00BF3B50"/>
    <w:rsid w:val="00BF5330"/>
    <w:rsid w:val="00C114C8"/>
    <w:rsid w:val="00C4729B"/>
    <w:rsid w:val="00CB7C5A"/>
    <w:rsid w:val="00D24636"/>
    <w:rsid w:val="00D91829"/>
    <w:rsid w:val="00D946F7"/>
    <w:rsid w:val="00DA0E05"/>
    <w:rsid w:val="00DF08AF"/>
    <w:rsid w:val="00E008EA"/>
    <w:rsid w:val="00E10A67"/>
    <w:rsid w:val="00E82450"/>
    <w:rsid w:val="00E97F86"/>
    <w:rsid w:val="00ED3844"/>
    <w:rsid w:val="00F05F8B"/>
    <w:rsid w:val="00F249BA"/>
    <w:rsid w:val="00F874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74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sid w:val="00F87481"/>
    <w:rPr>
      <w:rFonts w:ascii="Arial" w:eastAsia="Arial" w:hAnsi="Arial" w:cs="Arial"/>
      <w:b w:val="0"/>
      <w:bCs w:val="0"/>
      <w:i w:val="0"/>
      <w:iCs w:val="0"/>
      <w:smallCaps w:val="0"/>
      <w:strike w:val="0"/>
      <w:sz w:val="22"/>
      <w:szCs w:val="22"/>
      <w:u w:val="none"/>
    </w:rPr>
  </w:style>
  <w:style w:type="character" w:customStyle="1" w:styleId="Other">
    <w:name w:val="Other_"/>
    <w:basedOn w:val="a0"/>
    <w:link w:val="Other0"/>
    <w:rsid w:val="00F87481"/>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F87481"/>
    <w:rPr>
      <w:rFonts w:ascii="Times New Roman" w:eastAsia="Times New Roman" w:hAnsi="Times New Roman" w:cs="Times New Roman"/>
      <w:b/>
      <w:bCs/>
      <w:i w:val="0"/>
      <w:iCs w:val="0"/>
      <w:smallCaps w:val="0"/>
      <w:strike w:val="0"/>
      <w:sz w:val="34"/>
      <w:szCs w:val="34"/>
      <w:u w:val="none"/>
    </w:rPr>
  </w:style>
  <w:style w:type="character" w:customStyle="1" w:styleId="Char">
    <w:name w:val="نص أساسي Char"/>
    <w:basedOn w:val="a0"/>
    <w:link w:val="a3"/>
    <w:rsid w:val="00F8748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a0"/>
    <w:link w:val="Headerorfooter20"/>
    <w:rsid w:val="00F87481"/>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a0"/>
    <w:link w:val="Heading20"/>
    <w:rsid w:val="00F87481"/>
    <w:rPr>
      <w:rFonts w:ascii="Times New Roman" w:eastAsia="Times New Roman" w:hAnsi="Times New Roman" w:cs="Times New Roman"/>
      <w:b/>
      <w:bCs/>
      <w:i w:val="0"/>
      <w:iCs w:val="0"/>
      <w:smallCaps w:val="0"/>
      <w:strike w:val="0"/>
      <w:sz w:val="22"/>
      <w:szCs w:val="22"/>
      <w:u w:val="none"/>
    </w:rPr>
  </w:style>
  <w:style w:type="character" w:customStyle="1" w:styleId="Tablecaption">
    <w:name w:val="Table caption_"/>
    <w:basedOn w:val="a0"/>
    <w:link w:val="Tablecaption0"/>
    <w:rsid w:val="00F87481"/>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a"/>
    <w:link w:val="Picturecaption"/>
    <w:rsid w:val="00F87481"/>
    <w:pPr>
      <w:shd w:val="clear" w:color="auto" w:fill="FFFFFF"/>
    </w:pPr>
    <w:rPr>
      <w:rFonts w:ascii="Arial" w:eastAsia="Arial" w:hAnsi="Arial" w:cs="Arial"/>
      <w:sz w:val="22"/>
      <w:szCs w:val="22"/>
    </w:rPr>
  </w:style>
  <w:style w:type="paragraph" w:customStyle="1" w:styleId="Other0">
    <w:name w:val="Other"/>
    <w:basedOn w:val="a"/>
    <w:link w:val="Other"/>
    <w:rsid w:val="00F87481"/>
    <w:pPr>
      <w:shd w:val="clear" w:color="auto" w:fill="FFFFFF"/>
      <w:spacing w:line="266" w:lineRule="auto"/>
    </w:pPr>
    <w:rPr>
      <w:rFonts w:ascii="Times New Roman" w:eastAsia="Times New Roman" w:hAnsi="Times New Roman" w:cs="Times New Roman"/>
      <w:sz w:val="22"/>
      <w:szCs w:val="22"/>
    </w:rPr>
  </w:style>
  <w:style w:type="paragraph" w:customStyle="1" w:styleId="Heading10">
    <w:name w:val="Heading #1"/>
    <w:basedOn w:val="a"/>
    <w:link w:val="Heading1"/>
    <w:rsid w:val="00F87481"/>
    <w:pPr>
      <w:shd w:val="clear" w:color="auto" w:fill="FFFFFF"/>
      <w:spacing w:after="720"/>
      <w:ind w:left="1960" w:firstLine="110"/>
      <w:outlineLvl w:val="0"/>
    </w:pPr>
    <w:rPr>
      <w:rFonts w:ascii="Times New Roman" w:eastAsia="Times New Roman" w:hAnsi="Times New Roman" w:cs="Times New Roman"/>
      <w:b/>
      <w:bCs/>
      <w:sz w:val="34"/>
      <w:szCs w:val="34"/>
    </w:rPr>
  </w:style>
  <w:style w:type="paragraph" w:styleId="a3">
    <w:name w:val="Body Text"/>
    <w:basedOn w:val="a"/>
    <w:link w:val="Char"/>
    <w:qFormat/>
    <w:rsid w:val="00F87481"/>
    <w:pPr>
      <w:shd w:val="clear" w:color="auto" w:fill="FFFFFF"/>
      <w:spacing w:line="266" w:lineRule="auto"/>
    </w:pPr>
    <w:rPr>
      <w:rFonts w:ascii="Times New Roman" w:eastAsia="Times New Roman" w:hAnsi="Times New Roman" w:cs="Times New Roman"/>
      <w:sz w:val="22"/>
      <w:szCs w:val="22"/>
    </w:rPr>
  </w:style>
  <w:style w:type="paragraph" w:customStyle="1" w:styleId="Headerorfooter20">
    <w:name w:val="Header or footer (2)"/>
    <w:basedOn w:val="a"/>
    <w:link w:val="Headerorfooter2"/>
    <w:rsid w:val="00F87481"/>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F87481"/>
    <w:pPr>
      <w:shd w:val="clear" w:color="auto" w:fill="FFFFFF"/>
      <w:spacing w:after="130" w:line="266" w:lineRule="auto"/>
      <w:jc w:val="center"/>
      <w:outlineLvl w:val="1"/>
    </w:pPr>
    <w:rPr>
      <w:rFonts w:ascii="Times New Roman" w:eastAsia="Times New Roman" w:hAnsi="Times New Roman" w:cs="Times New Roman"/>
      <w:b/>
      <w:bCs/>
      <w:sz w:val="22"/>
      <w:szCs w:val="22"/>
    </w:rPr>
  </w:style>
  <w:style w:type="paragraph" w:customStyle="1" w:styleId="Tablecaption0">
    <w:name w:val="Table caption"/>
    <w:basedOn w:val="a"/>
    <w:link w:val="Tablecaption"/>
    <w:rsid w:val="00F87481"/>
    <w:pPr>
      <w:shd w:val="clear" w:color="auto" w:fill="FFFFFF"/>
      <w:spacing w:line="252" w:lineRule="auto"/>
    </w:pPr>
    <w:rPr>
      <w:rFonts w:ascii="Times New Roman" w:eastAsia="Times New Roman" w:hAnsi="Times New Roman" w:cs="Times New Roman"/>
      <w:sz w:val="22"/>
      <w:szCs w:val="22"/>
    </w:rPr>
  </w:style>
  <w:style w:type="paragraph" w:styleId="a4">
    <w:name w:val="Balloon Text"/>
    <w:basedOn w:val="a"/>
    <w:link w:val="Char0"/>
    <w:uiPriority w:val="99"/>
    <w:semiHidden/>
    <w:unhideWhenUsed/>
    <w:rsid w:val="00BB2ECD"/>
    <w:rPr>
      <w:rFonts w:ascii="Tahoma" w:hAnsi="Tahoma" w:cs="Tahoma"/>
      <w:sz w:val="16"/>
      <w:szCs w:val="16"/>
    </w:rPr>
  </w:style>
  <w:style w:type="character" w:customStyle="1" w:styleId="Char0">
    <w:name w:val="نص في بالون Char"/>
    <w:basedOn w:val="a0"/>
    <w:link w:val="a4"/>
    <w:uiPriority w:val="99"/>
    <w:semiHidden/>
    <w:rsid w:val="00BB2ECD"/>
    <w:rPr>
      <w:rFonts w:ascii="Tahoma" w:hAnsi="Tahoma" w:cs="Tahoma"/>
      <w:color w:val="000000"/>
      <w:sz w:val="16"/>
      <w:szCs w:val="16"/>
    </w:rPr>
  </w:style>
  <w:style w:type="paragraph" w:styleId="a5">
    <w:name w:val="header"/>
    <w:basedOn w:val="a"/>
    <w:link w:val="Char1"/>
    <w:uiPriority w:val="99"/>
    <w:unhideWhenUsed/>
    <w:rsid w:val="008E5777"/>
    <w:pPr>
      <w:tabs>
        <w:tab w:val="center" w:pos="4680"/>
        <w:tab w:val="right" w:pos="9360"/>
      </w:tabs>
    </w:pPr>
  </w:style>
  <w:style w:type="character" w:customStyle="1" w:styleId="Char1">
    <w:name w:val="رأس صفحة Char"/>
    <w:basedOn w:val="a0"/>
    <w:link w:val="a5"/>
    <w:uiPriority w:val="99"/>
    <w:rsid w:val="008E5777"/>
    <w:rPr>
      <w:color w:val="000000"/>
    </w:rPr>
  </w:style>
  <w:style w:type="paragraph" w:styleId="a6">
    <w:name w:val="footer"/>
    <w:basedOn w:val="a"/>
    <w:link w:val="Char2"/>
    <w:uiPriority w:val="99"/>
    <w:unhideWhenUsed/>
    <w:rsid w:val="008E5777"/>
    <w:pPr>
      <w:tabs>
        <w:tab w:val="center" w:pos="4680"/>
        <w:tab w:val="right" w:pos="9360"/>
      </w:tabs>
    </w:pPr>
  </w:style>
  <w:style w:type="character" w:customStyle="1" w:styleId="Char2">
    <w:name w:val="تذييل صفحة Char"/>
    <w:basedOn w:val="a0"/>
    <w:link w:val="a6"/>
    <w:uiPriority w:val="99"/>
    <w:rsid w:val="008E577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Pr>
      <w:rFonts w:ascii="Arial" w:eastAsia="Arial" w:hAnsi="Arial" w:cs="Arial"/>
      <w:b w:val="0"/>
      <w:bCs w:val="0"/>
      <w:i w:val="0"/>
      <w:iCs w:val="0"/>
      <w:smallCaps w:val="0"/>
      <w:strike w:val="0"/>
      <w:sz w:val="22"/>
      <w:szCs w:val="22"/>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4"/>
      <w:szCs w:val="34"/>
      <w:u w:val="none"/>
    </w:rPr>
  </w:style>
  <w:style w:type="character" w:customStyle="1" w:styleId="Char">
    <w:name w:val="نص أساسي Char"/>
    <w:basedOn w:val="a0"/>
    <w:link w:val="a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2"/>
      <w:szCs w:val="22"/>
      <w:u w:val="none"/>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a"/>
    <w:link w:val="Picturecaption"/>
    <w:pPr>
      <w:shd w:val="clear" w:color="auto" w:fill="FFFFFF"/>
    </w:pPr>
    <w:rPr>
      <w:rFonts w:ascii="Arial" w:eastAsia="Arial" w:hAnsi="Arial" w:cs="Arial"/>
      <w:sz w:val="22"/>
      <w:szCs w:val="22"/>
    </w:rPr>
  </w:style>
  <w:style w:type="paragraph" w:customStyle="1" w:styleId="Other0">
    <w:name w:val="Other"/>
    <w:basedOn w:val="a"/>
    <w:link w:val="Other"/>
    <w:pPr>
      <w:shd w:val="clear" w:color="auto" w:fill="FFFFFF"/>
      <w:spacing w:line="266" w:lineRule="auto"/>
    </w:pPr>
    <w:rPr>
      <w:rFonts w:ascii="Times New Roman" w:eastAsia="Times New Roman" w:hAnsi="Times New Roman" w:cs="Times New Roman"/>
      <w:sz w:val="22"/>
      <w:szCs w:val="22"/>
    </w:rPr>
  </w:style>
  <w:style w:type="paragraph" w:customStyle="1" w:styleId="Heading10">
    <w:name w:val="Heading #1"/>
    <w:basedOn w:val="a"/>
    <w:link w:val="Heading1"/>
    <w:pPr>
      <w:shd w:val="clear" w:color="auto" w:fill="FFFFFF"/>
      <w:spacing w:after="720"/>
      <w:ind w:left="1960" w:firstLine="110"/>
      <w:outlineLvl w:val="0"/>
    </w:pPr>
    <w:rPr>
      <w:rFonts w:ascii="Times New Roman" w:eastAsia="Times New Roman" w:hAnsi="Times New Roman" w:cs="Times New Roman"/>
      <w:b/>
      <w:bCs/>
      <w:sz w:val="34"/>
      <w:szCs w:val="34"/>
    </w:rPr>
  </w:style>
  <w:style w:type="paragraph" w:styleId="a3">
    <w:name w:val="Body Text"/>
    <w:basedOn w:val="a"/>
    <w:link w:val="Char"/>
    <w:qFormat/>
    <w:pPr>
      <w:shd w:val="clear" w:color="auto" w:fill="FFFFFF"/>
      <w:spacing w:line="266" w:lineRule="auto"/>
    </w:pPr>
    <w:rPr>
      <w:rFonts w:ascii="Times New Roman" w:eastAsia="Times New Roman" w:hAnsi="Times New Roman" w:cs="Times New Roman"/>
      <w:sz w:val="22"/>
      <w:szCs w:val="22"/>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spacing w:after="130" w:line="266" w:lineRule="auto"/>
      <w:jc w:val="center"/>
      <w:outlineLvl w:val="1"/>
    </w:pPr>
    <w:rPr>
      <w:rFonts w:ascii="Times New Roman" w:eastAsia="Times New Roman" w:hAnsi="Times New Roman" w:cs="Times New Roman"/>
      <w:b/>
      <w:bCs/>
      <w:sz w:val="22"/>
      <w:szCs w:val="22"/>
    </w:rPr>
  </w:style>
  <w:style w:type="paragraph" w:customStyle="1" w:styleId="Tablecaption0">
    <w:name w:val="Table caption"/>
    <w:basedOn w:val="a"/>
    <w:link w:val="Tablecaption"/>
    <w:pPr>
      <w:shd w:val="clear" w:color="auto" w:fill="FFFFFF"/>
      <w:spacing w:line="252" w:lineRule="auto"/>
    </w:pPr>
    <w:rPr>
      <w:rFonts w:ascii="Times New Roman" w:eastAsia="Times New Roman" w:hAnsi="Times New Roman" w:cs="Times New Roman"/>
      <w:sz w:val="22"/>
      <w:szCs w:val="22"/>
    </w:rPr>
  </w:style>
  <w:style w:type="paragraph" w:styleId="a4">
    <w:name w:val="Balloon Text"/>
    <w:basedOn w:val="a"/>
    <w:link w:val="Char0"/>
    <w:uiPriority w:val="99"/>
    <w:semiHidden/>
    <w:unhideWhenUsed/>
    <w:rsid w:val="00BB2ECD"/>
    <w:rPr>
      <w:rFonts w:ascii="Tahoma" w:hAnsi="Tahoma" w:cs="Tahoma"/>
      <w:sz w:val="16"/>
      <w:szCs w:val="16"/>
    </w:rPr>
  </w:style>
  <w:style w:type="character" w:customStyle="1" w:styleId="Char0">
    <w:name w:val="نص في بالون Char"/>
    <w:basedOn w:val="a0"/>
    <w:link w:val="a4"/>
    <w:uiPriority w:val="99"/>
    <w:semiHidden/>
    <w:rsid w:val="00BB2ECD"/>
    <w:rPr>
      <w:rFonts w:ascii="Tahoma" w:hAnsi="Tahoma" w:cs="Tahoma"/>
      <w:color w:val="000000"/>
      <w:sz w:val="16"/>
      <w:szCs w:val="16"/>
    </w:rPr>
  </w:style>
  <w:style w:type="paragraph" w:styleId="a5">
    <w:name w:val="header"/>
    <w:basedOn w:val="a"/>
    <w:link w:val="Char1"/>
    <w:uiPriority w:val="99"/>
    <w:unhideWhenUsed/>
    <w:rsid w:val="008E5777"/>
    <w:pPr>
      <w:tabs>
        <w:tab w:val="center" w:pos="4680"/>
        <w:tab w:val="right" w:pos="9360"/>
      </w:tabs>
    </w:pPr>
  </w:style>
  <w:style w:type="character" w:customStyle="1" w:styleId="Char1">
    <w:name w:val="رأس الصفحة Char"/>
    <w:basedOn w:val="a0"/>
    <w:link w:val="a5"/>
    <w:uiPriority w:val="99"/>
    <w:rsid w:val="008E5777"/>
    <w:rPr>
      <w:color w:val="000000"/>
    </w:rPr>
  </w:style>
  <w:style w:type="paragraph" w:styleId="a6">
    <w:name w:val="footer"/>
    <w:basedOn w:val="a"/>
    <w:link w:val="Char2"/>
    <w:uiPriority w:val="99"/>
    <w:unhideWhenUsed/>
    <w:rsid w:val="008E5777"/>
    <w:pPr>
      <w:tabs>
        <w:tab w:val="center" w:pos="4680"/>
        <w:tab w:val="right" w:pos="9360"/>
      </w:tabs>
    </w:pPr>
  </w:style>
  <w:style w:type="character" w:customStyle="1" w:styleId="Char2">
    <w:name w:val="تذييل الصفحة Char"/>
    <w:basedOn w:val="a0"/>
    <w:link w:val="a6"/>
    <w:uiPriority w:val="99"/>
    <w:rsid w:val="008E5777"/>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4360</Words>
  <Characters>24855</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Full page fax print</vt:lpstr>
    </vt:vector>
  </TitlesOfParts>
  <Company/>
  <LinksUpToDate>false</LinksUpToDate>
  <CharactersWithSpaces>29157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fax print</dc:title>
  <dc:creator>uqu</dc:creator>
  <cp:lastModifiedBy>Al Badr</cp:lastModifiedBy>
  <cp:revision>3</cp:revision>
  <dcterms:created xsi:type="dcterms:W3CDTF">2020-02-13T15:29:00Z</dcterms:created>
  <dcterms:modified xsi:type="dcterms:W3CDTF">2020-02-15T09:55:00Z</dcterms:modified>
</cp:coreProperties>
</file>