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8F" w:rsidRDefault="008E0423"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مدى رضا المشاركين في برامج التوعية في الحج عن الخدمات المقدمة لهم من الوزارة</w:t>
      </w:r>
    </w:p>
    <w:p w:rsidR="00BE544D" w:rsidRDefault="0036608F" w:rsidP="00BE544D">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6C5999" w:rsidRDefault="008E0423" w:rsidP="006C5999">
      <w:pPr>
        <w:bidi/>
        <w:ind w:firstLine="0"/>
        <w:jc w:val="center"/>
        <w:rPr>
          <w:rFonts w:ascii="Lotus Linotype" w:hAnsi="Lotus Linotype" w:cs="Lotus Linotype" w:hint="cs"/>
          <w:rtl/>
          <w:lang w:bidi="ar-EG"/>
        </w:rPr>
      </w:pPr>
      <w:r>
        <w:rPr>
          <w:rFonts w:ascii="Lotus Linotype" w:hAnsi="Lotus Linotype" w:cs="Lotus Linotype" w:hint="cs"/>
          <w:rtl/>
          <w:lang w:bidi="ar-EG"/>
        </w:rPr>
        <w:t>د. مساعد الحديثي</w:t>
      </w:r>
    </w:p>
    <w:p w:rsidR="008E0423" w:rsidRPr="00170C55" w:rsidRDefault="008E0423" w:rsidP="008E0423">
      <w:pPr>
        <w:bidi/>
        <w:ind w:firstLine="0"/>
        <w:jc w:val="center"/>
        <w:rPr>
          <w:rFonts w:ascii="Lotus Linotype" w:hAnsi="Lotus Linotype" w:cs="Lotus Linotype"/>
          <w:rtl/>
          <w:lang w:bidi="ar-EG"/>
        </w:rPr>
      </w:pPr>
      <w:r>
        <w:rPr>
          <w:rFonts w:ascii="Lotus Linotype" w:hAnsi="Lotus Linotype" w:cs="Lotus Linotype" w:hint="cs"/>
          <w:rtl/>
          <w:lang w:bidi="ar-EG"/>
        </w:rPr>
        <w:t>الرياض</w:t>
      </w:r>
    </w:p>
    <w:p w:rsidR="008E0423" w:rsidRPr="008E0423" w:rsidRDefault="008E0423" w:rsidP="008E0423">
      <w:pPr>
        <w:bidi/>
        <w:ind w:firstLine="0"/>
        <w:rPr>
          <w:rFonts w:ascii="Lotus Linotype" w:hAnsi="Lotus Linotype" w:cs="Lotus Linotype" w:hint="cs"/>
          <w:b/>
          <w:bCs/>
          <w:rtl/>
          <w:lang w:bidi="ar-EG"/>
        </w:rPr>
      </w:pPr>
      <w:r>
        <w:rPr>
          <w:rFonts w:ascii="Lotus Linotype" w:hAnsi="Lotus Linotype" w:cs="Lotus Linotype" w:hint="cs"/>
          <w:b/>
          <w:bCs/>
          <w:rtl/>
          <w:lang w:bidi="ar-EG"/>
        </w:rPr>
        <w:t>أولاً: ملخص الدراسة:</w:t>
      </w:r>
    </w:p>
    <w:p w:rsidR="00990A19" w:rsidRDefault="008E0423" w:rsidP="008E0423">
      <w:pPr>
        <w:bidi/>
        <w:ind w:firstLine="567"/>
        <w:rPr>
          <w:rFonts w:ascii="Lotus Linotype" w:hAnsi="Lotus Linotype" w:cs="Lotus Linotype" w:hint="cs"/>
          <w:rtl/>
          <w:lang w:bidi="ar-EG"/>
        </w:rPr>
      </w:pPr>
      <w:r>
        <w:rPr>
          <w:rFonts w:ascii="Lotus Linotype" w:hAnsi="Lotus Linotype" w:cs="Lotus Linotype" w:hint="cs"/>
          <w:rtl/>
          <w:lang w:bidi="ar-EG"/>
        </w:rPr>
        <w:t>هدف هذا البحث إلى معرفة مدى رضا المشايخ والعلماء والدعاة والمترجمين المشاركين في برامج التوعية الإسلامية في حج عام 1421هـ عن الخدمات التي تقدمها الوزارة، ومعرفة المعوقات والصعوبات التي يواجهونها ومقترحاتهم لحلها، وذلك لتطوير الخدمات وتحسينها</w:t>
      </w:r>
      <w:r w:rsidR="007525D0">
        <w:rPr>
          <w:rFonts w:ascii="Lotus Linotype" w:hAnsi="Lotus Linotype" w:cs="Lotus Linotype" w:hint="cs"/>
          <w:rtl/>
          <w:lang w:bidi="ar-EG"/>
        </w:rPr>
        <w:t xml:space="preserve"> مستقبلاً، ومعرفة مدى رضاهم عن انضباطهم وزملائهم في العمل.</w:t>
      </w:r>
    </w:p>
    <w:p w:rsidR="007525D0" w:rsidRDefault="00FA5787" w:rsidP="007525D0">
      <w:pPr>
        <w:bidi/>
        <w:ind w:firstLine="567"/>
        <w:rPr>
          <w:rFonts w:ascii="Lotus Linotype" w:hAnsi="Lotus Linotype" w:cs="Lotus Linotype" w:hint="cs"/>
          <w:rtl/>
          <w:lang w:bidi="ar-EG"/>
        </w:rPr>
      </w:pPr>
      <w:r>
        <w:rPr>
          <w:rFonts w:ascii="Lotus Linotype" w:hAnsi="Lotus Linotype" w:cs="Lotus Linotype" w:hint="cs"/>
          <w:rtl/>
          <w:lang w:bidi="ar-EG"/>
        </w:rPr>
        <w:t xml:space="preserve">وحدد مجتمع البحث ليشمل جميع المشايخ والعلماء والدعاة والمترجمين المشاركين في التوعية </w:t>
      </w:r>
      <w:r w:rsidR="00E67209">
        <w:rPr>
          <w:rFonts w:ascii="Lotus Linotype" w:hAnsi="Lotus Linotype" w:cs="Lotus Linotype" w:hint="cs"/>
          <w:rtl/>
          <w:lang w:bidi="ar-EG"/>
        </w:rPr>
        <w:t xml:space="preserve">الإسلامية في الحج عام 1421هـ، وتم تحديد عيّنة البحث واختيارها عشوائيًا من جميع المشاركين في التوعية في حج عام 1421هـ والموجودين في مراكز التوعية (التابعة للوزارة) بمنى وفي كبائن الدعوة (كباين إرشاد السائل) أيام 11 </w:t>
      </w:r>
      <w:r w:rsidR="00E67209">
        <w:rPr>
          <w:rFonts w:cs="Times New Roman" w:hint="cs"/>
          <w:rtl/>
          <w:lang w:bidi="ar-EG"/>
        </w:rPr>
        <w:t>–</w:t>
      </w:r>
      <w:r w:rsidR="00E67209">
        <w:rPr>
          <w:rFonts w:ascii="Lotus Linotype" w:hAnsi="Lotus Linotype" w:cs="Lotus Linotype" w:hint="cs"/>
          <w:rtl/>
          <w:lang w:bidi="ar-EG"/>
        </w:rPr>
        <w:t xml:space="preserve"> 12 </w:t>
      </w:r>
      <w:r w:rsidR="00E67209">
        <w:rPr>
          <w:rFonts w:cs="Times New Roman" w:hint="cs"/>
          <w:rtl/>
          <w:lang w:bidi="ar-EG"/>
        </w:rPr>
        <w:t>–</w:t>
      </w:r>
      <w:r w:rsidR="00E67209">
        <w:rPr>
          <w:rFonts w:ascii="Lotus Linotype" w:hAnsi="Lotus Linotype" w:cs="Lotus Linotype" w:hint="cs"/>
          <w:rtl/>
          <w:lang w:bidi="ar-EG"/>
        </w:rPr>
        <w:t xml:space="preserve"> 13/ 12/ 1421هـ حيث بلغ حجم العيَّنة (151) داعية ومترجم وإداري.</w:t>
      </w:r>
    </w:p>
    <w:p w:rsidR="00E67209" w:rsidRDefault="00E67209" w:rsidP="00E67209">
      <w:pPr>
        <w:bidi/>
        <w:ind w:firstLine="567"/>
        <w:rPr>
          <w:rFonts w:ascii="Lotus Linotype" w:hAnsi="Lotus Linotype" w:cs="Lotus Linotype" w:hint="cs"/>
          <w:rtl/>
          <w:lang w:bidi="ar-EG"/>
        </w:rPr>
      </w:pPr>
      <w:r>
        <w:rPr>
          <w:rFonts w:ascii="Lotus Linotype" w:hAnsi="Lotus Linotype" w:cs="Lotus Linotype" w:hint="cs"/>
          <w:rtl/>
          <w:lang w:bidi="ar-EG"/>
        </w:rPr>
        <w:t>ولتأمين البيانات الخاصة بالدراسة تم تصميم أداة مقابلة (استبانة) لاستطلاع رأي الدعاة المشاركين في التوعية، وتوزيعها ومن ثم</w:t>
      </w:r>
      <w:r w:rsidR="004D3451">
        <w:rPr>
          <w:rFonts w:ascii="Lotus Linotype" w:hAnsi="Lotus Linotype" w:cs="Lotus Linotype" w:hint="cs"/>
          <w:rtl/>
          <w:lang w:bidi="ar-EG"/>
        </w:rPr>
        <w:t xml:space="preserve"> جمعها وتحليلها باستخدام الحاسب الآلي.</w:t>
      </w:r>
    </w:p>
    <w:p w:rsidR="004D3451" w:rsidRPr="004D3451" w:rsidRDefault="004D3451" w:rsidP="004D3451">
      <w:pPr>
        <w:bidi/>
        <w:ind w:firstLine="0"/>
        <w:rPr>
          <w:rFonts w:ascii="Lotus Linotype" w:hAnsi="Lotus Linotype" w:cs="Lotus Linotype" w:hint="cs"/>
          <w:b/>
          <w:bCs/>
          <w:rtl/>
          <w:lang w:bidi="ar-EG"/>
        </w:rPr>
      </w:pPr>
      <w:r>
        <w:rPr>
          <w:rFonts w:ascii="Lotus Linotype" w:hAnsi="Lotus Linotype" w:cs="Lotus Linotype" w:hint="cs"/>
          <w:b/>
          <w:bCs/>
          <w:rtl/>
          <w:lang w:bidi="ar-EG"/>
        </w:rPr>
        <w:t>ثانيًا: نتائج الدراسة:-</w:t>
      </w:r>
    </w:p>
    <w:p w:rsidR="004D3451" w:rsidRDefault="004D3451" w:rsidP="004D3451">
      <w:pPr>
        <w:bidi/>
        <w:ind w:firstLine="567"/>
        <w:rPr>
          <w:rFonts w:ascii="Lotus Linotype" w:hAnsi="Lotus Linotype" w:cs="Lotus Linotype" w:hint="cs"/>
          <w:rtl/>
          <w:lang w:bidi="ar-EG"/>
        </w:rPr>
      </w:pPr>
      <w:r>
        <w:rPr>
          <w:rFonts w:ascii="Lotus Linotype" w:hAnsi="Lotus Linotype" w:cs="Lotus Linotype" w:hint="cs"/>
          <w:rtl/>
          <w:lang w:bidi="ar-EG"/>
        </w:rPr>
        <w:t>توصلت الدراسة إلى أنَّ هناك رضا عامًا من قبل الدعاة المشاركين في التوعية الإسلامية في الحج عام 1421هـ عن الخدمات التي تقدمها لهم الوزارة من سكن وإعاشة</w:t>
      </w:r>
      <w:r w:rsidR="00BE4A9B">
        <w:rPr>
          <w:rFonts w:ascii="Lotus Linotype" w:hAnsi="Lotus Linotype" w:cs="Lotus Linotype" w:hint="cs"/>
          <w:rtl/>
          <w:lang w:bidi="ar-EG"/>
        </w:rPr>
        <w:t xml:space="preserve"> ومواصلات وغيرها من الخدمات، حيث بلغت النسبة المئوية للرضا (85.84%) بصفة عامة للخدمات المقدمة من قبل الوزارة للمشاركين في التوعية، وجاءت تفاصيل تلك النتائج للنسب المئوية التراكمية للرضا كما يلي:</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t>الرضا عن السكن بنسبة (92.7%).</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t>الرضا عن التنظيم الإداري بنسبة (91.4%).</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t>الرضا عن مستوى المشاركين في التوعية وانضباطهم بنسبة (86.1%).</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t>الرضا عن الإعاشة بنسبة (79.5%).</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t>الرضا عن المواصلات بنسبة (79.5%).</w:t>
      </w:r>
    </w:p>
    <w:p w:rsidR="00BE4A9B" w:rsidRDefault="00BE4A9B" w:rsidP="00BE4A9B">
      <w:pPr>
        <w:pStyle w:val="ListParagraph"/>
        <w:numPr>
          <w:ilvl w:val="0"/>
          <w:numId w:val="28"/>
        </w:numPr>
        <w:bidi/>
        <w:rPr>
          <w:rFonts w:ascii="Lotus Linotype" w:hAnsi="Lotus Linotype" w:cs="Lotus Linotype" w:hint="cs"/>
          <w:lang w:bidi="ar-EG"/>
        </w:rPr>
      </w:pPr>
      <w:r>
        <w:rPr>
          <w:rFonts w:ascii="Lotus Linotype" w:hAnsi="Lotus Linotype" w:cs="Lotus Linotype" w:hint="cs"/>
          <w:rtl/>
          <w:lang w:bidi="ar-EG"/>
        </w:rPr>
        <w:lastRenderedPageBreak/>
        <w:t>وجود تحسين بالنسبة لحج العام الماضي بنسبة (70.6%).</w:t>
      </w:r>
    </w:p>
    <w:p w:rsidR="00BE4A9B" w:rsidRPr="00BE4A9B" w:rsidRDefault="00BE4A9B" w:rsidP="00BE4A9B">
      <w:pPr>
        <w:pStyle w:val="ListParagraph"/>
        <w:numPr>
          <w:ilvl w:val="0"/>
          <w:numId w:val="28"/>
        </w:numPr>
        <w:bidi/>
        <w:rPr>
          <w:rFonts w:ascii="Lotus Linotype" w:hAnsi="Lotus Linotype" w:cs="Lotus Linotype" w:hint="cs"/>
          <w:rtl/>
          <w:lang w:bidi="ar-EG"/>
        </w:rPr>
      </w:pPr>
      <w:r>
        <w:rPr>
          <w:rFonts w:ascii="Lotus Linotype" w:hAnsi="Lotus Linotype" w:cs="Lotus Linotype" w:hint="cs"/>
          <w:rtl/>
          <w:lang w:bidi="ar-EG"/>
        </w:rPr>
        <w:t>الرضا عن المشاركة في الأعوام القادمة بنسبة (94.7%).</w:t>
      </w:r>
    </w:p>
    <w:p w:rsidR="00BE4A9B" w:rsidRDefault="00BE4A9B" w:rsidP="00BE4A9B">
      <w:pPr>
        <w:bidi/>
        <w:ind w:firstLine="567"/>
        <w:rPr>
          <w:rFonts w:ascii="Lotus Linotype" w:hAnsi="Lotus Linotype" w:cs="Lotus Linotype" w:hint="cs"/>
          <w:rtl/>
          <w:lang w:bidi="ar-EG"/>
        </w:rPr>
      </w:pPr>
      <w:r>
        <w:rPr>
          <w:rFonts w:ascii="Lotus Linotype" w:hAnsi="Lotus Linotype" w:cs="Lotus Linotype" w:hint="cs"/>
          <w:rtl/>
          <w:lang w:bidi="ar-EG"/>
        </w:rPr>
        <w:t xml:space="preserve">هذا وقد تقدم عدد كبير من الدعاة المشاركين بجملة من المقترحات والملاحظات، وقد بلغت نسبة </w:t>
      </w:r>
      <w:r w:rsidR="00677EB8">
        <w:rPr>
          <w:rFonts w:ascii="Lotus Linotype" w:hAnsi="Lotus Linotype" w:cs="Lotus Linotype" w:hint="cs"/>
          <w:rtl/>
          <w:lang w:bidi="ar-EG"/>
        </w:rPr>
        <w:t>الذين تقدموا بمقترحات وتوصيات (56.6%)، وجاءت نتائج تلك المقترحات كما يلي:</w:t>
      </w:r>
    </w:p>
    <w:p w:rsidR="00677EB8" w:rsidRDefault="00677EB8" w:rsidP="00677EB8">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بالتوعية بنسبة (28.66%).</w:t>
      </w:r>
    </w:p>
    <w:p w:rsidR="00677EB8" w:rsidRDefault="00677EB8" w:rsidP="00677EB8">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بالدعاة بنسبة (25.15%).</w:t>
      </w:r>
    </w:p>
    <w:p w:rsidR="00C17345" w:rsidRDefault="00C17345" w:rsidP="00C17345">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بالترجمة والمترجمين بنسبة (9.94%).</w:t>
      </w:r>
    </w:p>
    <w:p w:rsidR="00C17345" w:rsidRDefault="00C17345" w:rsidP="00C17345">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بالمواصلات بنسبة (11.11%).</w:t>
      </w:r>
    </w:p>
    <w:p w:rsidR="00C17345" w:rsidRDefault="00C17345" w:rsidP="00C17345">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بالسكن بنسبة (5.26</w:t>
      </w:r>
      <w:r w:rsidR="00650040">
        <w:rPr>
          <w:rFonts w:ascii="Lotus Linotype" w:hAnsi="Lotus Linotype" w:cs="Lotus Linotype" w:hint="cs"/>
          <w:rtl/>
          <w:lang w:bidi="ar-EG"/>
        </w:rPr>
        <w:t>%).</w:t>
      </w:r>
    </w:p>
    <w:p w:rsidR="00650040" w:rsidRDefault="00650040" w:rsidP="00650040">
      <w:pPr>
        <w:pStyle w:val="ListParagraph"/>
        <w:numPr>
          <w:ilvl w:val="0"/>
          <w:numId w:val="29"/>
        </w:numPr>
        <w:bidi/>
        <w:rPr>
          <w:rFonts w:ascii="Lotus Linotype" w:hAnsi="Lotus Linotype" w:cs="Lotus Linotype" w:hint="cs"/>
          <w:lang w:bidi="ar-EG"/>
        </w:rPr>
      </w:pPr>
      <w:r>
        <w:rPr>
          <w:rFonts w:ascii="Lotus Linotype" w:hAnsi="Lotus Linotype" w:cs="Lotus Linotype" w:hint="cs"/>
          <w:rtl/>
          <w:lang w:bidi="ar-EG"/>
        </w:rPr>
        <w:t>مقترحات خاصة بالإعاشة بنسبة (5.26%).</w:t>
      </w:r>
    </w:p>
    <w:p w:rsidR="00650040" w:rsidRPr="00677EB8" w:rsidRDefault="00650040" w:rsidP="00650040">
      <w:pPr>
        <w:pStyle w:val="ListParagraph"/>
        <w:numPr>
          <w:ilvl w:val="0"/>
          <w:numId w:val="29"/>
        </w:numPr>
        <w:bidi/>
        <w:rPr>
          <w:rFonts w:ascii="Lotus Linotype" w:hAnsi="Lotus Linotype" w:cs="Lotus Linotype" w:hint="cs"/>
          <w:rtl/>
          <w:lang w:bidi="ar-EG"/>
        </w:rPr>
      </w:pPr>
      <w:r>
        <w:rPr>
          <w:rFonts w:ascii="Lotus Linotype" w:hAnsi="Lotus Linotype" w:cs="Lotus Linotype" w:hint="cs"/>
          <w:rtl/>
          <w:lang w:bidi="ar-EG"/>
        </w:rPr>
        <w:t>مقترحات أخرى بنسبة (14.16%).</w:t>
      </w:r>
    </w:p>
    <w:p w:rsidR="00677EB8" w:rsidRDefault="00276644" w:rsidP="00677EB8">
      <w:pPr>
        <w:bidi/>
        <w:ind w:firstLine="567"/>
        <w:rPr>
          <w:rFonts w:ascii="Lotus Linotype" w:hAnsi="Lotus Linotype" w:cs="Lotus Linotype" w:hint="cs"/>
          <w:rtl/>
          <w:lang w:bidi="ar-EG"/>
        </w:rPr>
      </w:pPr>
      <w:r>
        <w:rPr>
          <w:rFonts w:ascii="Lotus Linotype" w:hAnsi="Lotus Linotype" w:cs="Lotus Linotype" w:hint="cs"/>
          <w:rtl/>
          <w:lang w:bidi="ar-EG"/>
        </w:rPr>
        <w:t>وقد تم ذكر تلك المقترحات بالتفصيل في المبحث الثالث من الدراسة وبلغ عددها (171) مقترحًا.</w:t>
      </w:r>
    </w:p>
    <w:p w:rsidR="00276644" w:rsidRPr="00276644" w:rsidRDefault="00276644" w:rsidP="00276644">
      <w:pPr>
        <w:bidi/>
        <w:ind w:firstLine="0"/>
        <w:rPr>
          <w:rFonts w:ascii="Lotus Linotype" w:hAnsi="Lotus Linotype" w:cs="Lotus Linotype" w:hint="cs"/>
          <w:b/>
          <w:bCs/>
          <w:rtl/>
          <w:lang w:bidi="ar-EG"/>
        </w:rPr>
      </w:pPr>
      <w:r>
        <w:rPr>
          <w:rFonts w:ascii="Lotus Linotype" w:hAnsi="Lotus Linotype" w:cs="Lotus Linotype" w:hint="cs"/>
          <w:b/>
          <w:bCs/>
          <w:rtl/>
          <w:lang w:bidi="ar-EG"/>
        </w:rPr>
        <w:t>ثالثًا: التوصيات والمقترحات:-</w:t>
      </w:r>
    </w:p>
    <w:p w:rsidR="00276644" w:rsidRDefault="00D436FF" w:rsidP="00D436FF">
      <w:pPr>
        <w:pStyle w:val="ListParagraph"/>
        <w:numPr>
          <w:ilvl w:val="0"/>
          <w:numId w:val="30"/>
        </w:numPr>
        <w:bidi/>
        <w:rPr>
          <w:rFonts w:ascii="Lotus Linotype" w:hAnsi="Lotus Linotype" w:cs="Lotus Linotype" w:hint="cs"/>
          <w:lang w:bidi="ar-EG"/>
        </w:rPr>
      </w:pPr>
      <w:r>
        <w:rPr>
          <w:rFonts w:ascii="Lotus Linotype" w:hAnsi="Lotus Linotype" w:cs="Lotus Linotype" w:hint="cs"/>
          <w:rtl/>
          <w:lang w:bidi="ar-EG"/>
        </w:rPr>
        <w:t>ضرورة العمل على دراسة أسباب تدني المستوى العام لرضا المشاركين عن المواصلات.</w:t>
      </w:r>
    </w:p>
    <w:p w:rsidR="00D436FF" w:rsidRDefault="00D436FF" w:rsidP="00D436FF">
      <w:pPr>
        <w:pStyle w:val="ListParagraph"/>
        <w:numPr>
          <w:ilvl w:val="0"/>
          <w:numId w:val="30"/>
        </w:numPr>
        <w:bidi/>
        <w:rPr>
          <w:rFonts w:ascii="Lotus Linotype" w:hAnsi="Lotus Linotype" w:cs="Lotus Linotype" w:hint="cs"/>
          <w:lang w:bidi="ar-EG"/>
        </w:rPr>
      </w:pPr>
      <w:r>
        <w:rPr>
          <w:rFonts w:ascii="Lotus Linotype" w:hAnsi="Lotus Linotype" w:cs="Lotus Linotype" w:hint="cs"/>
          <w:rtl/>
          <w:lang w:bidi="ar-EG"/>
        </w:rPr>
        <w:t>ضرورة العمل على دراسة أسباب تدني المستوى العام لرضا المشاركين عن الإعاشة.</w:t>
      </w:r>
    </w:p>
    <w:p w:rsidR="00D436FF" w:rsidRDefault="0015375E" w:rsidP="00D436FF">
      <w:pPr>
        <w:pStyle w:val="ListParagraph"/>
        <w:numPr>
          <w:ilvl w:val="0"/>
          <w:numId w:val="30"/>
        </w:numPr>
        <w:bidi/>
        <w:rPr>
          <w:rFonts w:ascii="Lotus Linotype" w:hAnsi="Lotus Linotype" w:cs="Lotus Linotype" w:hint="cs"/>
          <w:lang w:bidi="ar-EG"/>
        </w:rPr>
      </w:pPr>
      <w:r>
        <w:rPr>
          <w:rFonts w:ascii="Lotus Linotype" w:hAnsi="Lotus Linotype" w:cs="Lotus Linotype" w:hint="cs"/>
          <w:rtl/>
          <w:lang w:bidi="ar-EG"/>
        </w:rPr>
        <w:t>توجيه الجهات المختصة لدراسة المقترحات التي تقدم بها الدعاة والمشاركون في التوعية، والتي جاءت في المبحث الثالث من الدراسة من صفحة (27) إلى صفحة (47) كل فيما يخصه.</w:t>
      </w:r>
    </w:p>
    <w:p w:rsidR="0015375E" w:rsidRDefault="0015375E" w:rsidP="0015375E">
      <w:pPr>
        <w:pStyle w:val="ListParagraph"/>
        <w:numPr>
          <w:ilvl w:val="0"/>
          <w:numId w:val="30"/>
        </w:numPr>
        <w:bidi/>
        <w:rPr>
          <w:rFonts w:ascii="Lotus Linotype" w:hAnsi="Lotus Linotype" w:cs="Lotus Linotype" w:hint="cs"/>
          <w:lang w:bidi="ar-EG"/>
        </w:rPr>
      </w:pPr>
      <w:r>
        <w:rPr>
          <w:rFonts w:ascii="Lotus Linotype" w:hAnsi="Lotus Linotype" w:cs="Lotus Linotype" w:hint="cs"/>
          <w:rtl/>
          <w:lang w:bidi="ar-EG"/>
        </w:rPr>
        <w:t>العمل على الاستفادة من النتائج التي توصلت إليها الدراسة بصفة عامة.</w:t>
      </w:r>
    </w:p>
    <w:p w:rsidR="0015375E" w:rsidRDefault="0015375E" w:rsidP="0015375E">
      <w:pPr>
        <w:pStyle w:val="ListParagraph"/>
        <w:numPr>
          <w:ilvl w:val="0"/>
          <w:numId w:val="30"/>
        </w:numPr>
        <w:bidi/>
        <w:rPr>
          <w:rFonts w:ascii="Lotus Linotype" w:hAnsi="Lotus Linotype" w:cs="Lotus Linotype" w:hint="cs"/>
          <w:lang w:bidi="ar-EG"/>
        </w:rPr>
      </w:pPr>
      <w:r>
        <w:rPr>
          <w:rFonts w:ascii="Lotus Linotype" w:hAnsi="Lotus Linotype" w:cs="Lotus Linotype" w:hint="cs"/>
          <w:rtl/>
          <w:lang w:bidi="ar-EG"/>
        </w:rPr>
        <w:t xml:space="preserve">لقد توصلت هذه الدراسة </w:t>
      </w:r>
      <w:r>
        <w:rPr>
          <w:rFonts w:cs="Times New Roman" w:hint="cs"/>
          <w:rtl/>
          <w:lang w:bidi="ar-EG"/>
        </w:rPr>
        <w:t>–</w:t>
      </w:r>
      <w:r>
        <w:rPr>
          <w:rFonts w:ascii="Lotus Linotype" w:hAnsi="Lotus Linotype" w:cs="Lotus Linotype" w:hint="cs"/>
          <w:rtl/>
          <w:lang w:bidi="ar-EG"/>
        </w:rPr>
        <w:t>رغم كونها استطلاعية فقط ونفذت في زمن قصير- إلى العديد من النتائج والتوصيات الهامة؛ لذا نوصي بضرورة تنفيذ مثل هذه الدراسة في العام القادم لتكون أكثر شمولاً وعمقًا، تغطي فيها العديد من المحاور والخدمات التي تقدمها الوزارة فيما يخص التوعية في الحج بمختلف جوانبها.</w:t>
      </w:r>
    </w:p>
    <w:p w:rsidR="00276644" w:rsidRPr="00D77C06" w:rsidRDefault="0015375E" w:rsidP="00D77C06">
      <w:pPr>
        <w:pStyle w:val="ListParagraph"/>
        <w:numPr>
          <w:ilvl w:val="0"/>
          <w:numId w:val="30"/>
        </w:numPr>
        <w:bidi/>
        <w:rPr>
          <w:rFonts w:ascii="Lotus Linotype" w:hAnsi="Lotus Linotype" w:cs="Lotus Linotype"/>
          <w:rtl/>
          <w:lang w:bidi="ar-EG"/>
        </w:rPr>
      </w:pPr>
      <w:r>
        <w:rPr>
          <w:rFonts w:ascii="Lotus Linotype" w:hAnsi="Lotus Linotype" w:cs="Lotus Linotype" w:hint="cs"/>
          <w:rtl/>
          <w:lang w:bidi="ar-EG"/>
        </w:rPr>
        <w:t>العمل على القيام بدراسات أخرى لمعرفة مدى رضا العاملين في مختلف قطاعات الوزارة عن الإمكانات والخدمات التي تقدمها لهم الوزارة، والسبل الكفيلة بتحسين</w:t>
      </w:r>
      <w:r w:rsidR="00295287">
        <w:rPr>
          <w:rFonts w:ascii="Lotus Linotype" w:hAnsi="Lotus Linotype" w:cs="Lotus Linotype" w:hint="cs"/>
          <w:rtl/>
          <w:lang w:bidi="ar-EG"/>
        </w:rPr>
        <w:t xml:space="preserve"> الأداء على كافة المستويات.</w:t>
      </w:r>
      <w:bookmarkStart w:id="0" w:name="_GoBack"/>
      <w:bookmarkEnd w:id="0"/>
    </w:p>
    <w:sectPr w:rsidR="00276644" w:rsidRPr="00D77C06"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CA4" w:rsidRDefault="00991CA4" w:rsidP="006F5073">
      <w:r>
        <w:separator/>
      </w:r>
    </w:p>
  </w:endnote>
  <w:endnote w:type="continuationSeparator" w:id="0">
    <w:p w:rsidR="00991CA4" w:rsidRDefault="00991CA4"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CA4" w:rsidRDefault="00991CA4" w:rsidP="00DF5A09">
      <w:pPr>
        <w:bidi/>
        <w:ind w:firstLine="0"/>
      </w:pPr>
      <w:r>
        <w:separator/>
      </w:r>
    </w:p>
  </w:footnote>
  <w:footnote w:type="continuationSeparator" w:id="0">
    <w:p w:rsidR="00991CA4" w:rsidRDefault="00991CA4"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8"/>
  </w:num>
  <w:num w:numId="5">
    <w:abstractNumId w:val="16"/>
  </w:num>
  <w:num w:numId="6">
    <w:abstractNumId w:val="4"/>
  </w:num>
  <w:num w:numId="7">
    <w:abstractNumId w:val="0"/>
  </w:num>
  <w:num w:numId="8">
    <w:abstractNumId w:val="1"/>
  </w:num>
  <w:num w:numId="9">
    <w:abstractNumId w:val="19"/>
  </w:num>
  <w:num w:numId="10">
    <w:abstractNumId w:val="22"/>
  </w:num>
  <w:num w:numId="11">
    <w:abstractNumId w:val="7"/>
  </w:num>
  <w:num w:numId="12">
    <w:abstractNumId w:val="27"/>
  </w:num>
  <w:num w:numId="13">
    <w:abstractNumId w:val="13"/>
  </w:num>
  <w:num w:numId="14">
    <w:abstractNumId w:val="18"/>
  </w:num>
  <w:num w:numId="15">
    <w:abstractNumId w:val="14"/>
  </w:num>
  <w:num w:numId="16">
    <w:abstractNumId w:val="24"/>
  </w:num>
  <w:num w:numId="17">
    <w:abstractNumId w:val="5"/>
  </w:num>
  <w:num w:numId="18">
    <w:abstractNumId w:val="2"/>
  </w:num>
  <w:num w:numId="19">
    <w:abstractNumId w:val="26"/>
  </w:num>
  <w:num w:numId="20">
    <w:abstractNumId w:val="21"/>
  </w:num>
  <w:num w:numId="21">
    <w:abstractNumId w:val="10"/>
  </w:num>
  <w:num w:numId="22">
    <w:abstractNumId w:val="9"/>
  </w:num>
  <w:num w:numId="23">
    <w:abstractNumId w:val="20"/>
  </w:num>
  <w:num w:numId="24">
    <w:abstractNumId w:val="6"/>
  </w:num>
  <w:num w:numId="25">
    <w:abstractNumId w:val="23"/>
  </w:num>
  <w:num w:numId="26">
    <w:abstractNumId w:val="3"/>
  </w:num>
  <w:num w:numId="27">
    <w:abstractNumId w:val="25"/>
  </w:num>
  <w:num w:numId="28">
    <w:abstractNumId w:val="28"/>
  </w:num>
  <w:num w:numId="29">
    <w:abstractNumId w:val="2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5567"/>
    <w:rsid w:val="00142555"/>
    <w:rsid w:val="0014736F"/>
    <w:rsid w:val="00151911"/>
    <w:rsid w:val="0015375E"/>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6644"/>
    <w:rsid w:val="00277859"/>
    <w:rsid w:val="002915A1"/>
    <w:rsid w:val="00291B79"/>
    <w:rsid w:val="00291EE7"/>
    <w:rsid w:val="0029382A"/>
    <w:rsid w:val="002949EB"/>
    <w:rsid w:val="00295287"/>
    <w:rsid w:val="002A232E"/>
    <w:rsid w:val="002B53E3"/>
    <w:rsid w:val="002B786F"/>
    <w:rsid w:val="002C0AF9"/>
    <w:rsid w:val="002C26DF"/>
    <w:rsid w:val="002C2944"/>
    <w:rsid w:val="002C2CBB"/>
    <w:rsid w:val="002C469D"/>
    <w:rsid w:val="002C4D6D"/>
    <w:rsid w:val="002E085E"/>
    <w:rsid w:val="002E0CFF"/>
    <w:rsid w:val="002E1594"/>
    <w:rsid w:val="002E22EE"/>
    <w:rsid w:val="002E39A0"/>
    <w:rsid w:val="002E6BBF"/>
    <w:rsid w:val="003011B4"/>
    <w:rsid w:val="003029F0"/>
    <w:rsid w:val="003112DF"/>
    <w:rsid w:val="00311869"/>
    <w:rsid w:val="00314DFD"/>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3451"/>
    <w:rsid w:val="004D4F11"/>
    <w:rsid w:val="004D4F29"/>
    <w:rsid w:val="004E24B5"/>
    <w:rsid w:val="004E39C0"/>
    <w:rsid w:val="004E518A"/>
    <w:rsid w:val="004E73EA"/>
    <w:rsid w:val="004F1115"/>
    <w:rsid w:val="004F55EA"/>
    <w:rsid w:val="004F661C"/>
    <w:rsid w:val="004F7C30"/>
    <w:rsid w:val="00500B60"/>
    <w:rsid w:val="00503ED6"/>
    <w:rsid w:val="00511261"/>
    <w:rsid w:val="00515924"/>
    <w:rsid w:val="005172A8"/>
    <w:rsid w:val="00527C8F"/>
    <w:rsid w:val="005327F7"/>
    <w:rsid w:val="005343DA"/>
    <w:rsid w:val="00536C82"/>
    <w:rsid w:val="00541D71"/>
    <w:rsid w:val="00543239"/>
    <w:rsid w:val="00553181"/>
    <w:rsid w:val="00553ED8"/>
    <w:rsid w:val="00554F0B"/>
    <w:rsid w:val="00560B3C"/>
    <w:rsid w:val="00563F87"/>
    <w:rsid w:val="00564352"/>
    <w:rsid w:val="00564D1D"/>
    <w:rsid w:val="005703B4"/>
    <w:rsid w:val="00576DDC"/>
    <w:rsid w:val="00581A61"/>
    <w:rsid w:val="005841D8"/>
    <w:rsid w:val="005853A5"/>
    <w:rsid w:val="00585CFA"/>
    <w:rsid w:val="005A0960"/>
    <w:rsid w:val="005A4745"/>
    <w:rsid w:val="005A5CF7"/>
    <w:rsid w:val="005B1A57"/>
    <w:rsid w:val="005B4129"/>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B08C6"/>
    <w:rsid w:val="006B32E9"/>
    <w:rsid w:val="006B33CE"/>
    <w:rsid w:val="006B5615"/>
    <w:rsid w:val="006B5A70"/>
    <w:rsid w:val="006B7799"/>
    <w:rsid w:val="006C4934"/>
    <w:rsid w:val="006C5999"/>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5D0"/>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D3A96"/>
    <w:rsid w:val="007D3BDB"/>
    <w:rsid w:val="007D658C"/>
    <w:rsid w:val="007D6FD7"/>
    <w:rsid w:val="007D7A14"/>
    <w:rsid w:val="007E03F7"/>
    <w:rsid w:val="007E1CED"/>
    <w:rsid w:val="007E4EF6"/>
    <w:rsid w:val="007E5616"/>
    <w:rsid w:val="007F1DAD"/>
    <w:rsid w:val="008019F8"/>
    <w:rsid w:val="00801E7D"/>
    <w:rsid w:val="008048D0"/>
    <w:rsid w:val="00813578"/>
    <w:rsid w:val="0081691B"/>
    <w:rsid w:val="00825522"/>
    <w:rsid w:val="00825645"/>
    <w:rsid w:val="008269D7"/>
    <w:rsid w:val="00832A84"/>
    <w:rsid w:val="0083590F"/>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2879"/>
    <w:rsid w:val="008D68EE"/>
    <w:rsid w:val="008D79AA"/>
    <w:rsid w:val="008E0423"/>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1CA4"/>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57B2"/>
    <w:rsid w:val="00B64F88"/>
    <w:rsid w:val="00B70AC6"/>
    <w:rsid w:val="00B74F3A"/>
    <w:rsid w:val="00B755BA"/>
    <w:rsid w:val="00B77B4A"/>
    <w:rsid w:val="00B835C2"/>
    <w:rsid w:val="00B83D47"/>
    <w:rsid w:val="00B93492"/>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CA3"/>
    <w:rsid w:val="00BF03BA"/>
    <w:rsid w:val="00BF44F0"/>
    <w:rsid w:val="00BF7FA0"/>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C7B"/>
    <w:rsid w:val="00CF7E82"/>
    <w:rsid w:val="00D1224B"/>
    <w:rsid w:val="00D12C36"/>
    <w:rsid w:val="00D20959"/>
    <w:rsid w:val="00D20D4B"/>
    <w:rsid w:val="00D22C78"/>
    <w:rsid w:val="00D24A7B"/>
    <w:rsid w:val="00D26041"/>
    <w:rsid w:val="00D33F86"/>
    <w:rsid w:val="00D414F7"/>
    <w:rsid w:val="00D436FF"/>
    <w:rsid w:val="00D45523"/>
    <w:rsid w:val="00D750A3"/>
    <w:rsid w:val="00D7721E"/>
    <w:rsid w:val="00D77C06"/>
    <w:rsid w:val="00D80736"/>
    <w:rsid w:val="00D840BA"/>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7265"/>
    <w:rsid w:val="00EA08F4"/>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3082"/>
    <w:rsid w:val="00FA3ACF"/>
    <w:rsid w:val="00FA4633"/>
    <w:rsid w:val="00FA5787"/>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F3D4A-7200-49E7-8CA0-416B7E26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11</cp:revision>
  <dcterms:created xsi:type="dcterms:W3CDTF">2020-01-26T12:47:00Z</dcterms:created>
  <dcterms:modified xsi:type="dcterms:W3CDTF">2020-01-26T13:02:00Z</dcterms:modified>
</cp:coreProperties>
</file>