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53" w:rsidRPr="00270970" w:rsidRDefault="00AA6853" w:rsidP="00AA6853">
      <w:pPr>
        <w:spacing w:before="160" w:after="160"/>
        <w:jc w:val="center"/>
        <w:rPr>
          <w:rFonts w:cs="Akhbar MT"/>
          <w:b/>
          <w:bCs/>
          <w:sz w:val="40"/>
          <w:szCs w:val="40"/>
          <w:rtl/>
        </w:rPr>
      </w:pPr>
      <w:r w:rsidRPr="00270970">
        <w:rPr>
          <w:rFonts w:cs="Akhbar MT"/>
          <w:b/>
          <w:bCs/>
          <w:sz w:val="40"/>
          <w:szCs w:val="40"/>
          <w:rtl/>
        </w:rPr>
        <w:t xml:space="preserve">المخدرات وباء العصر: </w:t>
      </w:r>
      <w:proofErr w:type="spellStart"/>
      <w:r w:rsidRPr="00270970">
        <w:rPr>
          <w:rFonts w:cs="Akhbar MT" w:hint="cs"/>
          <w:b/>
          <w:bCs/>
          <w:sz w:val="40"/>
          <w:szCs w:val="40"/>
          <w:rtl/>
        </w:rPr>
        <w:t>إستراتجية</w:t>
      </w:r>
      <w:proofErr w:type="spellEnd"/>
      <w:r w:rsidRPr="00270970">
        <w:rPr>
          <w:rFonts w:cs="Akhbar MT"/>
          <w:b/>
          <w:bCs/>
          <w:sz w:val="40"/>
          <w:szCs w:val="40"/>
          <w:rtl/>
        </w:rPr>
        <w:t xml:space="preserve"> لفهم وتحليل</w:t>
      </w:r>
      <w:r w:rsidRPr="00270970">
        <w:rPr>
          <w:rFonts w:cs="Akhbar MT" w:hint="cs"/>
          <w:b/>
          <w:bCs/>
          <w:sz w:val="40"/>
          <w:szCs w:val="40"/>
          <w:rtl/>
        </w:rPr>
        <w:t xml:space="preserve"> أبعاد مشكلة الإدمان وطرق معالجتها تنطلق من مدينة رسول الله</w:t>
      </w:r>
      <w:r w:rsidRPr="00270970">
        <w:rPr>
          <w:rFonts w:cs="Akhbar MT"/>
          <w:b/>
          <w:bCs/>
          <w:sz w:val="40"/>
          <w:szCs w:val="40"/>
          <w:rtl/>
        </w:rPr>
        <w:t xml:space="preserve"> </w:t>
      </w:r>
    </w:p>
    <w:p w:rsidR="00AA6853" w:rsidRPr="001F6A31" w:rsidRDefault="00AA6853" w:rsidP="00AA6853">
      <w:pPr>
        <w:spacing w:before="360"/>
        <w:jc w:val="center"/>
        <w:rPr>
          <w:rFonts w:cs="Akhbar MT" w:hint="cs"/>
          <w:b/>
          <w:bCs/>
          <w:sz w:val="28"/>
          <w:szCs w:val="28"/>
          <w:rtl/>
        </w:rPr>
      </w:pPr>
      <w:r w:rsidRPr="001F6A31">
        <w:rPr>
          <w:rFonts w:cs="Akhbar MT" w:hint="cs"/>
          <w:b/>
          <w:bCs/>
          <w:sz w:val="28"/>
          <w:szCs w:val="28"/>
          <w:rtl/>
        </w:rPr>
        <w:t>إعداد</w:t>
      </w:r>
    </w:p>
    <w:p w:rsidR="00AA6853" w:rsidRDefault="00AA6853" w:rsidP="00AA6853">
      <w:pPr>
        <w:jc w:val="center"/>
        <w:rPr>
          <w:rFonts w:cs="Akhbar MT" w:hint="cs"/>
          <w:sz w:val="28"/>
          <w:szCs w:val="28"/>
          <w:rtl/>
        </w:rPr>
      </w:pPr>
      <w:r w:rsidRPr="00270970">
        <w:rPr>
          <w:rFonts w:cs="Akhbar MT" w:hint="cs"/>
          <w:sz w:val="28"/>
          <w:szCs w:val="28"/>
          <w:rtl/>
        </w:rPr>
        <w:t>أحمد رفعت رجب على</w:t>
      </w:r>
    </w:p>
    <w:p w:rsidR="00AA6853" w:rsidRPr="00C82276" w:rsidRDefault="00AA6853" w:rsidP="00AA6853">
      <w:pPr>
        <w:jc w:val="center"/>
        <w:rPr>
          <w:rFonts w:cs="Akhbar MT" w:hint="cs"/>
          <w:sz w:val="28"/>
          <w:szCs w:val="28"/>
          <w:rtl/>
        </w:rPr>
      </w:pPr>
      <w:r>
        <w:rPr>
          <w:rFonts w:cs="Akhbar MT" w:hint="cs"/>
          <w:sz w:val="28"/>
          <w:szCs w:val="28"/>
          <w:rtl/>
        </w:rPr>
        <w:t>أستاذ مساعد السموم الإكلينيكية</w:t>
      </w:r>
      <w:r w:rsidRPr="00270970">
        <w:rPr>
          <w:rFonts w:cs="Akhbar MT" w:hint="cs"/>
          <w:sz w:val="28"/>
          <w:szCs w:val="28"/>
          <w:rtl/>
        </w:rPr>
        <w:t xml:space="preserve"> والطب الشرعي</w:t>
      </w:r>
      <w:r>
        <w:rPr>
          <w:rFonts w:cs="Akhbar MT" w:hint="cs"/>
          <w:sz w:val="28"/>
          <w:szCs w:val="28"/>
          <w:rtl/>
        </w:rPr>
        <w:t xml:space="preserve"> ـ كلية الطب</w:t>
      </w:r>
      <w:r w:rsidRPr="00270970">
        <w:rPr>
          <w:rFonts w:cs="Akhbar MT" w:hint="cs"/>
          <w:sz w:val="28"/>
          <w:szCs w:val="28"/>
          <w:rtl/>
        </w:rPr>
        <w:t xml:space="preserve"> </w:t>
      </w:r>
      <w:r>
        <w:rPr>
          <w:rFonts w:cs="Akhbar MT" w:hint="cs"/>
          <w:sz w:val="28"/>
          <w:szCs w:val="28"/>
          <w:rtl/>
        </w:rPr>
        <w:t>ـ جامعة طيبة</w:t>
      </w:r>
    </w:p>
    <w:p w:rsidR="00AA6853" w:rsidRPr="00C82276" w:rsidRDefault="00AA6853" w:rsidP="00AA6853">
      <w:pPr>
        <w:spacing w:before="240"/>
        <w:jc w:val="center"/>
        <w:rPr>
          <w:rFonts w:cs="AL-Mateen" w:hint="cs"/>
          <w:sz w:val="32"/>
          <w:szCs w:val="32"/>
          <w:rtl/>
        </w:rPr>
      </w:pPr>
      <w:r w:rsidRPr="00C82276">
        <w:rPr>
          <w:rFonts w:cs="AL-Mateen" w:hint="cs"/>
          <w:sz w:val="32"/>
          <w:szCs w:val="32"/>
          <w:rtl/>
        </w:rPr>
        <w:t>الملخص</w:t>
      </w:r>
    </w:p>
    <w:p w:rsidR="00AA6853" w:rsidRPr="00E1742C" w:rsidRDefault="00AA6853" w:rsidP="00AA6853">
      <w:pPr>
        <w:jc w:val="lowKashida"/>
        <w:rPr>
          <w:rFonts w:hint="cs"/>
          <w:sz w:val="16"/>
          <w:szCs w:val="16"/>
          <w:rtl/>
          <w:lang w:bidi="ar-EG"/>
        </w:rPr>
      </w:pPr>
    </w:p>
    <w:p w:rsidR="00AA6853" w:rsidRPr="00270970" w:rsidRDefault="00AA6853" w:rsidP="00AA6853">
      <w:pPr>
        <w:spacing w:before="120"/>
        <w:jc w:val="lowKashida"/>
        <w:rPr>
          <w:rFonts w:cs="Akhbar MT" w:hint="cs"/>
          <w:b/>
          <w:bCs/>
          <w:sz w:val="30"/>
          <w:szCs w:val="30"/>
          <w:rtl/>
        </w:rPr>
      </w:pPr>
      <w:r>
        <w:rPr>
          <w:rFonts w:cs="Akhbar MT" w:hint="cs"/>
          <w:b/>
          <w:bCs/>
          <w:sz w:val="30"/>
          <w:szCs w:val="30"/>
          <w:rtl/>
        </w:rPr>
        <w:t>مقدمة</w:t>
      </w:r>
      <w:r w:rsidRPr="00270970">
        <w:rPr>
          <w:rFonts w:cs="Akhbar MT" w:hint="cs"/>
          <w:b/>
          <w:bCs/>
          <w:sz w:val="30"/>
          <w:szCs w:val="30"/>
          <w:rtl/>
        </w:rPr>
        <w:t>:</w:t>
      </w:r>
    </w:p>
    <w:p w:rsidR="00AA6853" w:rsidRDefault="00AA6853" w:rsidP="00AA6853">
      <w:pPr>
        <w:spacing w:before="60" w:line="192" w:lineRule="auto"/>
        <w:ind w:firstLine="567"/>
        <w:jc w:val="lowKashida"/>
        <w:rPr>
          <w:rFonts w:cs="Akhbar MT" w:hint="cs"/>
          <w:sz w:val="30"/>
          <w:szCs w:val="30"/>
          <w:rtl/>
        </w:rPr>
      </w:pPr>
      <w:r w:rsidRPr="00270970">
        <w:rPr>
          <w:rFonts w:cs="Akhbar MT"/>
          <w:sz w:val="30"/>
          <w:szCs w:val="30"/>
          <w:rtl/>
        </w:rPr>
        <w:t xml:space="preserve">تعتبر مشكلة الإدمان مشكلة عالمية ذات جوانب متعددة ولا تختلف </w:t>
      </w:r>
      <w:r w:rsidRPr="00270970">
        <w:rPr>
          <w:rFonts w:cs="Akhbar MT" w:hint="cs"/>
          <w:sz w:val="30"/>
          <w:szCs w:val="30"/>
          <w:rtl/>
        </w:rPr>
        <w:t>في</w:t>
      </w:r>
      <w:r w:rsidRPr="00270970">
        <w:rPr>
          <w:rFonts w:cs="Akhbar MT"/>
          <w:sz w:val="30"/>
          <w:szCs w:val="30"/>
          <w:rtl/>
        </w:rPr>
        <w:t xml:space="preserve"> ذلك </w:t>
      </w:r>
      <w:r w:rsidRPr="00270970">
        <w:rPr>
          <w:rFonts w:cs="Akhbar MT" w:hint="cs"/>
          <w:sz w:val="30"/>
          <w:szCs w:val="30"/>
          <w:rtl/>
        </w:rPr>
        <w:t>أية</w:t>
      </w:r>
      <w:r w:rsidRPr="00270970">
        <w:rPr>
          <w:rFonts w:cs="Akhbar MT"/>
          <w:sz w:val="30"/>
          <w:szCs w:val="30"/>
          <w:rtl/>
        </w:rPr>
        <w:t xml:space="preserve"> دولة سواء كانت متقدمة أو نامية وبالرغم من الجهود </w:t>
      </w:r>
      <w:r w:rsidRPr="00270970">
        <w:rPr>
          <w:rFonts w:cs="Akhbar MT" w:hint="cs"/>
          <w:sz w:val="30"/>
          <w:szCs w:val="30"/>
          <w:rtl/>
        </w:rPr>
        <w:t>التي</w:t>
      </w:r>
      <w:r w:rsidRPr="00270970">
        <w:rPr>
          <w:rFonts w:cs="Akhbar MT"/>
          <w:sz w:val="30"/>
          <w:szCs w:val="30"/>
          <w:rtl/>
        </w:rPr>
        <w:t xml:space="preserve"> تبذل </w:t>
      </w:r>
      <w:r w:rsidRPr="00270970">
        <w:rPr>
          <w:rFonts w:cs="Akhbar MT" w:hint="cs"/>
          <w:sz w:val="30"/>
          <w:szCs w:val="30"/>
          <w:rtl/>
        </w:rPr>
        <w:t>في</w:t>
      </w:r>
      <w:r w:rsidRPr="00270970">
        <w:rPr>
          <w:rFonts w:cs="Akhbar MT"/>
          <w:sz w:val="30"/>
          <w:szCs w:val="30"/>
          <w:rtl/>
        </w:rPr>
        <w:t xml:space="preserve"> مواجهة هذه المشكلة ، فإن مشكلة الإدمان </w:t>
      </w:r>
      <w:r w:rsidRPr="00270970">
        <w:rPr>
          <w:rFonts w:cs="Akhbar MT" w:hint="cs"/>
          <w:sz w:val="30"/>
          <w:szCs w:val="30"/>
          <w:rtl/>
        </w:rPr>
        <w:t>في</w:t>
      </w:r>
      <w:r w:rsidRPr="00270970">
        <w:rPr>
          <w:rFonts w:cs="Akhbar MT"/>
          <w:sz w:val="30"/>
          <w:szCs w:val="30"/>
          <w:rtl/>
        </w:rPr>
        <w:t xml:space="preserve"> تفاقم متزايد حتى بلغ عدد المدمنين كما ورد </w:t>
      </w:r>
      <w:r w:rsidRPr="00270970">
        <w:rPr>
          <w:rFonts w:cs="Akhbar MT" w:hint="cs"/>
          <w:sz w:val="30"/>
          <w:szCs w:val="30"/>
          <w:rtl/>
        </w:rPr>
        <w:t>في</w:t>
      </w:r>
      <w:r w:rsidRPr="00270970">
        <w:rPr>
          <w:rFonts w:cs="Akhbar MT"/>
          <w:sz w:val="30"/>
          <w:szCs w:val="30"/>
          <w:rtl/>
        </w:rPr>
        <w:t xml:space="preserve"> بيان هيئة الصحة العالمية (1990م) </w:t>
      </w:r>
      <w:r w:rsidRPr="00270970">
        <w:rPr>
          <w:rFonts w:cs="Akhbar MT" w:hint="cs"/>
          <w:sz w:val="30"/>
          <w:szCs w:val="30"/>
          <w:rtl/>
        </w:rPr>
        <w:t>حوالي</w:t>
      </w:r>
      <w:r w:rsidRPr="00270970">
        <w:rPr>
          <w:rFonts w:cs="Akhbar MT"/>
          <w:sz w:val="30"/>
          <w:szCs w:val="30"/>
          <w:rtl/>
        </w:rPr>
        <w:t xml:space="preserve"> 162 مليون </w:t>
      </w:r>
      <w:r w:rsidRPr="00270970">
        <w:rPr>
          <w:rFonts w:cs="Akhbar MT" w:hint="cs"/>
          <w:sz w:val="30"/>
          <w:szCs w:val="30"/>
          <w:rtl/>
        </w:rPr>
        <w:t>في</w:t>
      </w:r>
      <w:r w:rsidRPr="00270970">
        <w:rPr>
          <w:rFonts w:cs="Akhbar MT"/>
          <w:sz w:val="30"/>
          <w:szCs w:val="30"/>
          <w:rtl/>
        </w:rPr>
        <w:t xml:space="preserve"> كافة أنحاء المعمورة حيث تعاطوا جميع أنواع المخدرات</w:t>
      </w:r>
      <w:r w:rsidRPr="00270970">
        <w:rPr>
          <w:rFonts w:cs="Akhbar MT" w:hint="cs"/>
          <w:sz w:val="30"/>
          <w:szCs w:val="30"/>
          <w:rtl/>
        </w:rPr>
        <w:t>.</w:t>
      </w:r>
    </w:p>
    <w:p w:rsidR="00AA6853" w:rsidRPr="00270970" w:rsidRDefault="00AA6853" w:rsidP="00AA6853">
      <w:pPr>
        <w:spacing w:before="60" w:line="192" w:lineRule="auto"/>
        <w:jc w:val="lowKashida"/>
        <w:rPr>
          <w:rFonts w:cs="Akhbar MT" w:hint="cs"/>
          <w:b/>
          <w:bCs/>
          <w:sz w:val="30"/>
          <w:szCs w:val="30"/>
          <w:rtl/>
        </w:rPr>
      </w:pPr>
      <w:r w:rsidRPr="00270970">
        <w:rPr>
          <w:rFonts w:cs="Akhbar MT" w:hint="cs"/>
          <w:b/>
          <w:bCs/>
          <w:sz w:val="30"/>
          <w:szCs w:val="30"/>
          <w:rtl/>
        </w:rPr>
        <w:t>تعريف الإدمان:</w:t>
      </w:r>
    </w:p>
    <w:p w:rsidR="00AA6853" w:rsidRPr="00270970" w:rsidRDefault="00AA6853" w:rsidP="00AA6853">
      <w:pPr>
        <w:spacing w:before="60" w:line="192" w:lineRule="auto"/>
        <w:ind w:firstLine="567"/>
        <w:jc w:val="lowKashida"/>
        <w:rPr>
          <w:rFonts w:cs="Akhbar MT" w:hint="cs"/>
          <w:sz w:val="30"/>
          <w:szCs w:val="30"/>
          <w:rtl/>
        </w:rPr>
      </w:pPr>
      <w:r w:rsidRPr="00270970">
        <w:rPr>
          <w:rFonts w:cs="Akhbar MT" w:hint="cs"/>
          <w:sz w:val="30"/>
          <w:szCs w:val="30"/>
          <w:rtl/>
        </w:rPr>
        <w:t xml:space="preserve">الإدمان هو حالة من التسمم المزمن  تتميز بضرورة أخذ المادة المخدرة برغبة أو قهرا في الميعاد المحدد للتعاطي وتشمل التعود </w:t>
      </w:r>
      <w:r>
        <w:rPr>
          <w:rFonts w:cs="Akhbar MT" w:hint="cs"/>
          <w:sz w:val="30"/>
          <w:szCs w:val="30"/>
          <w:rtl/>
        </w:rPr>
        <w:t>ـ</w:t>
      </w:r>
      <w:r w:rsidRPr="00270970">
        <w:rPr>
          <w:rFonts w:cs="Akhbar MT" w:hint="cs"/>
          <w:sz w:val="30"/>
          <w:szCs w:val="30"/>
          <w:rtl/>
        </w:rPr>
        <w:t xml:space="preserve"> الاعتماد العقلي </w:t>
      </w:r>
      <w:r>
        <w:rPr>
          <w:rFonts w:cs="Akhbar MT" w:hint="cs"/>
          <w:sz w:val="30"/>
          <w:szCs w:val="30"/>
          <w:rtl/>
        </w:rPr>
        <w:t>ـ</w:t>
      </w:r>
      <w:r w:rsidRPr="00270970">
        <w:rPr>
          <w:rFonts w:cs="Akhbar MT" w:hint="cs"/>
          <w:sz w:val="30"/>
          <w:szCs w:val="30"/>
          <w:rtl/>
        </w:rPr>
        <w:t xml:space="preserve"> الاعتماد الجسدي </w:t>
      </w:r>
      <w:r>
        <w:rPr>
          <w:rFonts w:cs="Akhbar MT" w:hint="cs"/>
          <w:sz w:val="30"/>
          <w:szCs w:val="30"/>
          <w:rtl/>
        </w:rPr>
        <w:t>ـ</w:t>
      </w:r>
      <w:r w:rsidRPr="00270970">
        <w:rPr>
          <w:rFonts w:cs="Akhbar MT" w:hint="cs"/>
          <w:sz w:val="30"/>
          <w:szCs w:val="30"/>
          <w:rtl/>
        </w:rPr>
        <w:t xml:space="preserve"> أعراض منع الدواء.</w:t>
      </w:r>
    </w:p>
    <w:p w:rsidR="00AA6853" w:rsidRPr="00270970" w:rsidRDefault="00AA6853" w:rsidP="00AA6853">
      <w:pPr>
        <w:spacing w:before="240" w:line="192" w:lineRule="auto"/>
        <w:jc w:val="lowKashida"/>
        <w:rPr>
          <w:rFonts w:cs="Akhbar MT" w:hint="cs"/>
          <w:b/>
          <w:bCs/>
          <w:sz w:val="30"/>
          <w:szCs w:val="30"/>
          <w:rtl/>
        </w:rPr>
      </w:pPr>
      <w:r w:rsidRPr="00270970">
        <w:rPr>
          <w:rFonts w:cs="Akhbar MT" w:hint="cs"/>
          <w:b/>
          <w:bCs/>
          <w:sz w:val="30"/>
          <w:szCs w:val="30"/>
          <w:rtl/>
        </w:rPr>
        <w:t>أنواع المخدرات:</w:t>
      </w:r>
    </w:p>
    <w:p w:rsidR="00AA6853" w:rsidRDefault="00AA6853" w:rsidP="00AA6853">
      <w:pPr>
        <w:spacing w:before="60" w:line="192" w:lineRule="auto"/>
        <w:ind w:firstLine="567"/>
        <w:jc w:val="lowKashida"/>
        <w:rPr>
          <w:rFonts w:cs="Akhbar MT" w:hint="cs"/>
          <w:sz w:val="30"/>
          <w:szCs w:val="30"/>
          <w:rtl/>
        </w:rPr>
      </w:pPr>
      <w:r>
        <w:rPr>
          <w:rFonts w:cs="Akhbar MT" w:hint="cs"/>
          <w:sz w:val="30"/>
          <w:szCs w:val="30"/>
          <w:rtl/>
        </w:rPr>
        <w:t>و</w:t>
      </w:r>
      <w:r w:rsidRPr="00270970">
        <w:rPr>
          <w:rFonts w:cs="Akhbar MT" w:hint="cs"/>
          <w:sz w:val="30"/>
          <w:szCs w:val="30"/>
          <w:rtl/>
        </w:rPr>
        <w:t xml:space="preserve">تصنف المخدرات إلى مثبطات الجهاز العصبي و تشتمل على الأفيون ومشتقاته ومن أهمها الهيروين والمورفين ومنبهات الجهاز العصبي و تشمل الكوكايين والكافيين والنيكوتين </w:t>
      </w:r>
      <w:proofErr w:type="spellStart"/>
      <w:r w:rsidRPr="00270970">
        <w:rPr>
          <w:rFonts w:cs="Akhbar MT" w:hint="cs"/>
          <w:sz w:val="30"/>
          <w:szCs w:val="30"/>
          <w:rtl/>
        </w:rPr>
        <w:t>والأمفيتامين</w:t>
      </w:r>
      <w:proofErr w:type="spellEnd"/>
      <w:r w:rsidRPr="00270970">
        <w:rPr>
          <w:rFonts w:cs="Akhbar MT" w:hint="cs"/>
          <w:sz w:val="30"/>
          <w:szCs w:val="30"/>
          <w:rtl/>
        </w:rPr>
        <w:t xml:space="preserve"> والمهلوسات وت</w:t>
      </w:r>
      <w:r>
        <w:rPr>
          <w:rFonts w:cs="Akhbar MT" w:hint="cs"/>
          <w:sz w:val="30"/>
          <w:szCs w:val="30"/>
          <w:rtl/>
        </w:rPr>
        <w:t xml:space="preserve">شمل حامض </w:t>
      </w:r>
      <w:proofErr w:type="spellStart"/>
      <w:r>
        <w:rPr>
          <w:rFonts w:cs="Akhbar MT" w:hint="cs"/>
          <w:sz w:val="30"/>
          <w:szCs w:val="30"/>
          <w:rtl/>
        </w:rPr>
        <w:t>اللسيرجيك</w:t>
      </w:r>
      <w:proofErr w:type="spellEnd"/>
      <w:r>
        <w:rPr>
          <w:rFonts w:cs="Akhbar MT" w:hint="cs"/>
          <w:sz w:val="30"/>
          <w:szCs w:val="30"/>
          <w:rtl/>
        </w:rPr>
        <w:t xml:space="preserve"> "إل إس </w:t>
      </w:r>
      <w:proofErr w:type="spellStart"/>
      <w:r>
        <w:rPr>
          <w:rFonts w:cs="Akhbar MT" w:hint="cs"/>
          <w:sz w:val="30"/>
          <w:szCs w:val="30"/>
          <w:rtl/>
        </w:rPr>
        <w:t>دى</w:t>
      </w:r>
      <w:proofErr w:type="spellEnd"/>
      <w:r>
        <w:rPr>
          <w:rFonts w:cs="Akhbar MT" w:hint="cs"/>
          <w:sz w:val="30"/>
          <w:szCs w:val="30"/>
          <w:rtl/>
        </w:rPr>
        <w:t xml:space="preserve">" </w:t>
      </w:r>
      <w:proofErr w:type="spellStart"/>
      <w:r>
        <w:rPr>
          <w:rFonts w:cs="Akhbar MT" w:hint="cs"/>
          <w:sz w:val="30"/>
          <w:szCs w:val="30"/>
          <w:rtl/>
        </w:rPr>
        <w:t>و</w:t>
      </w:r>
      <w:r w:rsidRPr="00270970">
        <w:rPr>
          <w:rFonts w:cs="Akhbar MT" w:hint="cs"/>
          <w:sz w:val="30"/>
          <w:szCs w:val="30"/>
          <w:rtl/>
        </w:rPr>
        <w:t>المسكالين</w:t>
      </w:r>
      <w:proofErr w:type="spellEnd"/>
      <w:r w:rsidRPr="00270970">
        <w:rPr>
          <w:rFonts w:cs="Akhbar MT" w:hint="cs"/>
          <w:sz w:val="30"/>
          <w:szCs w:val="30"/>
          <w:rtl/>
        </w:rPr>
        <w:t xml:space="preserve"> </w:t>
      </w:r>
      <w:proofErr w:type="spellStart"/>
      <w:r w:rsidRPr="00270970">
        <w:rPr>
          <w:rFonts w:cs="Akhbar MT" w:hint="cs"/>
          <w:sz w:val="30"/>
          <w:szCs w:val="30"/>
          <w:rtl/>
        </w:rPr>
        <w:t>والدتوارا</w:t>
      </w:r>
      <w:proofErr w:type="spellEnd"/>
      <w:r w:rsidRPr="00270970">
        <w:rPr>
          <w:rFonts w:cs="Akhbar MT" w:hint="cs"/>
          <w:sz w:val="30"/>
          <w:szCs w:val="30"/>
          <w:rtl/>
        </w:rPr>
        <w:t xml:space="preserve"> (</w:t>
      </w:r>
      <w:proofErr w:type="spellStart"/>
      <w:r w:rsidRPr="00270970">
        <w:rPr>
          <w:rFonts w:cs="Akhbar MT" w:hint="cs"/>
          <w:sz w:val="30"/>
          <w:szCs w:val="30"/>
          <w:rtl/>
        </w:rPr>
        <w:t>الأتروبين</w:t>
      </w:r>
      <w:proofErr w:type="spellEnd"/>
      <w:r w:rsidRPr="00270970">
        <w:rPr>
          <w:rFonts w:cs="Akhbar MT" w:hint="cs"/>
          <w:sz w:val="30"/>
          <w:szCs w:val="30"/>
          <w:rtl/>
        </w:rPr>
        <w:t xml:space="preserve"> </w:t>
      </w:r>
      <w:proofErr w:type="spellStart"/>
      <w:r w:rsidRPr="00270970">
        <w:rPr>
          <w:rFonts w:cs="Akhbar MT" w:hint="cs"/>
          <w:sz w:val="30"/>
          <w:szCs w:val="30"/>
          <w:rtl/>
        </w:rPr>
        <w:t>والهيوسين</w:t>
      </w:r>
      <w:proofErr w:type="spellEnd"/>
      <w:r w:rsidRPr="00270970">
        <w:rPr>
          <w:rFonts w:cs="Akhbar MT" w:hint="cs"/>
          <w:sz w:val="30"/>
          <w:szCs w:val="30"/>
          <w:rtl/>
        </w:rPr>
        <w:t xml:space="preserve">) والمهلوسات. ومواد أخرى مثل القنب الهندي (الحشيش أو </w:t>
      </w:r>
      <w:proofErr w:type="spellStart"/>
      <w:r w:rsidRPr="00270970">
        <w:rPr>
          <w:rFonts w:cs="Akhbar MT" w:hint="cs"/>
          <w:sz w:val="30"/>
          <w:szCs w:val="30"/>
          <w:rtl/>
        </w:rPr>
        <w:t>المرجوانا</w:t>
      </w:r>
      <w:proofErr w:type="spellEnd"/>
      <w:r w:rsidRPr="00270970">
        <w:rPr>
          <w:rFonts w:cs="Akhbar MT" w:hint="cs"/>
          <w:sz w:val="30"/>
          <w:szCs w:val="30"/>
          <w:rtl/>
        </w:rPr>
        <w:t xml:space="preserve"> البانجو) و الغازات والمواد المستنشقة مثل </w:t>
      </w:r>
      <w:proofErr w:type="spellStart"/>
      <w:r w:rsidRPr="00270970">
        <w:rPr>
          <w:rFonts w:cs="Akhbar MT" w:hint="cs"/>
          <w:sz w:val="30"/>
          <w:szCs w:val="30"/>
          <w:rtl/>
        </w:rPr>
        <w:t>التنر</w:t>
      </w:r>
      <w:proofErr w:type="spellEnd"/>
      <w:r w:rsidRPr="00270970">
        <w:rPr>
          <w:rFonts w:cs="Akhbar MT" w:hint="cs"/>
          <w:sz w:val="30"/>
          <w:szCs w:val="30"/>
          <w:rtl/>
        </w:rPr>
        <w:t xml:space="preserve"> (مذيب البوية) والبنزين </w:t>
      </w:r>
      <w:proofErr w:type="spellStart"/>
      <w:r w:rsidRPr="00270970">
        <w:rPr>
          <w:rFonts w:cs="Akhbar MT" w:hint="cs"/>
          <w:sz w:val="30"/>
          <w:szCs w:val="30"/>
          <w:rtl/>
        </w:rPr>
        <w:t>والإيثير</w:t>
      </w:r>
      <w:proofErr w:type="spellEnd"/>
      <w:r w:rsidRPr="00270970">
        <w:rPr>
          <w:rFonts w:cs="Akhbar MT" w:hint="cs"/>
          <w:sz w:val="30"/>
          <w:szCs w:val="30"/>
          <w:rtl/>
        </w:rPr>
        <w:t xml:space="preserve"> والكلوروفورم وسوائل التنظيف الجاف والبانجو وهو نبته الحشيش.</w:t>
      </w:r>
    </w:p>
    <w:p w:rsidR="00AA6853" w:rsidRPr="00270970" w:rsidRDefault="00AA6853" w:rsidP="00AA6853">
      <w:pPr>
        <w:spacing w:before="240" w:line="204" w:lineRule="auto"/>
        <w:jc w:val="lowKashida"/>
        <w:rPr>
          <w:rFonts w:cs="Akhbar MT" w:hint="cs"/>
          <w:b/>
          <w:bCs/>
          <w:sz w:val="30"/>
          <w:szCs w:val="30"/>
          <w:rtl/>
        </w:rPr>
      </w:pPr>
      <w:r w:rsidRPr="00270970">
        <w:rPr>
          <w:rFonts w:cs="Akhbar MT" w:hint="cs"/>
          <w:b/>
          <w:bCs/>
          <w:sz w:val="30"/>
          <w:szCs w:val="30"/>
          <w:rtl/>
        </w:rPr>
        <w:t>عوارض الإدمان:</w:t>
      </w:r>
    </w:p>
    <w:p w:rsidR="00AA6853" w:rsidRDefault="00AA6853" w:rsidP="00AA6853">
      <w:pPr>
        <w:spacing w:before="60" w:line="204" w:lineRule="auto"/>
        <w:ind w:firstLine="567"/>
        <w:jc w:val="lowKashida"/>
        <w:rPr>
          <w:rFonts w:cs="Akhbar MT" w:hint="cs"/>
          <w:sz w:val="30"/>
          <w:szCs w:val="30"/>
          <w:rtl/>
        </w:rPr>
      </w:pPr>
      <w:r w:rsidRPr="00270970">
        <w:rPr>
          <w:rFonts w:cs="Akhbar MT" w:hint="cs"/>
          <w:sz w:val="30"/>
          <w:szCs w:val="30"/>
          <w:rtl/>
        </w:rPr>
        <w:t>تتمثل في الموت بجرعة زائدة أو انقطاع عقار الإدمان الالتهاب الكبدي, التبعية النفسية والجسدية و عوارض الانقطاع وهى تختلف من عقار إلى آخر بحسب تأثيره على المخ من مثبطات للمخ فبانقطاعها تؤدى إلى تنبيه المخ ومنشطات للمخ بتوقفها تؤدى إلى تثبيط خلايا المخ.</w:t>
      </w:r>
    </w:p>
    <w:p w:rsidR="00AA6853" w:rsidRPr="00270970" w:rsidRDefault="00AA6853" w:rsidP="00AA6853">
      <w:pPr>
        <w:spacing w:before="240" w:line="204" w:lineRule="auto"/>
        <w:jc w:val="lowKashida"/>
        <w:rPr>
          <w:rFonts w:cs="Akhbar MT" w:hint="cs"/>
          <w:b/>
          <w:bCs/>
          <w:sz w:val="30"/>
          <w:szCs w:val="30"/>
          <w:rtl/>
        </w:rPr>
      </w:pPr>
      <w:r w:rsidRPr="00270970">
        <w:rPr>
          <w:rFonts w:cs="Akhbar MT" w:hint="cs"/>
          <w:b/>
          <w:bCs/>
          <w:sz w:val="30"/>
          <w:szCs w:val="30"/>
          <w:rtl/>
        </w:rPr>
        <w:t>الأسباب الرئيسية للإدمان:</w:t>
      </w:r>
    </w:p>
    <w:p w:rsidR="00AA6853" w:rsidRDefault="00AA6853" w:rsidP="00AA6853">
      <w:pPr>
        <w:spacing w:before="60" w:line="204" w:lineRule="auto"/>
        <w:ind w:firstLine="567"/>
        <w:jc w:val="lowKashida"/>
        <w:rPr>
          <w:rFonts w:cs="Akhbar MT" w:hint="cs"/>
          <w:sz w:val="30"/>
          <w:szCs w:val="30"/>
          <w:rtl/>
        </w:rPr>
      </w:pPr>
      <w:r w:rsidRPr="00270970">
        <w:rPr>
          <w:rFonts w:cs="Akhbar MT" w:hint="cs"/>
          <w:sz w:val="30"/>
          <w:szCs w:val="30"/>
          <w:rtl/>
        </w:rPr>
        <w:t xml:space="preserve">تدنى مستوى التعليم,  النظرة السلبية للذات, تدخين التبغ في سن مبكرة, الصحبة, البعد عن رباط الأسرة, المال الزائد مع غياب الرقابة, الفراغ الروحي, الخلاص الوهمي,  الشخصية الغير </w:t>
      </w:r>
      <w:proofErr w:type="spellStart"/>
      <w:r w:rsidRPr="00270970">
        <w:rPr>
          <w:rFonts w:cs="Akhbar MT" w:hint="cs"/>
          <w:sz w:val="30"/>
          <w:szCs w:val="30"/>
          <w:rtl/>
        </w:rPr>
        <w:t>سويه</w:t>
      </w:r>
      <w:proofErr w:type="spellEnd"/>
      <w:r w:rsidRPr="00270970">
        <w:rPr>
          <w:rFonts w:cs="Akhbar MT" w:hint="cs"/>
          <w:sz w:val="30"/>
          <w:szCs w:val="30"/>
          <w:rtl/>
        </w:rPr>
        <w:t xml:space="preserve"> و البيئة المحيطة. </w:t>
      </w:r>
    </w:p>
    <w:p w:rsidR="00AA6853" w:rsidRPr="002668C7" w:rsidRDefault="00AA6853" w:rsidP="00AA6853">
      <w:pPr>
        <w:spacing w:before="240" w:line="204" w:lineRule="auto"/>
        <w:jc w:val="lowKashida"/>
        <w:rPr>
          <w:rFonts w:cs="Akhbar MT" w:hint="cs"/>
          <w:b/>
          <w:bCs/>
          <w:sz w:val="30"/>
          <w:szCs w:val="30"/>
          <w:rtl/>
        </w:rPr>
      </w:pPr>
      <w:r w:rsidRPr="002668C7">
        <w:rPr>
          <w:rFonts w:cs="Akhbar MT" w:hint="cs"/>
          <w:b/>
          <w:bCs/>
          <w:sz w:val="30"/>
          <w:szCs w:val="30"/>
          <w:rtl/>
        </w:rPr>
        <w:lastRenderedPageBreak/>
        <w:t>علامات الإدمان:</w:t>
      </w:r>
    </w:p>
    <w:p w:rsidR="00AA6853" w:rsidRDefault="00AA6853" w:rsidP="00AA6853">
      <w:pPr>
        <w:spacing w:before="60" w:line="204" w:lineRule="auto"/>
        <w:ind w:firstLine="567"/>
        <w:jc w:val="lowKashida"/>
        <w:rPr>
          <w:rFonts w:cs="Akhbar MT" w:hint="cs"/>
          <w:sz w:val="30"/>
          <w:szCs w:val="30"/>
          <w:rtl/>
        </w:rPr>
      </w:pPr>
      <w:r w:rsidRPr="00270970">
        <w:rPr>
          <w:rFonts w:cs="Akhbar MT" w:hint="cs"/>
          <w:sz w:val="30"/>
          <w:szCs w:val="30"/>
          <w:rtl/>
        </w:rPr>
        <w:t xml:space="preserve">رغبة شديدة للتعاطي, تعود على المخدر, ظهور أعراض الانسحاب في حالة الامتناع عن التعاطي, إعطاء الأولية لسلوك البحث عن العقار ,الإصرار على الاستمرار في التعاطي, ظهور بعض العلامات والأعراض الجسدية؛ </w:t>
      </w:r>
      <w:proofErr w:type="spellStart"/>
      <w:r w:rsidRPr="00270970">
        <w:rPr>
          <w:rFonts w:cs="Akhbar MT" w:hint="cs"/>
          <w:sz w:val="30"/>
          <w:szCs w:val="30"/>
          <w:rtl/>
        </w:rPr>
        <w:t>الكذب,آلام</w:t>
      </w:r>
      <w:proofErr w:type="spellEnd"/>
      <w:r w:rsidRPr="00270970">
        <w:rPr>
          <w:rFonts w:cs="Akhbar MT" w:hint="cs"/>
          <w:sz w:val="30"/>
          <w:szCs w:val="30"/>
          <w:rtl/>
        </w:rPr>
        <w:t xml:space="preserve"> في المفاصل وقلة في النوم. فقدان الشهية </w:t>
      </w:r>
      <w:r>
        <w:rPr>
          <w:rFonts w:cs="Akhbar MT" w:hint="cs"/>
          <w:sz w:val="30"/>
          <w:szCs w:val="30"/>
          <w:rtl/>
        </w:rPr>
        <w:t>ـ</w:t>
      </w:r>
      <w:r w:rsidRPr="00270970">
        <w:rPr>
          <w:rFonts w:cs="Akhbar MT" w:hint="cs"/>
          <w:sz w:val="30"/>
          <w:szCs w:val="30"/>
          <w:rtl/>
        </w:rPr>
        <w:t xml:space="preserve"> ضعف عام </w:t>
      </w:r>
      <w:r>
        <w:rPr>
          <w:rFonts w:cs="Akhbar MT" w:hint="cs"/>
          <w:sz w:val="30"/>
          <w:szCs w:val="30"/>
          <w:rtl/>
        </w:rPr>
        <w:t>ـ</w:t>
      </w:r>
      <w:r w:rsidRPr="00270970">
        <w:rPr>
          <w:rFonts w:cs="Akhbar MT" w:hint="cs"/>
          <w:sz w:val="30"/>
          <w:szCs w:val="30"/>
          <w:rtl/>
        </w:rPr>
        <w:t xml:space="preserve"> أرق التغيير المفاجئ في المزاج عدم الاهتمام بالهوايات أو الرياضة أو الواجبات المدرسية أو الأصدقاء سلوك الاختلاس                </w:t>
      </w:r>
    </w:p>
    <w:p w:rsidR="00AA6853" w:rsidRPr="002668C7" w:rsidRDefault="00AA6853" w:rsidP="00AA6853">
      <w:pPr>
        <w:spacing w:before="240" w:line="204" w:lineRule="auto"/>
        <w:jc w:val="lowKashida"/>
        <w:rPr>
          <w:rFonts w:cs="Akhbar MT" w:hint="cs"/>
          <w:b/>
          <w:bCs/>
          <w:sz w:val="30"/>
          <w:szCs w:val="30"/>
          <w:rtl/>
        </w:rPr>
      </w:pPr>
      <w:r w:rsidRPr="002668C7">
        <w:rPr>
          <w:rFonts w:cs="Akhbar MT" w:hint="cs"/>
          <w:b/>
          <w:bCs/>
          <w:sz w:val="30"/>
          <w:szCs w:val="30"/>
          <w:rtl/>
        </w:rPr>
        <w:t>المشكلات المترتبة على الإدمان:</w:t>
      </w:r>
    </w:p>
    <w:p w:rsidR="00AA6853" w:rsidRDefault="00AA6853" w:rsidP="00AA6853">
      <w:pPr>
        <w:spacing w:before="60" w:line="204" w:lineRule="auto"/>
        <w:ind w:firstLine="567"/>
        <w:jc w:val="lowKashida"/>
        <w:rPr>
          <w:rFonts w:cs="Akhbar MT" w:hint="cs"/>
          <w:sz w:val="30"/>
          <w:szCs w:val="30"/>
          <w:rtl/>
        </w:rPr>
      </w:pPr>
      <w:r w:rsidRPr="00270970">
        <w:rPr>
          <w:rFonts w:cs="Akhbar MT" w:hint="cs"/>
          <w:sz w:val="30"/>
          <w:szCs w:val="30"/>
          <w:rtl/>
        </w:rPr>
        <w:t xml:space="preserve">مشكلات أخلاقية, مشكلات اجتماعية واقتصادية, </w:t>
      </w:r>
      <w:r>
        <w:rPr>
          <w:rFonts w:cs="Akhbar MT" w:hint="cs"/>
          <w:sz w:val="30"/>
          <w:szCs w:val="30"/>
          <w:rtl/>
        </w:rPr>
        <w:t>حوادث المرور</w:t>
      </w:r>
      <w:r w:rsidRPr="00270970">
        <w:rPr>
          <w:rFonts w:cs="Akhbar MT" w:hint="cs"/>
          <w:sz w:val="30"/>
          <w:szCs w:val="30"/>
          <w:rtl/>
        </w:rPr>
        <w:t>, المشكلات الصحية:</w:t>
      </w:r>
      <w:r>
        <w:rPr>
          <w:rFonts w:cs="Akhbar MT" w:hint="cs"/>
          <w:sz w:val="30"/>
          <w:szCs w:val="30"/>
          <w:rtl/>
        </w:rPr>
        <w:t xml:space="preserve"> </w:t>
      </w:r>
      <w:r w:rsidRPr="00270970">
        <w:rPr>
          <w:rFonts w:cs="Akhbar MT" w:hint="cs"/>
          <w:sz w:val="30"/>
          <w:szCs w:val="30"/>
          <w:rtl/>
        </w:rPr>
        <w:t xml:space="preserve">زيادة انتشار مرض نقص المناعة المكتسب </w:t>
      </w:r>
      <w:r w:rsidRPr="002668C7">
        <w:rPr>
          <w:rFonts w:cs="Akhbar MT" w:hint="cs"/>
          <w:sz w:val="26"/>
          <w:szCs w:val="26"/>
          <w:rtl/>
        </w:rPr>
        <w:t>(</w:t>
      </w:r>
      <w:r w:rsidRPr="002668C7">
        <w:rPr>
          <w:rFonts w:cs="Akhbar MT"/>
          <w:sz w:val="26"/>
          <w:szCs w:val="26"/>
        </w:rPr>
        <w:t>AIDS</w:t>
      </w:r>
      <w:r w:rsidRPr="002668C7">
        <w:rPr>
          <w:rFonts w:cs="Akhbar MT" w:hint="cs"/>
          <w:sz w:val="26"/>
          <w:szCs w:val="26"/>
          <w:rtl/>
        </w:rPr>
        <w:t>)</w:t>
      </w:r>
      <w:r w:rsidRPr="00270970">
        <w:rPr>
          <w:rFonts w:cs="Akhbar MT" w:hint="cs"/>
          <w:sz w:val="30"/>
          <w:szCs w:val="30"/>
          <w:rtl/>
        </w:rPr>
        <w:t xml:space="preserve"> والتهاب الكبد الوبائي, الضعف الجنسي </w:t>
      </w:r>
      <w:r>
        <w:rPr>
          <w:rFonts w:cs="Akhbar MT" w:hint="cs"/>
          <w:sz w:val="30"/>
          <w:szCs w:val="30"/>
          <w:rtl/>
        </w:rPr>
        <w:t>و</w:t>
      </w:r>
      <w:r w:rsidRPr="00270970">
        <w:rPr>
          <w:rFonts w:cs="Akhbar MT" w:hint="cs"/>
          <w:sz w:val="30"/>
          <w:szCs w:val="30"/>
          <w:rtl/>
        </w:rPr>
        <w:t>اضطراب وظائف المخ و مشكلات إجرامية.</w:t>
      </w:r>
    </w:p>
    <w:p w:rsidR="00AA6853" w:rsidRPr="002668C7" w:rsidRDefault="00AA6853" w:rsidP="00AA6853">
      <w:pPr>
        <w:spacing w:before="60" w:line="204" w:lineRule="auto"/>
        <w:jc w:val="lowKashida"/>
        <w:rPr>
          <w:rFonts w:cs="Akhbar MT" w:hint="cs"/>
          <w:b/>
          <w:bCs/>
          <w:sz w:val="30"/>
          <w:szCs w:val="30"/>
          <w:rtl/>
        </w:rPr>
      </w:pPr>
      <w:r w:rsidRPr="002668C7">
        <w:rPr>
          <w:rFonts w:cs="Akhbar MT" w:hint="cs"/>
          <w:b/>
          <w:bCs/>
          <w:sz w:val="30"/>
          <w:szCs w:val="30"/>
          <w:rtl/>
        </w:rPr>
        <w:t>الفحص المعملي للكشف عن المخدرات في المدمنين:</w:t>
      </w:r>
    </w:p>
    <w:p w:rsidR="00AA6853" w:rsidRDefault="00AA6853" w:rsidP="00AA6853">
      <w:pPr>
        <w:spacing w:before="60" w:line="204" w:lineRule="auto"/>
        <w:ind w:firstLine="567"/>
        <w:jc w:val="lowKashida"/>
        <w:rPr>
          <w:rFonts w:cs="Akhbar MT" w:hint="cs"/>
          <w:sz w:val="30"/>
          <w:szCs w:val="30"/>
          <w:rtl/>
        </w:rPr>
      </w:pPr>
      <w:r w:rsidRPr="00270970">
        <w:rPr>
          <w:rFonts w:cs="Akhbar MT" w:hint="cs"/>
          <w:sz w:val="30"/>
          <w:szCs w:val="30"/>
          <w:rtl/>
        </w:rPr>
        <w:t xml:space="preserve">يمكن الكشف عن المخدرات في المدمنين وذلك بأخذ عينات من سوائل الجسم المختلفة وأهمها الدم والبول ويفضل أحياناً عينات البول حيث يمكن تتبع المادة المخدرة حتى ولو تعاطاها المدمن منذ عدة أيام وهذه المدة اللازمة للكشف عن المادة المخدرة في البول تختلف باختلاف نوع المخدر. </w:t>
      </w:r>
    </w:p>
    <w:p w:rsidR="00AA6853" w:rsidRPr="002668C7" w:rsidRDefault="00AA6853" w:rsidP="00AA6853">
      <w:pPr>
        <w:spacing w:before="240" w:line="192" w:lineRule="auto"/>
        <w:jc w:val="lowKashida"/>
        <w:rPr>
          <w:rFonts w:cs="Akhbar MT" w:hint="cs"/>
          <w:b/>
          <w:bCs/>
          <w:sz w:val="30"/>
          <w:szCs w:val="30"/>
          <w:rtl/>
        </w:rPr>
      </w:pPr>
      <w:r w:rsidRPr="002668C7">
        <w:rPr>
          <w:rFonts w:cs="Akhbar MT" w:hint="cs"/>
          <w:b/>
          <w:bCs/>
          <w:sz w:val="30"/>
          <w:szCs w:val="30"/>
          <w:rtl/>
        </w:rPr>
        <w:t xml:space="preserve">بعض الحلول لعلاج ومحاربة المخدرات: </w:t>
      </w:r>
    </w:p>
    <w:p w:rsidR="00AA6853" w:rsidRDefault="00AA6853" w:rsidP="00AA6853">
      <w:pPr>
        <w:numPr>
          <w:ilvl w:val="0"/>
          <w:numId w:val="1"/>
        </w:numPr>
        <w:spacing w:before="60" w:line="192" w:lineRule="auto"/>
        <w:ind w:left="849" w:hanging="284"/>
        <w:jc w:val="lowKashida"/>
        <w:rPr>
          <w:rFonts w:cs="Akhbar MT" w:hint="cs"/>
          <w:sz w:val="30"/>
          <w:szCs w:val="30"/>
          <w:rtl/>
        </w:rPr>
      </w:pPr>
      <w:proofErr w:type="spellStart"/>
      <w:r w:rsidRPr="00270970">
        <w:rPr>
          <w:rFonts w:cs="Akhbar MT" w:hint="cs"/>
          <w:sz w:val="30"/>
          <w:szCs w:val="30"/>
          <w:rtl/>
        </w:rPr>
        <w:t>استراتجيات</w:t>
      </w:r>
      <w:proofErr w:type="spellEnd"/>
      <w:r w:rsidRPr="00270970">
        <w:rPr>
          <w:rFonts w:cs="Akhbar MT" w:hint="cs"/>
          <w:sz w:val="30"/>
          <w:szCs w:val="30"/>
          <w:rtl/>
        </w:rPr>
        <w:t xml:space="preserve"> لحملات توعيه لتعريف الشباب بالإدمان وبيولوجية حدوثه </w:t>
      </w:r>
      <w:proofErr w:type="spellStart"/>
      <w:r w:rsidRPr="00270970">
        <w:rPr>
          <w:rFonts w:cs="Akhbar MT" w:hint="cs"/>
          <w:sz w:val="30"/>
          <w:szCs w:val="30"/>
          <w:rtl/>
        </w:rPr>
        <w:t>ومخاطره</w:t>
      </w:r>
      <w:proofErr w:type="spellEnd"/>
      <w:r w:rsidRPr="00270970">
        <w:rPr>
          <w:rFonts w:cs="Akhbar MT" w:hint="cs"/>
          <w:sz w:val="30"/>
          <w:szCs w:val="30"/>
          <w:rtl/>
        </w:rPr>
        <w:t xml:space="preserve"> حتى لا يحاول مجرد التجربة.</w:t>
      </w:r>
    </w:p>
    <w:p w:rsidR="00AA6853" w:rsidRDefault="00AA6853" w:rsidP="00AA6853">
      <w:pPr>
        <w:numPr>
          <w:ilvl w:val="0"/>
          <w:numId w:val="1"/>
        </w:numPr>
        <w:spacing w:before="60" w:line="192" w:lineRule="auto"/>
        <w:ind w:left="849" w:hanging="284"/>
        <w:jc w:val="lowKashida"/>
        <w:rPr>
          <w:rFonts w:cs="Akhbar MT" w:hint="cs"/>
          <w:sz w:val="30"/>
          <w:szCs w:val="30"/>
          <w:rtl/>
        </w:rPr>
      </w:pPr>
      <w:r w:rsidRPr="00270970">
        <w:rPr>
          <w:rFonts w:cs="Akhbar MT" w:hint="cs"/>
          <w:sz w:val="30"/>
          <w:szCs w:val="30"/>
          <w:rtl/>
        </w:rPr>
        <w:t>الإسراع بعلاج المدمنين لأن المتعاطي يجذب إليه من خمسة أشخاص فما فوق لتعاطي المخدر ذاته.</w:t>
      </w:r>
    </w:p>
    <w:p w:rsidR="00AA6853" w:rsidRDefault="00AA6853" w:rsidP="00AA6853">
      <w:pPr>
        <w:numPr>
          <w:ilvl w:val="0"/>
          <w:numId w:val="1"/>
        </w:numPr>
        <w:spacing w:before="60" w:line="192" w:lineRule="auto"/>
        <w:ind w:left="849" w:hanging="284"/>
        <w:jc w:val="lowKashida"/>
        <w:rPr>
          <w:rFonts w:cs="Akhbar MT" w:hint="cs"/>
          <w:sz w:val="30"/>
          <w:szCs w:val="30"/>
          <w:rtl/>
        </w:rPr>
      </w:pPr>
      <w:r w:rsidRPr="00270970">
        <w:rPr>
          <w:rFonts w:cs="Akhbar MT" w:hint="cs"/>
          <w:sz w:val="30"/>
          <w:szCs w:val="30"/>
          <w:rtl/>
        </w:rPr>
        <w:t>متابعة الأهل المستمرة للشباب حتى لا يقعوا فريسة سهله للإدمان.</w:t>
      </w:r>
    </w:p>
    <w:p w:rsidR="00AA6853" w:rsidRDefault="00AA6853" w:rsidP="00AA6853">
      <w:pPr>
        <w:numPr>
          <w:ilvl w:val="0"/>
          <w:numId w:val="1"/>
        </w:numPr>
        <w:spacing w:before="60" w:line="192" w:lineRule="auto"/>
        <w:ind w:left="849" w:hanging="284"/>
        <w:jc w:val="lowKashida"/>
        <w:rPr>
          <w:rFonts w:cs="Akhbar MT" w:hint="cs"/>
          <w:sz w:val="30"/>
          <w:szCs w:val="30"/>
          <w:rtl/>
        </w:rPr>
      </w:pPr>
      <w:r w:rsidRPr="00270970">
        <w:rPr>
          <w:rFonts w:cs="Akhbar MT" w:hint="cs"/>
          <w:sz w:val="30"/>
          <w:szCs w:val="30"/>
          <w:rtl/>
        </w:rPr>
        <w:t>الرقابة المستمرة من الجهات الحكومية للشباب  في المراحل الان</w:t>
      </w:r>
      <w:r>
        <w:rPr>
          <w:rFonts w:cs="Akhbar MT" w:hint="cs"/>
          <w:sz w:val="30"/>
          <w:szCs w:val="30"/>
          <w:rtl/>
        </w:rPr>
        <w:t>تقالية</w:t>
      </w:r>
      <w:r w:rsidRPr="00270970">
        <w:rPr>
          <w:rFonts w:cs="Akhbar MT" w:hint="cs"/>
          <w:sz w:val="30"/>
          <w:szCs w:val="30"/>
          <w:rtl/>
        </w:rPr>
        <w:t xml:space="preserve"> من الحياة بالكشف المعملي.</w:t>
      </w:r>
    </w:p>
    <w:p w:rsidR="00AA6853" w:rsidRPr="00270970" w:rsidRDefault="00AA6853" w:rsidP="00AA6853">
      <w:pPr>
        <w:numPr>
          <w:ilvl w:val="0"/>
          <w:numId w:val="1"/>
        </w:numPr>
        <w:spacing w:before="60" w:line="192" w:lineRule="auto"/>
        <w:ind w:left="849" w:hanging="284"/>
        <w:jc w:val="lowKashida"/>
        <w:rPr>
          <w:rFonts w:cs="Akhbar MT" w:hint="cs"/>
          <w:sz w:val="30"/>
          <w:szCs w:val="30"/>
          <w:rtl/>
        </w:rPr>
      </w:pPr>
      <w:r w:rsidRPr="00270970">
        <w:rPr>
          <w:rFonts w:cs="Akhbar MT" w:hint="cs"/>
          <w:sz w:val="30"/>
          <w:szCs w:val="30"/>
          <w:rtl/>
        </w:rPr>
        <w:t>أنشاء مراكز علاج الإدمان المجانية لإعادة تأهيل الشباب الواقع في براثن الإدمان.</w:t>
      </w:r>
    </w:p>
    <w:p w:rsidR="00F95FE9" w:rsidRDefault="009733A2">
      <w:bookmarkStart w:id="0" w:name="_GoBack"/>
      <w:bookmarkEnd w:id="0"/>
    </w:p>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95688"/>
    <w:multiLevelType w:val="hybridMultilevel"/>
    <w:tmpl w:val="D698413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53"/>
    <w:rsid w:val="00090225"/>
    <w:rsid w:val="0084758D"/>
    <w:rsid w:val="009733A2"/>
    <w:rsid w:val="00AA68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5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5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2613</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2020-02-25T11:11:00Z</cp:lastPrinted>
  <dcterms:created xsi:type="dcterms:W3CDTF">2020-02-25T11:11:00Z</dcterms:created>
  <dcterms:modified xsi:type="dcterms:W3CDTF">2020-02-25T11:11:00Z</dcterms:modified>
</cp:coreProperties>
</file>