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7B" w:rsidRPr="00F02A0F" w:rsidRDefault="0006707B" w:rsidP="0006707B">
      <w:pPr>
        <w:jc w:val="center"/>
        <w:rPr>
          <w:rFonts w:cs="Akhbar MT"/>
          <w:b/>
          <w:bCs/>
          <w:sz w:val="40"/>
          <w:szCs w:val="40"/>
          <w:rtl/>
        </w:rPr>
      </w:pPr>
      <w:r w:rsidRPr="002C67E6">
        <w:rPr>
          <w:rFonts w:cs="Akhbar MT" w:hint="cs"/>
          <w:b/>
          <w:bCs/>
          <w:sz w:val="40"/>
          <w:szCs w:val="40"/>
          <w:rtl/>
        </w:rPr>
        <w:t>توظيف وسائل الإعلان الحديثة في توعية زوَّار المسجد النبوي الشريف وإرشادهم</w:t>
      </w:r>
    </w:p>
    <w:p w:rsidR="0006707B" w:rsidRPr="001F6A31" w:rsidRDefault="0006707B" w:rsidP="0006707B">
      <w:pPr>
        <w:tabs>
          <w:tab w:val="left" w:pos="2796"/>
          <w:tab w:val="center" w:pos="3543"/>
        </w:tabs>
        <w:spacing w:before="360"/>
        <w:rPr>
          <w:rFonts w:cs="Akhbar MT" w:hint="cs"/>
          <w:b/>
          <w:bCs/>
          <w:sz w:val="28"/>
          <w:szCs w:val="28"/>
          <w:rtl/>
        </w:rPr>
      </w:pPr>
      <w:r>
        <w:rPr>
          <w:rFonts w:cs="Akhbar MT"/>
          <w:b/>
          <w:bCs/>
          <w:sz w:val="28"/>
          <w:szCs w:val="28"/>
          <w:rtl/>
        </w:rPr>
        <w:tab/>
      </w:r>
      <w:r>
        <w:rPr>
          <w:rFonts w:cs="Akhbar MT"/>
          <w:b/>
          <w:bCs/>
          <w:sz w:val="28"/>
          <w:szCs w:val="28"/>
          <w:rtl/>
        </w:rPr>
        <w:tab/>
      </w:r>
      <w:r w:rsidRPr="001F6A31">
        <w:rPr>
          <w:rFonts w:cs="Akhbar MT" w:hint="cs"/>
          <w:b/>
          <w:bCs/>
          <w:sz w:val="28"/>
          <w:szCs w:val="28"/>
          <w:rtl/>
        </w:rPr>
        <w:t>إعداد</w:t>
      </w:r>
    </w:p>
    <w:p w:rsidR="0006707B" w:rsidRPr="001F6A31" w:rsidRDefault="0006707B" w:rsidP="0006707B">
      <w:pPr>
        <w:spacing w:line="168" w:lineRule="auto"/>
        <w:jc w:val="center"/>
        <w:rPr>
          <w:rFonts w:cs="Akhbar MT" w:hint="cs"/>
          <w:b/>
          <w:bCs/>
          <w:sz w:val="28"/>
          <w:szCs w:val="28"/>
          <w:rtl/>
        </w:rPr>
      </w:pPr>
      <w:r>
        <w:rPr>
          <w:rFonts w:cs="Akhbar MT" w:hint="cs"/>
          <w:b/>
          <w:bCs/>
          <w:sz w:val="28"/>
          <w:szCs w:val="28"/>
          <w:rtl/>
        </w:rPr>
        <w:t>د. ياسر بن إسماعيل راضي</w:t>
      </w:r>
    </w:p>
    <w:p w:rsidR="0006707B" w:rsidRPr="001F6A31" w:rsidRDefault="0006707B" w:rsidP="0006707B">
      <w:pPr>
        <w:jc w:val="center"/>
        <w:rPr>
          <w:rFonts w:cs="Akhbar MT" w:hint="cs"/>
          <w:sz w:val="28"/>
          <w:szCs w:val="28"/>
          <w:rtl/>
        </w:rPr>
      </w:pPr>
      <w:r>
        <w:rPr>
          <w:rFonts w:cs="Akhbar MT" w:hint="cs"/>
          <w:sz w:val="28"/>
          <w:szCs w:val="28"/>
          <w:rtl/>
        </w:rPr>
        <w:t>عضو هيئة التدريس بالمعهد العالي للأئمة والخطباء ـ جامعة طيبة ـ المدينة المنورة</w:t>
      </w:r>
    </w:p>
    <w:p w:rsidR="0006707B" w:rsidRPr="00524757" w:rsidRDefault="0006707B" w:rsidP="0006707B">
      <w:pPr>
        <w:spacing w:before="240"/>
        <w:jc w:val="center"/>
        <w:rPr>
          <w:rFonts w:cs="AL-Mateen" w:hint="cs"/>
          <w:sz w:val="32"/>
          <w:szCs w:val="32"/>
          <w:rtl/>
        </w:rPr>
      </w:pPr>
      <w:r w:rsidRPr="00524757">
        <w:rPr>
          <w:rFonts w:cs="AL-Mateen" w:hint="cs"/>
          <w:sz w:val="32"/>
          <w:szCs w:val="32"/>
          <w:rtl/>
        </w:rPr>
        <w:t>الملخص</w:t>
      </w:r>
    </w:p>
    <w:p w:rsidR="0006707B" w:rsidRPr="002C67E6" w:rsidRDefault="0006707B" w:rsidP="0006707B">
      <w:pPr>
        <w:spacing w:before="60" w:line="180" w:lineRule="auto"/>
        <w:ind w:firstLine="567"/>
        <w:jc w:val="lowKashida"/>
        <w:rPr>
          <w:rFonts w:cs="Akhbar MT" w:hint="cs"/>
          <w:b/>
          <w:bCs/>
          <w:sz w:val="30"/>
          <w:szCs w:val="30"/>
          <w:rtl/>
        </w:rPr>
      </w:pPr>
      <w:r w:rsidRPr="002C67E6">
        <w:rPr>
          <w:rFonts w:cs="Akhbar MT" w:hint="cs"/>
          <w:b/>
          <w:bCs/>
          <w:sz w:val="30"/>
          <w:szCs w:val="30"/>
          <w:rtl/>
        </w:rPr>
        <w:t>تتلخص فكرة البحث في طرح فكرة نحسبها جيدة، ومشروع مقترح بشكل كبير في توعية زوَّار المسجد النبوي الشريف وإرشادهم، وذلك عن طريق استخدام وسيلة تقنية حديثة من وسائل الإعلانات التجارية والتي تستخدم غالباً في أماكن التجمعات البشرية في ساحات الأسواق التجارية وعند إشارات المرور على المستوى المحلي والعالمي؛ وهي : شاشة العرض التلفزيونية العملاقة.</w:t>
      </w:r>
    </w:p>
    <w:p w:rsidR="0006707B" w:rsidRPr="002C67E6" w:rsidRDefault="0006707B" w:rsidP="0006707B">
      <w:pPr>
        <w:spacing w:before="60" w:line="180" w:lineRule="auto"/>
        <w:ind w:firstLine="567"/>
        <w:jc w:val="lowKashida"/>
        <w:rPr>
          <w:rFonts w:cs="Akhbar MT" w:hint="cs"/>
          <w:b/>
          <w:bCs/>
          <w:sz w:val="30"/>
          <w:szCs w:val="30"/>
          <w:rtl/>
        </w:rPr>
      </w:pPr>
      <w:r w:rsidRPr="002C67E6">
        <w:rPr>
          <w:rFonts w:cs="Akhbar MT" w:hint="cs"/>
          <w:b/>
          <w:bCs/>
          <w:sz w:val="30"/>
          <w:szCs w:val="30"/>
          <w:rtl/>
        </w:rPr>
        <w:t>وسيقدم البحث فكرة المشروع من خلال عدة نقاط على النحو التالي:</w:t>
      </w:r>
    </w:p>
    <w:p w:rsidR="0006707B" w:rsidRPr="002C67E6" w:rsidRDefault="0006707B" w:rsidP="0006707B">
      <w:pPr>
        <w:numPr>
          <w:ilvl w:val="0"/>
          <w:numId w:val="1"/>
        </w:numPr>
        <w:spacing w:before="60" w:line="180" w:lineRule="auto"/>
        <w:ind w:left="849" w:hanging="284"/>
        <w:jc w:val="lowKashida"/>
        <w:rPr>
          <w:rFonts w:cs="Akhbar MT" w:hint="cs"/>
          <w:b/>
          <w:bCs/>
          <w:sz w:val="30"/>
          <w:szCs w:val="30"/>
        </w:rPr>
      </w:pPr>
      <w:r w:rsidRPr="002C67E6">
        <w:rPr>
          <w:rFonts w:cs="Akhbar MT" w:hint="cs"/>
          <w:b/>
          <w:bCs/>
          <w:sz w:val="30"/>
          <w:szCs w:val="30"/>
          <w:rtl/>
        </w:rPr>
        <w:t>التعريف بشاشة العرض التلفزيونية، وحدود إمكاناتها، وفعاليتها، ومدى صلاحيتها، وخصائصها.</w:t>
      </w:r>
    </w:p>
    <w:p w:rsidR="0006707B" w:rsidRPr="002C67E6" w:rsidRDefault="0006707B" w:rsidP="0006707B">
      <w:pPr>
        <w:numPr>
          <w:ilvl w:val="0"/>
          <w:numId w:val="1"/>
        </w:numPr>
        <w:spacing w:before="60" w:line="180" w:lineRule="auto"/>
        <w:ind w:left="849" w:hanging="284"/>
        <w:jc w:val="lowKashida"/>
        <w:rPr>
          <w:rFonts w:cs="Akhbar MT" w:hint="cs"/>
          <w:b/>
          <w:bCs/>
          <w:sz w:val="30"/>
          <w:szCs w:val="30"/>
        </w:rPr>
      </w:pPr>
      <w:r w:rsidRPr="002C67E6">
        <w:rPr>
          <w:rFonts w:cs="Akhbar MT" w:hint="cs"/>
          <w:b/>
          <w:bCs/>
          <w:sz w:val="30"/>
          <w:szCs w:val="30"/>
          <w:rtl/>
        </w:rPr>
        <w:t>عرض تصور عام عن تكلفة المشروع.</w:t>
      </w:r>
    </w:p>
    <w:p w:rsidR="0006707B" w:rsidRPr="002C67E6" w:rsidRDefault="0006707B" w:rsidP="0006707B">
      <w:pPr>
        <w:numPr>
          <w:ilvl w:val="0"/>
          <w:numId w:val="1"/>
        </w:numPr>
        <w:spacing w:before="60" w:line="180" w:lineRule="auto"/>
        <w:ind w:left="849" w:hanging="284"/>
        <w:jc w:val="lowKashida"/>
        <w:rPr>
          <w:rFonts w:cs="Akhbar MT" w:hint="cs"/>
          <w:b/>
          <w:bCs/>
          <w:sz w:val="30"/>
          <w:szCs w:val="30"/>
        </w:rPr>
      </w:pPr>
      <w:r w:rsidRPr="002C67E6">
        <w:rPr>
          <w:rFonts w:cs="Akhbar MT" w:hint="cs"/>
          <w:b/>
          <w:bCs/>
          <w:sz w:val="30"/>
          <w:szCs w:val="30"/>
          <w:rtl/>
        </w:rPr>
        <w:t>بيان الهدف من المشروع، والحاجة إليه لاسيما في العصر الحديث.</w:t>
      </w:r>
    </w:p>
    <w:p w:rsidR="0006707B" w:rsidRPr="002C67E6" w:rsidRDefault="0006707B" w:rsidP="0006707B">
      <w:pPr>
        <w:numPr>
          <w:ilvl w:val="0"/>
          <w:numId w:val="1"/>
        </w:numPr>
        <w:spacing w:before="60" w:line="180" w:lineRule="auto"/>
        <w:ind w:left="849" w:hanging="284"/>
        <w:jc w:val="lowKashida"/>
        <w:rPr>
          <w:rFonts w:cs="Akhbar MT" w:hint="cs"/>
          <w:b/>
          <w:bCs/>
          <w:sz w:val="30"/>
          <w:szCs w:val="30"/>
        </w:rPr>
      </w:pPr>
      <w:r w:rsidRPr="002C67E6">
        <w:rPr>
          <w:rFonts w:cs="Akhbar MT" w:hint="cs"/>
          <w:b/>
          <w:bCs/>
          <w:sz w:val="30"/>
          <w:szCs w:val="30"/>
          <w:rtl/>
        </w:rPr>
        <w:t>فوائد المشروع وثماره.</w:t>
      </w:r>
    </w:p>
    <w:p w:rsidR="0006707B" w:rsidRPr="002C67E6" w:rsidRDefault="0006707B" w:rsidP="0006707B">
      <w:pPr>
        <w:numPr>
          <w:ilvl w:val="0"/>
          <w:numId w:val="1"/>
        </w:numPr>
        <w:spacing w:before="60" w:line="180" w:lineRule="auto"/>
        <w:ind w:left="849" w:hanging="284"/>
        <w:jc w:val="lowKashida"/>
        <w:rPr>
          <w:rFonts w:cs="Akhbar MT" w:hint="cs"/>
          <w:b/>
          <w:bCs/>
          <w:sz w:val="30"/>
          <w:szCs w:val="30"/>
        </w:rPr>
      </w:pPr>
      <w:r w:rsidRPr="002C67E6">
        <w:rPr>
          <w:rFonts w:cs="Akhbar MT" w:hint="cs"/>
          <w:b/>
          <w:bCs/>
          <w:sz w:val="30"/>
          <w:szCs w:val="30"/>
          <w:rtl/>
        </w:rPr>
        <w:t>تقديم نماذج من لوائح الإرشادات والتوعية التي تقدم على شاشة العرض العملاقة.</w:t>
      </w:r>
    </w:p>
    <w:p w:rsidR="0006707B" w:rsidRPr="002C67E6" w:rsidRDefault="0006707B" w:rsidP="0006707B">
      <w:pPr>
        <w:numPr>
          <w:ilvl w:val="0"/>
          <w:numId w:val="1"/>
        </w:numPr>
        <w:spacing w:before="60" w:line="180" w:lineRule="auto"/>
        <w:ind w:left="849" w:hanging="284"/>
        <w:jc w:val="lowKashida"/>
        <w:rPr>
          <w:rFonts w:cs="Akhbar MT" w:hint="cs"/>
          <w:b/>
          <w:bCs/>
          <w:sz w:val="30"/>
          <w:szCs w:val="30"/>
        </w:rPr>
      </w:pPr>
      <w:r w:rsidRPr="002C67E6">
        <w:rPr>
          <w:rFonts w:cs="Akhbar MT" w:hint="cs"/>
          <w:b/>
          <w:bCs/>
          <w:sz w:val="30"/>
          <w:szCs w:val="30"/>
          <w:rtl/>
        </w:rPr>
        <w:t>تحديد المواقع المختارة لوضع شاشات العرض على أرض الساحات الخارجية للمسجد النبوي، ثم العدد المناسب الذي يغطي الجانب الإعلامي للجهات الأربعة حول المسجد النبوي الشريف.</w:t>
      </w:r>
    </w:p>
    <w:p w:rsidR="0006707B" w:rsidRPr="002C67E6" w:rsidRDefault="0006707B" w:rsidP="0006707B">
      <w:pPr>
        <w:numPr>
          <w:ilvl w:val="0"/>
          <w:numId w:val="1"/>
        </w:numPr>
        <w:spacing w:before="60" w:line="180" w:lineRule="auto"/>
        <w:ind w:left="849" w:hanging="284"/>
        <w:jc w:val="lowKashida"/>
        <w:rPr>
          <w:rFonts w:cs="Akhbar MT"/>
          <w:b/>
          <w:bCs/>
          <w:sz w:val="30"/>
          <w:szCs w:val="30"/>
        </w:rPr>
      </w:pPr>
      <w:r w:rsidRPr="002C67E6">
        <w:rPr>
          <w:rFonts w:cs="Akhbar MT" w:hint="cs"/>
          <w:b/>
          <w:bCs/>
          <w:sz w:val="30"/>
          <w:szCs w:val="30"/>
          <w:rtl/>
        </w:rPr>
        <w:t>أخيراً مدى إمكانية تطبيق هذه الفكرة في الساحات الخارجية للمسجد الحرام.</w:t>
      </w:r>
    </w:p>
    <w:p w:rsidR="00F95FE9" w:rsidRPr="0006707B" w:rsidRDefault="00AE55D6">
      <w:bookmarkStart w:id="0" w:name="_GoBack"/>
      <w:bookmarkEnd w:id="0"/>
    </w:p>
    <w:sectPr w:rsidR="00F95FE9" w:rsidRPr="0006707B"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803B2"/>
    <w:multiLevelType w:val="hybridMultilevel"/>
    <w:tmpl w:val="076C0E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7B"/>
    <w:rsid w:val="0006707B"/>
    <w:rsid w:val="00090225"/>
    <w:rsid w:val="0084758D"/>
    <w:rsid w:val="00AE5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07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07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2020-02-25T11:09:00Z</cp:lastPrinted>
  <dcterms:created xsi:type="dcterms:W3CDTF">2020-02-25T11:09:00Z</dcterms:created>
  <dcterms:modified xsi:type="dcterms:W3CDTF">2020-02-25T11:09:00Z</dcterms:modified>
</cp:coreProperties>
</file>