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BA" w:rsidRPr="001E1738" w:rsidRDefault="00171CBA" w:rsidP="00171CBA">
      <w:pPr>
        <w:jc w:val="center"/>
        <w:rPr>
          <w:rFonts w:cs="Akhbar MT"/>
          <w:b/>
          <w:bCs/>
          <w:sz w:val="40"/>
          <w:szCs w:val="40"/>
          <w:rtl/>
        </w:rPr>
      </w:pPr>
      <w:r w:rsidRPr="001E1738">
        <w:rPr>
          <w:rFonts w:cs="Akhbar MT" w:hint="cs"/>
          <w:b/>
          <w:bCs/>
          <w:sz w:val="40"/>
          <w:szCs w:val="40"/>
          <w:rtl/>
        </w:rPr>
        <w:t>"</w:t>
      </w:r>
      <w:r>
        <w:rPr>
          <w:rFonts w:cs="Akhbar MT" w:hint="cs"/>
          <w:b/>
          <w:bCs/>
          <w:sz w:val="40"/>
          <w:szCs w:val="40"/>
          <w:rtl/>
        </w:rPr>
        <w:t xml:space="preserve">طرق القوافل </w:t>
      </w:r>
      <w:proofErr w:type="spellStart"/>
      <w:r>
        <w:rPr>
          <w:rFonts w:cs="Akhbar MT" w:hint="cs"/>
          <w:b/>
          <w:bCs/>
          <w:sz w:val="40"/>
          <w:szCs w:val="40"/>
          <w:rtl/>
        </w:rPr>
        <w:t>مابين</w:t>
      </w:r>
      <w:proofErr w:type="spellEnd"/>
      <w:r>
        <w:rPr>
          <w:rFonts w:cs="Akhbar MT" w:hint="cs"/>
          <w:b/>
          <w:bCs/>
          <w:sz w:val="40"/>
          <w:szCs w:val="40"/>
          <w:rtl/>
        </w:rPr>
        <w:t xml:space="preserve"> الحرمين الشريف</w:t>
      </w:r>
      <w:r w:rsidRPr="001E1738">
        <w:rPr>
          <w:rFonts w:cs="Akhbar MT" w:hint="cs"/>
          <w:b/>
          <w:bCs/>
          <w:sz w:val="40"/>
          <w:szCs w:val="40"/>
          <w:rtl/>
        </w:rPr>
        <w:t>ين</w:t>
      </w:r>
    </w:p>
    <w:p w:rsidR="00171CBA" w:rsidRPr="001F6A31" w:rsidRDefault="00171CBA" w:rsidP="00171CBA">
      <w:pPr>
        <w:spacing w:before="360"/>
        <w:jc w:val="center"/>
        <w:rPr>
          <w:rFonts w:cs="Akhbar MT" w:hint="cs"/>
          <w:b/>
          <w:bCs/>
          <w:sz w:val="28"/>
          <w:szCs w:val="28"/>
          <w:rtl/>
        </w:rPr>
      </w:pPr>
      <w:r w:rsidRPr="001F6A31">
        <w:rPr>
          <w:rFonts w:cs="Akhbar MT" w:hint="cs"/>
          <w:b/>
          <w:bCs/>
          <w:sz w:val="28"/>
          <w:szCs w:val="28"/>
          <w:rtl/>
        </w:rPr>
        <w:t>إعداد</w:t>
      </w:r>
    </w:p>
    <w:p w:rsidR="00171CBA" w:rsidRPr="00034139" w:rsidRDefault="00171CBA" w:rsidP="00171CBA">
      <w:pPr>
        <w:jc w:val="center"/>
        <w:rPr>
          <w:rFonts w:cs="Akhbar MT" w:hint="cs"/>
          <w:sz w:val="28"/>
          <w:szCs w:val="28"/>
          <w:rtl/>
        </w:rPr>
      </w:pPr>
      <w:r w:rsidRPr="00034139">
        <w:rPr>
          <w:rFonts w:cs="Akhbar MT" w:hint="cs"/>
          <w:sz w:val="28"/>
          <w:szCs w:val="28"/>
          <w:rtl/>
        </w:rPr>
        <w:t xml:space="preserve">د. </w:t>
      </w:r>
      <w:r>
        <w:rPr>
          <w:rFonts w:cs="Akhbar MT" w:hint="cs"/>
          <w:sz w:val="28"/>
          <w:szCs w:val="28"/>
          <w:rtl/>
        </w:rPr>
        <w:t>عزة بنت عبدالرحيم شاهين</w:t>
      </w:r>
    </w:p>
    <w:p w:rsidR="00171CBA" w:rsidRPr="00524757" w:rsidRDefault="00171CBA" w:rsidP="00171CBA">
      <w:pPr>
        <w:spacing w:before="240"/>
        <w:jc w:val="center"/>
        <w:rPr>
          <w:rFonts w:cs="AL-Mateen" w:hint="cs"/>
          <w:sz w:val="32"/>
          <w:szCs w:val="32"/>
          <w:rtl/>
        </w:rPr>
      </w:pPr>
      <w:r w:rsidRPr="00524757">
        <w:rPr>
          <w:rFonts w:cs="AL-Mateen" w:hint="cs"/>
          <w:sz w:val="32"/>
          <w:szCs w:val="32"/>
          <w:rtl/>
        </w:rPr>
        <w:t>الملخص</w:t>
      </w:r>
    </w:p>
    <w:p w:rsidR="00171CBA" w:rsidRPr="001E1738" w:rsidRDefault="00171CBA" w:rsidP="00171CBA">
      <w:pPr>
        <w:spacing w:before="40" w:line="180" w:lineRule="auto"/>
        <w:ind w:firstLine="567"/>
        <w:jc w:val="lowKashida"/>
        <w:rPr>
          <w:rFonts w:cs="Akhbar MT"/>
          <w:sz w:val="30"/>
          <w:szCs w:val="30"/>
          <w:rtl/>
        </w:rPr>
      </w:pPr>
      <w:r>
        <w:rPr>
          <w:rFonts w:cs="Akhbar MT" w:hint="cs"/>
          <w:sz w:val="30"/>
          <w:szCs w:val="30"/>
          <w:rtl/>
        </w:rPr>
        <w:t xml:space="preserve">قال الله تعالى: </w:t>
      </w:r>
      <w:r>
        <w:rPr>
          <w:rFonts w:cs="Akhbar MT" w:hint="cs"/>
          <w:b/>
          <w:bCs/>
          <w:sz w:val="30"/>
          <w:szCs w:val="30"/>
          <w:rtl/>
        </w:rPr>
        <w:t xml:space="preserve">( وإذ قال إبراهيم رب أجعل </w:t>
      </w:r>
      <w:r w:rsidRPr="001E1738">
        <w:rPr>
          <w:rFonts w:cs="Akhbar MT" w:hint="cs"/>
          <w:b/>
          <w:bCs/>
          <w:sz w:val="30"/>
          <w:szCs w:val="30"/>
          <w:rtl/>
        </w:rPr>
        <w:t>هذا بلدا أمنا وأرزق أهله من الثمرات من آمن  منهم بالله وباليوم الأخر .قال ومن كفر فأمتعه قليلا ثم أضطره إلى عذاب النار وبئس المصير )</w:t>
      </w:r>
      <w:r>
        <w:rPr>
          <w:rFonts w:cs="Akhbar MT" w:hint="cs"/>
          <w:sz w:val="30"/>
          <w:szCs w:val="30"/>
          <w:rtl/>
        </w:rPr>
        <w:t>.</w:t>
      </w:r>
    </w:p>
    <w:p w:rsidR="00171CBA" w:rsidRPr="001E1738" w:rsidRDefault="00171CBA" w:rsidP="00171CBA">
      <w:pPr>
        <w:spacing w:before="40" w:line="180" w:lineRule="auto"/>
        <w:ind w:firstLine="567"/>
        <w:jc w:val="lowKashida"/>
        <w:rPr>
          <w:rFonts w:cs="Akhbar MT"/>
          <w:sz w:val="30"/>
          <w:szCs w:val="30"/>
          <w:rtl/>
        </w:rPr>
      </w:pPr>
      <w:r w:rsidRPr="001E1738">
        <w:rPr>
          <w:rFonts w:cs="Akhbar MT" w:hint="cs"/>
          <w:sz w:val="30"/>
          <w:szCs w:val="30"/>
          <w:rtl/>
        </w:rPr>
        <w:t>هذه دعوة إلهية وتكليف رباني بالعمل على تيسر الحج لمن أراده، وتسه</w:t>
      </w:r>
      <w:r>
        <w:rPr>
          <w:rFonts w:cs="Akhbar MT" w:hint="cs"/>
          <w:sz w:val="30"/>
          <w:szCs w:val="30"/>
          <w:rtl/>
        </w:rPr>
        <w:t>يل الوصول إلى البيت الله الحرام</w:t>
      </w:r>
      <w:r w:rsidRPr="001E1738">
        <w:rPr>
          <w:rFonts w:cs="Akhbar MT" w:hint="cs"/>
          <w:sz w:val="30"/>
          <w:szCs w:val="30"/>
          <w:rtl/>
        </w:rPr>
        <w:t>. وتدبير وسائط هذا الوصول .ولما كان البيت الحرام هو مقصد كل المسلمين ن لما لل</w:t>
      </w:r>
      <w:r>
        <w:rPr>
          <w:rFonts w:cs="Akhbar MT" w:hint="cs"/>
          <w:sz w:val="30"/>
          <w:szCs w:val="30"/>
          <w:rtl/>
        </w:rPr>
        <w:t>كعبة الشريفة من المكانة الروحية</w:t>
      </w:r>
      <w:r w:rsidRPr="001E1738">
        <w:rPr>
          <w:rFonts w:cs="Akhbar MT" w:hint="cs"/>
          <w:sz w:val="30"/>
          <w:szCs w:val="30"/>
          <w:rtl/>
        </w:rPr>
        <w:t>،</w:t>
      </w:r>
      <w:r>
        <w:rPr>
          <w:rFonts w:cs="Akhbar MT" w:hint="cs"/>
          <w:sz w:val="30"/>
          <w:szCs w:val="30"/>
          <w:rtl/>
        </w:rPr>
        <w:t xml:space="preserve"> </w:t>
      </w:r>
      <w:r w:rsidRPr="001E1738">
        <w:rPr>
          <w:rFonts w:cs="Akhbar MT" w:hint="cs"/>
          <w:sz w:val="30"/>
          <w:szCs w:val="30"/>
          <w:rtl/>
        </w:rPr>
        <w:t>السامية في نفوسهم وما للرسول محمد صلى الله عليه وسلم من المنزلة</w:t>
      </w:r>
      <w:r>
        <w:rPr>
          <w:rFonts w:cs="Akhbar MT" w:hint="cs"/>
          <w:sz w:val="30"/>
          <w:szCs w:val="30"/>
          <w:rtl/>
        </w:rPr>
        <w:t xml:space="preserve"> العالية عندهم </w:t>
      </w:r>
      <w:r w:rsidRPr="001E1738">
        <w:rPr>
          <w:rFonts w:cs="Akhbar MT" w:hint="cs"/>
          <w:sz w:val="30"/>
          <w:szCs w:val="30"/>
          <w:rtl/>
        </w:rPr>
        <w:t>جميعاً.</w:t>
      </w:r>
    </w:p>
    <w:p w:rsidR="00171CBA" w:rsidRPr="001E1738" w:rsidRDefault="00171CBA" w:rsidP="00171CBA">
      <w:pPr>
        <w:spacing w:before="40" w:line="180" w:lineRule="auto"/>
        <w:ind w:firstLine="567"/>
        <w:jc w:val="lowKashida"/>
        <w:rPr>
          <w:rFonts w:cs="Akhbar MT"/>
          <w:sz w:val="30"/>
          <w:szCs w:val="30"/>
          <w:rtl/>
        </w:rPr>
      </w:pPr>
      <w:r w:rsidRPr="001E1738">
        <w:rPr>
          <w:rFonts w:cs="Akhbar MT" w:hint="cs"/>
          <w:sz w:val="30"/>
          <w:szCs w:val="30"/>
          <w:rtl/>
        </w:rPr>
        <w:t xml:space="preserve">فقد كانت مكة والمدينة من أولى مقاصد الحجاج المسلمين وكان يصلهما في موسم الحج مالا يقل عن ثمانين ألف جمل تأخذ طريقها </w:t>
      </w:r>
      <w:r>
        <w:rPr>
          <w:rFonts w:cs="Akhbar MT" w:hint="cs"/>
          <w:sz w:val="30"/>
          <w:szCs w:val="30"/>
          <w:rtl/>
        </w:rPr>
        <w:t>إلى</w:t>
      </w:r>
      <w:r w:rsidRPr="001E1738">
        <w:rPr>
          <w:rFonts w:cs="Akhbar MT" w:hint="cs"/>
          <w:sz w:val="30"/>
          <w:szCs w:val="30"/>
          <w:rtl/>
        </w:rPr>
        <w:t xml:space="preserve"> جدة وتأخذ قوافل أخرى طريقها إلى الشام حيث تعود محملة بسلع الشام والغرب </w:t>
      </w:r>
      <w:r>
        <w:rPr>
          <w:rFonts w:cs="Akhbar MT" w:hint="cs"/>
          <w:sz w:val="30"/>
          <w:szCs w:val="30"/>
          <w:rtl/>
        </w:rPr>
        <w:t>الأوروبي</w:t>
      </w:r>
      <w:r w:rsidRPr="001E1738">
        <w:rPr>
          <w:rFonts w:cs="Akhbar MT" w:hint="cs"/>
          <w:sz w:val="30"/>
          <w:szCs w:val="30"/>
          <w:rtl/>
        </w:rPr>
        <w:t xml:space="preserve"> إلى عدن، لتأخذ طريقها على الهند مما أعطا</w:t>
      </w:r>
      <w:r>
        <w:rPr>
          <w:rFonts w:cs="Akhbar MT" w:hint="cs"/>
          <w:sz w:val="30"/>
          <w:szCs w:val="30"/>
          <w:rtl/>
        </w:rPr>
        <w:t xml:space="preserve"> ها مركزاً </w:t>
      </w:r>
      <w:r w:rsidRPr="001E1738">
        <w:rPr>
          <w:rFonts w:cs="Akhbar MT" w:hint="cs"/>
          <w:sz w:val="30"/>
          <w:szCs w:val="30"/>
          <w:rtl/>
        </w:rPr>
        <w:t>مهما في البحر الأحمر، إلى جانب أهميتها</w:t>
      </w:r>
      <w:r>
        <w:rPr>
          <w:rFonts w:cs="Akhbar MT" w:hint="cs"/>
          <w:sz w:val="30"/>
          <w:szCs w:val="30"/>
          <w:rtl/>
        </w:rPr>
        <w:t xml:space="preserve"> كمدينة مقدسة تحج إليها ج</w:t>
      </w:r>
      <w:r w:rsidRPr="001E1738">
        <w:rPr>
          <w:rFonts w:cs="Akhbar MT" w:hint="cs"/>
          <w:sz w:val="30"/>
          <w:szCs w:val="30"/>
          <w:rtl/>
        </w:rPr>
        <w:t>موع الحجيج من العالم الإسلامي.</w:t>
      </w:r>
    </w:p>
    <w:p w:rsidR="00171CBA" w:rsidRPr="001E1738" w:rsidRDefault="00171CBA" w:rsidP="00171CBA">
      <w:pPr>
        <w:spacing w:before="40" w:line="180" w:lineRule="auto"/>
        <w:ind w:firstLine="567"/>
        <w:jc w:val="lowKashida"/>
        <w:rPr>
          <w:rFonts w:cs="Akhbar MT"/>
          <w:sz w:val="30"/>
          <w:szCs w:val="30"/>
          <w:rtl/>
        </w:rPr>
      </w:pPr>
      <w:r w:rsidRPr="001E1738">
        <w:rPr>
          <w:rFonts w:cs="Akhbar MT" w:hint="cs"/>
          <w:sz w:val="30"/>
          <w:szCs w:val="30"/>
          <w:rtl/>
        </w:rPr>
        <w:t>وهنا افرد الحديث عن ال</w:t>
      </w:r>
      <w:r>
        <w:rPr>
          <w:rFonts w:cs="Akhbar MT" w:hint="cs"/>
          <w:sz w:val="30"/>
          <w:szCs w:val="30"/>
          <w:rtl/>
        </w:rPr>
        <w:t>طرق التي كان يسلكها أهل الإيمان</w:t>
      </w:r>
      <w:r w:rsidRPr="001E1738">
        <w:rPr>
          <w:rFonts w:cs="Akhbar MT" w:hint="cs"/>
          <w:sz w:val="30"/>
          <w:szCs w:val="30"/>
          <w:rtl/>
        </w:rPr>
        <w:t>، وأصحاب التجارة عند تنقلهم  فيما بين الحرمين الشرفيين، أو فيما بين مكة والمدينة أو العكس.</w:t>
      </w:r>
    </w:p>
    <w:p w:rsidR="00171CBA" w:rsidRPr="001E1738" w:rsidRDefault="00171CBA" w:rsidP="00171CBA">
      <w:pPr>
        <w:spacing w:before="40" w:line="180" w:lineRule="auto"/>
        <w:ind w:firstLine="567"/>
        <w:jc w:val="lowKashida"/>
        <w:rPr>
          <w:rFonts w:cs="Akhbar MT"/>
          <w:sz w:val="30"/>
          <w:szCs w:val="30"/>
          <w:rtl/>
        </w:rPr>
      </w:pPr>
      <w:r>
        <w:rPr>
          <w:rFonts w:cs="Akhbar MT" w:hint="cs"/>
          <w:sz w:val="30"/>
          <w:szCs w:val="30"/>
          <w:rtl/>
        </w:rPr>
        <w:t>وسيركز البحث على النقاط التالية</w:t>
      </w:r>
      <w:r w:rsidRPr="001E1738">
        <w:rPr>
          <w:rFonts w:cs="Akhbar MT" w:hint="cs"/>
          <w:sz w:val="30"/>
          <w:szCs w:val="30"/>
          <w:rtl/>
        </w:rPr>
        <w:t>:</w:t>
      </w:r>
    </w:p>
    <w:p w:rsidR="00171CBA" w:rsidRPr="001E1738" w:rsidRDefault="00171CBA" w:rsidP="00171CBA">
      <w:pPr>
        <w:numPr>
          <w:ilvl w:val="0"/>
          <w:numId w:val="1"/>
        </w:numPr>
        <w:spacing w:before="40" w:line="180" w:lineRule="auto"/>
        <w:ind w:left="990" w:hanging="283"/>
        <w:jc w:val="lowKashida"/>
        <w:rPr>
          <w:rFonts w:cs="Akhbar MT"/>
          <w:sz w:val="30"/>
          <w:szCs w:val="30"/>
        </w:rPr>
      </w:pPr>
      <w:r w:rsidRPr="001E1738">
        <w:rPr>
          <w:rFonts w:cs="Akhbar MT" w:hint="cs"/>
          <w:sz w:val="30"/>
          <w:szCs w:val="30"/>
          <w:rtl/>
        </w:rPr>
        <w:t>الطرق التي كانت تسلكها هذ</w:t>
      </w:r>
      <w:r>
        <w:rPr>
          <w:rFonts w:cs="Akhbar MT" w:hint="cs"/>
          <w:sz w:val="30"/>
          <w:szCs w:val="30"/>
          <w:rtl/>
        </w:rPr>
        <w:t>ه القوافل داخل الأراضي الحجازية</w:t>
      </w:r>
      <w:r w:rsidRPr="001E1738">
        <w:rPr>
          <w:rFonts w:cs="Akhbar MT" w:hint="cs"/>
          <w:sz w:val="30"/>
          <w:szCs w:val="30"/>
          <w:rtl/>
        </w:rPr>
        <w:t>. والتي تقع داخل حدود الإمبراطورية العثمانية وتخضع لإشرافها</w:t>
      </w:r>
      <w:r>
        <w:rPr>
          <w:rFonts w:cs="Akhbar MT" w:hint="cs"/>
          <w:sz w:val="30"/>
          <w:szCs w:val="30"/>
          <w:rtl/>
        </w:rPr>
        <w:t>.</w:t>
      </w:r>
    </w:p>
    <w:p w:rsidR="00171CBA" w:rsidRPr="001E1738" w:rsidRDefault="00171CBA" w:rsidP="00171CBA">
      <w:pPr>
        <w:numPr>
          <w:ilvl w:val="0"/>
          <w:numId w:val="1"/>
        </w:numPr>
        <w:spacing w:before="40" w:line="180" w:lineRule="auto"/>
        <w:ind w:left="990" w:hanging="283"/>
        <w:jc w:val="lowKashida"/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>تأمين طرق القوافل</w:t>
      </w:r>
      <w:r w:rsidRPr="001E1738">
        <w:rPr>
          <w:rFonts w:cs="Akhbar MT" w:hint="cs"/>
          <w:sz w:val="30"/>
          <w:szCs w:val="30"/>
          <w:rtl/>
        </w:rPr>
        <w:t>.</w:t>
      </w:r>
    </w:p>
    <w:p w:rsidR="00171CBA" w:rsidRPr="001E1738" w:rsidRDefault="00171CBA" w:rsidP="00171CBA">
      <w:pPr>
        <w:numPr>
          <w:ilvl w:val="0"/>
          <w:numId w:val="1"/>
        </w:numPr>
        <w:spacing w:before="40" w:line="180" w:lineRule="auto"/>
        <w:ind w:left="990" w:hanging="283"/>
        <w:jc w:val="lowKashida"/>
        <w:rPr>
          <w:rFonts w:cs="Akhbar MT"/>
          <w:sz w:val="30"/>
          <w:szCs w:val="30"/>
        </w:rPr>
      </w:pPr>
      <w:r w:rsidRPr="001E1738">
        <w:rPr>
          <w:rFonts w:cs="Akhbar MT" w:hint="cs"/>
          <w:sz w:val="30"/>
          <w:szCs w:val="30"/>
          <w:rtl/>
        </w:rPr>
        <w:t>الآمن الداخلي</w:t>
      </w:r>
      <w:r>
        <w:rPr>
          <w:rFonts w:cs="Akhbar MT" w:hint="cs"/>
          <w:sz w:val="30"/>
          <w:szCs w:val="30"/>
          <w:rtl/>
        </w:rPr>
        <w:t>.</w:t>
      </w:r>
    </w:p>
    <w:p w:rsidR="00171CBA" w:rsidRPr="001E1738" w:rsidRDefault="00171CBA" w:rsidP="00171CBA">
      <w:pPr>
        <w:numPr>
          <w:ilvl w:val="0"/>
          <w:numId w:val="1"/>
        </w:numPr>
        <w:spacing w:before="40" w:line="180" w:lineRule="auto"/>
        <w:ind w:left="990" w:hanging="283"/>
        <w:jc w:val="lowKashida"/>
        <w:rPr>
          <w:rFonts w:cs="Akhbar MT"/>
          <w:sz w:val="30"/>
          <w:szCs w:val="30"/>
        </w:rPr>
      </w:pPr>
      <w:r w:rsidRPr="001E1738">
        <w:rPr>
          <w:rFonts w:cs="Akhbar MT" w:hint="cs"/>
          <w:sz w:val="30"/>
          <w:szCs w:val="30"/>
          <w:rtl/>
        </w:rPr>
        <w:t>العوامل المؤثرة في زيادة ونقصان حجاج بيت الله الحرام.</w:t>
      </w:r>
    </w:p>
    <w:p w:rsidR="00171CBA" w:rsidRPr="001E1738" w:rsidRDefault="00171CBA" w:rsidP="00171CBA">
      <w:pPr>
        <w:spacing w:before="40" w:line="180" w:lineRule="auto"/>
        <w:ind w:firstLine="567"/>
        <w:jc w:val="lowKashida"/>
        <w:rPr>
          <w:rFonts w:cs="Akhbar MT"/>
          <w:sz w:val="30"/>
          <w:szCs w:val="30"/>
          <w:rtl/>
        </w:rPr>
      </w:pPr>
      <w:r w:rsidRPr="001E1738">
        <w:rPr>
          <w:rFonts w:cs="Akhbar MT" w:hint="cs"/>
          <w:sz w:val="30"/>
          <w:szCs w:val="30"/>
          <w:rtl/>
        </w:rPr>
        <w:t>وسنرفق البحث بطبيعة الحال بمادة توثيقية</w:t>
      </w:r>
      <w:r>
        <w:rPr>
          <w:rFonts w:cs="Akhbar MT" w:hint="cs"/>
          <w:sz w:val="30"/>
          <w:szCs w:val="30"/>
          <w:rtl/>
        </w:rPr>
        <w:t xml:space="preserve"> </w:t>
      </w:r>
      <w:proofErr w:type="spellStart"/>
      <w:r w:rsidRPr="001E1738">
        <w:rPr>
          <w:rFonts w:cs="Akhbar MT" w:hint="cs"/>
          <w:sz w:val="30"/>
          <w:szCs w:val="30"/>
          <w:rtl/>
        </w:rPr>
        <w:t>مستقاة</w:t>
      </w:r>
      <w:proofErr w:type="spellEnd"/>
      <w:r w:rsidRPr="001E1738">
        <w:rPr>
          <w:rFonts w:cs="Akhbar MT" w:hint="cs"/>
          <w:sz w:val="30"/>
          <w:szCs w:val="30"/>
          <w:rtl/>
        </w:rPr>
        <w:t xml:space="preserve"> من أهم المصادر والمخطوطات.</w:t>
      </w:r>
    </w:p>
    <w:p w:rsidR="00F95FE9" w:rsidRDefault="00C81B15">
      <w:bookmarkStart w:id="0" w:name="_GoBack"/>
      <w:bookmarkEnd w:id="0"/>
    </w:p>
    <w:sectPr w:rsidR="00F95FE9" w:rsidSect="008475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7DBC"/>
    <w:multiLevelType w:val="hybridMultilevel"/>
    <w:tmpl w:val="B854F4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BA"/>
    <w:rsid w:val="00090225"/>
    <w:rsid w:val="00171CBA"/>
    <w:rsid w:val="0084758D"/>
    <w:rsid w:val="00C8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معتز المحتسب</dc:creator>
  <cp:lastModifiedBy>معتز المحتسب</cp:lastModifiedBy>
  <cp:revision>2</cp:revision>
  <cp:lastPrinted>2020-02-25T11:16:00Z</cp:lastPrinted>
  <dcterms:created xsi:type="dcterms:W3CDTF">2020-02-25T11:15:00Z</dcterms:created>
  <dcterms:modified xsi:type="dcterms:W3CDTF">2020-02-25T11:16:00Z</dcterms:modified>
</cp:coreProperties>
</file>