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782" w:rsidRDefault="00724782" w:rsidP="00724782">
      <w:pPr>
        <w:jc w:val="center"/>
        <w:rPr>
          <w:rFonts w:cs="PT Bold Heading" w:hint="cs"/>
          <w:sz w:val="40"/>
          <w:szCs w:val="40"/>
          <w:rtl/>
        </w:rPr>
      </w:pPr>
      <w:r>
        <w:rPr>
          <w:rFonts w:cs="PT Bold Heading" w:hint="cs"/>
          <w:sz w:val="40"/>
          <w:szCs w:val="40"/>
          <w:rtl/>
        </w:rPr>
        <w:t>المتغيرات الثقافية ـ الاجتماعية ـ التكنولوجية</w:t>
      </w:r>
    </w:p>
    <w:p w:rsidR="00724782" w:rsidRDefault="00724782" w:rsidP="00724782">
      <w:pPr>
        <w:jc w:val="center"/>
        <w:rPr>
          <w:rFonts w:cs="PT Bold Heading" w:hint="cs"/>
          <w:sz w:val="40"/>
          <w:szCs w:val="40"/>
          <w:rtl/>
        </w:rPr>
      </w:pPr>
      <w:r>
        <w:rPr>
          <w:rFonts w:cs="PT Bold Heading" w:hint="cs"/>
          <w:sz w:val="40"/>
          <w:szCs w:val="40"/>
          <w:rtl/>
        </w:rPr>
        <w:t xml:space="preserve"> في الحصول على المعلومات عبر التاريخ</w:t>
      </w:r>
    </w:p>
    <w:p w:rsidR="00724782" w:rsidRPr="00886F01" w:rsidRDefault="00724782" w:rsidP="00724782">
      <w:pPr>
        <w:jc w:val="center"/>
        <w:rPr>
          <w:rFonts w:cs="PT Bold Heading" w:hint="cs"/>
          <w:sz w:val="40"/>
          <w:szCs w:val="40"/>
          <w:rtl/>
        </w:rPr>
      </w:pPr>
      <w:r>
        <w:rPr>
          <w:rFonts w:cs="PT Bold Heading" w:hint="cs"/>
          <w:sz w:val="40"/>
          <w:szCs w:val="40"/>
          <w:rtl/>
        </w:rPr>
        <w:t xml:space="preserve"> إلى عصر ثورة المعلومات</w:t>
      </w:r>
    </w:p>
    <w:p w:rsidR="00724782" w:rsidRPr="00886F01" w:rsidRDefault="00724782" w:rsidP="00724782">
      <w:pPr>
        <w:spacing w:before="360"/>
        <w:jc w:val="center"/>
        <w:rPr>
          <w:rFonts w:cs="Akhbar MT"/>
          <w:b/>
          <w:bCs/>
          <w:sz w:val="32"/>
          <w:szCs w:val="32"/>
        </w:rPr>
      </w:pPr>
      <w:r w:rsidRPr="00886F01">
        <w:rPr>
          <w:rFonts w:cs="Akhbar MT" w:hint="cs"/>
          <w:b/>
          <w:bCs/>
          <w:sz w:val="32"/>
          <w:szCs w:val="32"/>
          <w:rtl/>
        </w:rPr>
        <w:t>إعداد</w:t>
      </w:r>
    </w:p>
    <w:p w:rsidR="00724782" w:rsidRDefault="00724782" w:rsidP="00724782">
      <w:pPr>
        <w:jc w:val="center"/>
        <w:rPr>
          <w:rFonts w:cs="Akhbar MT" w:hint="cs"/>
          <w:b/>
          <w:bCs/>
          <w:sz w:val="32"/>
          <w:szCs w:val="32"/>
          <w:rtl/>
        </w:rPr>
      </w:pPr>
      <w:r w:rsidRPr="00886F01">
        <w:rPr>
          <w:rFonts w:cs="Akhbar MT" w:hint="cs"/>
          <w:b/>
          <w:bCs/>
          <w:sz w:val="32"/>
          <w:szCs w:val="32"/>
          <w:rtl/>
        </w:rPr>
        <w:t xml:space="preserve">د. </w:t>
      </w:r>
      <w:r>
        <w:rPr>
          <w:rFonts w:cs="Akhbar MT" w:hint="cs"/>
          <w:b/>
          <w:bCs/>
          <w:sz w:val="32"/>
          <w:szCs w:val="32"/>
          <w:rtl/>
        </w:rPr>
        <w:t xml:space="preserve">أحمد بن هاشم </w:t>
      </w:r>
      <w:proofErr w:type="spellStart"/>
      <w:r>
        <w:rPr>
          <w:rFonts w:cs="Akhbar MT" w:hint="cs"/>
          <w:b/>
          <w:bCs/>
          <w:sz w:val="32"/>
          <w:szCs w:val="32"/>
          <w:rtl/>
        </w:rPr>
        <w:t>البدرشيني</w:t>
      </w:r>
      <w:proofErr w:type="spellEnd"/>
    </w:p>
    <w:p w:rsidR="00724782" w:rsidRPr="00C65F55" w:rsidRDefault="00724782" w:rsidP="00724782">
      <w:pPr>
        <w:spacing w:before="120" w:after="120"/>
        <w:jc w:val="center"/>
        <w:rPr>
          <w:rFonts w:cs="Akhbar MT" w:hint="cs"/>
          <w:sz w:val="28"/>
          <w:szCs w:val="28"/>
          <w:rtl/>
        </w:rPr>
      </w:pPr>
      <w:r w:rsidRPr="00C65F55">
        <w:rPr>
          <w:rFonts w:cs="Akhbar MT" w:hint="cs"/>
          <w:sz w:val="28"/>
          <w:szCs w:val="28"/>
          <w:rtl/>
        </w:rPr>
        <w:t>أستاذ التاريخ الإسلامي الوسيط المساعد بجامعة طيبة.</w:t>
      </w:r>
    </w:p>
    <w:p w:rsidR="00724782" w:rsidRDefault="00724782" w:rsidP="00724782">
      <w:pPr>
        <w:jc w:val="center"/>
        <w:rPr>
          <w:rFonts w:cs="Akhbar MT" w:hint="cs"/>
          <w:b/>
          <w:bCs/>
          <w:sz w:val="32"/>
          <w:szCs w:val="32"/>
          <w:rtl/>
        </w:rPr>
      </w:pPr>
      <w:r>
        <w:rPr>
          <w:rFonts w:cs="Akhbar MT" w:hint="cs"/>
          <w:b/>
          <w:bCs/>
          <w:sz w:val="32"/>
          <w:szCs w:val="32"/>
          <w:rtl/>
        </w:rPr>
        <w:t>د. زهير بن سليمان مالكي</w:t>
      </w:r>
    </w:p>
    <w:p w:rsidR="00724782" w:rsidRPr="00C65F55" w:rsidRDefault="00724782" w:rsidP="00724782">
      <w:pPr>
        <w:spacing w:before="120" w:after="120"/>
        <w:jc w:val="center"/>
        <w:rPr>
          <w:rFonts w:cs="Akhbar MT" w:hint="cs"/>
          <w:sz w:val="28"/>
          <w:szCs w:val="28"/>
          <w:rtl/>
        </w:rPr>
      </w:pPr>
      <w:r w:rsidRPr="00C65F55">
        <w:rPr>
          <w:rFonts w:cs="Akhbar MT" w:hint="cs"/>
          <w:sz w:val="28"/>
          <w:szCs w:val="28"/>
          <w:rtl/>
        </w:rPr>
        <w:t>أستاذ مساعد تكنولوجيا المعلومات بجامعة طيبة</w:t>
      </w:r>
    </w:p>
    <w:p w:rsidR="00724782" w:rsidRPr="009751A5" w:rsidRDefault="00724782" w:rsidP="00724782">
      <w:pPr>
        <w:spacing w:before="240"/>
        <w:jc w:val="center"/>
        <w:rPr>
          <w:rFonts w:cs="PT Bold Heading"/>
          <w:sz w:val="28"/>
          <w:szCs w:val="28"/>
        </w:rPr>
      </w:pPr>
      <w:r w:rsidRPr="009751A5">
        <w:rPr>
          <w:rFonts w:cs="PT Bold Heading" w:hint="cs"/>
          <w:sz w:val="28"/>
          <w:szCs w:val="28"/>
          <w:rtl/>
        </w:rPr>
        <w:t>الملخص</w:t>
      </w:r>
    </w:p>
    <w:p w:rsidR="00724782" w:rsidRDefault="00724782" w:rsidP="00724782">
      <w:pPr>
        <w:spacing w:before="120"/>
        <w:ind w:firstLine="66"/>
        <w:jc w:val="lowKashida"/>
        <w:rPr>
          <w:rFonts w:cs="Akhbar MT" w:hint="cs"/>
          <w:sz w:val="34"/>
          <w:szCs w:val="34"/>
          <w:rtl/>
        </w:rPr>
      </w:pPr>
      <w:r>
        <w:rPr>
          <w:rFonts w:cs="Akhbar MT" w:hint="cs"/>
          <w:sz w:val="34"/>
          <w:szCs w:val="34"/>
          <w:rtl/>
        </w:rPr>
        <w:t>يتناول هذا البحث:</w:t>
      </w:r>
    </w:p>
    <w:p w:rsidR="00724782" w:rsidRDefault="00724782" w:rsidP="00724782">
      <w:pPr>
        <w:numPr>
          <w:ilvl w:val="0"/>
          <w:numId w:val="1"/>
        </w:numPr>
        <w:tabs>
          <w:tab w:val="clear" w:pos="1287"/>
          <w:tab w:val="num" w:pos="966"/>
        </w:tabs>
        <w:spacing w:before="120"/>
        <w:ind w:left="966"/>
        <w:jc w:val="lowKashida"/>
        <w:rPr>
          <w:rFonts w:cs="Akhbar MT" w:hint="cs"/>
          <w:sz w:val="34"/>
          <w:szCs w:val="34"/>
        </w:rPr>
      </w:pPr>
      <w:r>
        <w:rPr>
          <w:rFonts w:cs="Akhbar MT" w:hint="cs"/>
          <w:sz w:val="34"/>
          <w:szCs w:val="34"/>
          <w:rtl/>
        </w:rPr>
        <w:t>المتغيرات التاريخية في عملية تلقي المعلومات, وسلوكيات المعلومات للحجاج والزائرين للمدينة المنورة, تقدم هذه الدراسة نبذة تاريخية أو حصر تاريخي عن كيفية تلقى المعلومات عند الحجاج أو الزائرين القادمين إلى المدينة المنورة من بداية ظهور الدليل والمطوف حتى وقتنا الحاضر أو عصر تقنية المعلومات.</w:t>
      </w:r>
    </w:p>
    <w:p w:rsidR="00724782" w:rsidRDefault="00724782" w:rsidP="00724782">
      <w:pPr>
        <w:numPr>
          <w:ilvl w:val="0"/>
          <w:numId w:val="1"/>
        </w:numPr>
        <w:tabs>
          <w:tab w:val="clear" w:pos="1287"/>
          <w:tab w:val="num" w:pos="966"/>
        </w:tabs>
        <w:spacing w:before="120"/>
        <w:ind w:left="966"/>
        <w:jc w:val="lowKashida"/>
        <w:rPr>
          <w:rFonts w:cs="Akhbar MT" w:hint="cs"/>
          <w:sz w:val="34"/>
          <w:szCs w:val="34"/>
        </w:rPr>
      </w:pPr>
      <w:r>
        <w:rPr>
          <w:rFonts w:cs="Akhbar MT" w:hint="cs"/>
          <w:sz w:val="34"/>
          <w:szCs w:val="34"/>
          <w:rtl/>
        </w:rPr>
        <w:t>تشمل الدراسة على أراء وسرد تاريخي من الأشخاص الذين عملوا في مهنة الدليل أو المطوف قبل ظهور التنظيم الإداري لهذه المهنة.</w:t>
      </w:r>
    </w:p>
    <w:p w:rsidR="00724782" w:rsidRDefault="00724782" w:rsidP="00724782">
      <w:pPr>
        <w:numPr>
          <w:ilvl w:val="0"/>
          <w:numId w:val="1"/>
        </w:numPr>
        <w:tabs>
          <w:tab w:val="clear" w:pos="1287"/>
          <w:tab w:val="num" w:pos="966"/>
        </w:tabs>
        <w:spacing w:before="120"/>
        <w:ind w:left="966"/>
        <w:jc w:val="lowKashida"/>
        <w:rPr>
          <w:rFonts w:cs="Akhbar MT" w:hint="cs"/>
          <w:sz w:val="34"/>
          <w:szCs w:val="34"/>
        </w:rPr>
      </w:pPr>
      <w:r>
        <w:rPr>
          <w:rFonts w:cs="Akhbar MT" w:hint="cs"/>
          <w:sz w:val="34"/>
          <w:szCs w:val="34"/>
          <w:rtl/>
        </w:rPr>
        <w:t>دراسة ميدانية تحليلية عن كيفية سلوكيات المعلومات عند الحجاج والزائرين للمدينة المنورة عبر التاريخ حتى وقتنا الحاضر/ عصر المعلومات.</w:t>
      </w:r>
    </w:p>
    <w:p w:rsidR="00724782" w:rsidRDefault="00724782" w:rsidP="00724782">
      <w:pPr>
        <w:numPr>
          <w:ilvl w:val="0"/>
          <w:numId w:val="1"/>
        </w:numPr>
        <w:tabs>
          <w:tab w:val="clear" w:pos="1287"/>
          <w:tab w:val="num" w:pos="966"/>
        </w:tabs>
        <w:spacing w:before="120"/>
        <w:ind w:left="966"/>
        <w:jc w:val="lowKashida"/>
        <w:rPr>
          <w:rFonts w:cs="Akhbar MT" w:hint="cs"/>
          <w:sz w:val="34"/>
          <w:szCs w:val="34"/>
        </w:rPr>
      </w:pPr>
      <w:r>
        <w:rPr>
          <w:rFonts w:cs="Akhbar MT" w:hint="cs"/>
          <w:sz w:val="34"/>
          <w:szCs w:val="34"/>
          <w:rtl/>
        </w:rPr>
        <w:t>تحليل إحصائي لمدى استخدام الحجاج والزائرين لقنوات المعلومات التقليدية وغير التقليدية في الوقت الحاضر.</w:t>
      </w:r>
    </w:p>
    <w:p w:rsidR="00724782" w:rsidRDefault="00724782" w:rsidP="00724782">
      <w:pPr>
        <w:numPr>
          <w:ilvl w:val="0"/>
          <w:numId w:val="1"/>
        </w:numPr>
        <w:tabs>
          <w:tab w:val="clear" w:pos="1287"/>
          <w:tab w:val="num" w:pos="966"/>
        </w:tabs>
        <w:spacing w:before="120"/>
        <w:ind w:left="966"/>
        <w:jc w:val="lowKashida"/>
        <w:rPr>
          <w:rFonts w:cs="Akhbar MT" w:hint="cs"/>
          <w:sz w:val="34"/>
          <w:szCs w:val="34"/>
        </w:rPr>
      </w:pPr>
      <w:r>
        <w:rPr>
          <w:rFonts w:cs="Akhbar MT" w:hint="cs"/>
          <w:sz w:val="34"/>
          <w:szCs w:val="34"/>
          <w:rtl/>
        </w:rPr>
        <w:t>سرد النتائج والربط بين الماضي والحاضر في هذه المتغيرات الحديثة.</w:t>
      </w:r>
    </w:p>
    <w:p w:rsidR="00724782" w:rsidRDefault="00724782" w:rsidP="00724782">
      <w:pPr>
        <w:numPr>
          <w:ilvl w:val="0"/>
          <w:numId w:val="1"/>
        </w:numPr>
        <w:tabs>
          <w:tab w:val="clear" w:pos="1287"/>
          <w:tab w:val="num" w:pos="966"/>
        </w:tabs>
        <w:spacing w:before="120"/>
        <w:ind w:left="966"/>
        <w:jc w:val="lowKashida"/>
        <w:rPr>
          <w:rFonts w:cs="Akhbar MT" w:hint="cs"/>
          <w:sz w:val="34"/>
          <w:szCs w:val="34"/>
        </w:rPr>
      </w:pPr>
      <w:r>
        <w:rPr>
          <w:rFonts w:cs="Akhbar MT" w:hint="cs"/>
          <w:sz w:val="34"/>
          <w:szCs w:val="34"/>
          <w:rtl/>
        </w:rPr>
        <w:lastRenderedPageBreak/>
        <w:t>دراسة الخلفية الثقافية والاجتماعية للحجاج والزائرين منذ ظهور التنظيم الإداري لوزارة الحج من خلال المؤسسات الأهلية للطوافة والأدلاء.</w:t>
      </w:r>
    </w:p>
    <w:p w:rsidR="00724782" w:rsidRPr="00C65F55" w:rsidRDefault="00724782" w:rsidP="00724782">
      <w:pPr>
        <w:spacing w:before="120"/>
        <w:ind w:firstLine="66"/>
        <w:jc w:val="lowKashida"/>
        <w:rPr>
          <w:rFonts w:cs="Akhbar MT" w:hint="cs"/>
          <w:b/>
          <w:bCs/>
          <w:sz w:val="34"/>
          <w:szCs w:val="34"/>
          <w:rtl/>
        </w:rPr>
      </w:pPr>
      <w:r w:rsidRPr="00C65F55">
        <w:rPr>
          <w:rFonts w:cs="Akhbar MT" w:hint="cs"/>
          <w:b/>
          <w:bCs/>
          <w:sz w:val="34"/>
          <w:szCs w:val="34"/>
          <w:rtl/>
        </w:rPr>
        <w:t>منهج الدراسة:</w:t>
      </w:r>
    </w:p>
    <w:p w:rsidR="00724782" w:rsidRDefault="00724782" w:rsidP="00724782">
      <w:pPr>
        <w:numPr>
          <w:ilvl w:val="0"/>
          <w:numId w:val="2"/>
        </w:numPr>
        <w:tabs>
          <w:tab w:val="left" w:pos="7086"/>
        </w:tabs>
        <w:jc w:val="lowKashida"/>
        <w:rPr>
          <w:rFonts w:cs="Akhbar MT" w:hint="cs"/>
          <w:sz w:val="34"/>
          <w:szCs w:val="34"/>
        </w:rPr>
      </w:pPr>
      <w:r>
        <w:rPr>
          <w:rFonts w:cs="Akhbar MT" w:hint="cs"/>
          <w:sz w:val="34"/>
          <w:szCs w:val="34"/>
          <w:rtl/>
        </w:rPr>
        <w:t>البحث سوف يشتمل على أسئلة تحليلية تفيد البحث في الحصول على المتغيرات الثقافية والاجتماعية والتكنولوجية في الحصول على المعلومات عبر التاريخ إلى عصر ثورة المعلومات.</w:t>
      </w:r>
    </w:p>
    <w:p w:rsidR="00724782" w:rsidRDefault="00724782" w:rsidP="00724782">
      <w:pPr>
        <w:numPr>
          <w:ilvl w:val="0"/>
          <w:numId w:val="2"/>
        </w:numPr>
        <w:tabs>
          <w:tab w:val="left" w:pos="7086"/>
        </w:tabs>
        <w:jc w:val="lowKashida"/>
        <w:rPr>
          <w:rFonts w:cs="Akhbar MT" w:hint="cs"/>
          <w:sz w:val="34"/>
          <w:szCs w:val="34"/>
        </w:rPr>
      </w:pPr>
      <w:r>
        <w:rPr>
          <w:rFonts w:cs="Akhbar MT" w:hint="cs"/>
          <w:sz w:val="34"/>
          <w:szCs w:val="34"/>
          <w:rtl/>
        </w:rPr>
        <w:t>تشمل الدراسة على وضع استبيان وصفي للمقابلات الشخصية التي سوف يقوم بها الباحثون مع الأشخاص الذين عملوا في هذه المهنة ومازالوا على قيد الحياة ولهم مشاركات في موسم الحج.</w:t>
      </w:r>
    </w:p>
    <w:p w:rsidR="00724782" w:rsidRDefault="00724782" w:rsidP="00724782">
      <w:pPr>
        <w:numPr>
          <w:ilvl w:val="0"/>
          <w:numId w:val="2"/>
        </w:numPr>
        <w:tabs>
          <w:tab w:val="left" w:pos="7086"/>
        </w:tabs>
        <w:jc w:val="lowKashida"/>
        <w:rPr>
          <w:rFonts w:cs="Akhbar MT" w:hint="cs"/>
          <w:sz w:val="34"/>
          <w:szCs w:val="34"/>
        </w:rPr>
      </w:pPr>
      <w:r>
        <w:rPr>
          <w:rFonts w:cs="Akhbar MT" w:hint="cs"/>
          <w:sz w:val="34"/>
          <w:szCs w:val="34"/>
          <w:rtl/>
        </w:rPr>
        <w:t>إعداد استبان يقوم بقياس سلوكيات المعلومات عند الحجاج والزائرين للمدينة المنورة.</w:t>
      </w:r>
    </w:p>
    <w:p w:rsidR="00724782" w:rsidRDefault="00724782" w:rsidP="00724782">
      <w:pPr>
        <w:numPr>
          <w:ilvl w:val="0"/>
          <w:numId w:val="2"/>
        </w:numPr>
        <w:tabs>
          <w:tab w:val="left" w:pos="7086"/>
        </w:tabs>
        <w:jc w:val="lowKashida"/>
        <w:rPr>
          <w:rFonts w:cs="Akhbar MT" w:hint="cs"/>
          <w:sz w:val="34"/>
          <w:szCs w:val="34"/>
        </w:rPr>
      </w:pPr>
      <w:r>
        <w:rPr>
          <w:rFonts w:cs="Akhbar MT" w:hint="cs"/>
          <w:sz w:val="34"/>
          <w:szCs w:val="34"/>
          <w:rtl/>
        </w:rPr>
        <w:t>يقوم هذا الاستبيان بدراسة القنوات المعلوماتية التي يحصل من خلالها الحاج على المعلومات.</w:t>
      </w:r>
    </w:p>
    <w:p w:rsidR="00724782" w:rsidRDefault="00724782" w:rsidP="00724782">
      <w:pPr>
        <w:numPr>
          <w:ilvl w:val="0"/>
          <w:numId w:val="2"/>
        </w:numPr>
        <w:tabs>
          <w:tab w:val="left" w:pos="7086"/>
        </w:tabs>
        <w:jc w:val="lowKashida"/>
        <w:rPr>
          <w:rFonts w:cs="Akhbar MT" w:hint="cs"/>
          <w:sz w:val="34"/>
          <w:szCs w:val="34"/>
        </w:rPr>
      </w:pPr>
      <w:r>
        <w:rPr>
          <w:rFonts w:cs="Akhbar MT" w:hint="cs"/>
          <w:sz w:val="34"/>
          <w:szCs w:val="34"/>
          <w:rtl/>
        </w:rPr>
        <w:t>إعداد تقرير بعد تحليل النتائج عن كامل الدراسة من الناحية التاريخية حتى وقتنا الحاضر عن كيفية تلقي المعلومات من هؤلاء الحجاج والزائرين.</w:t>
      </w:r>
    </w:p>
    <w:p w:rsidR="00724782" w:rsidRDefault="00724782" w:rsidP="00724782">
      <w:pPr>
        <w:numPr>
          <w:ilvl w:val="0"/>
          <w:numId w:val="2"/>
        </w:numPr>
        <w:tabs>
          <w:tab w:val="left" w:pos="7086"/>
        </w:tabs>
        <w:jc w:val="lowKashida"/>
        <w:rPr>
          <w:rFonts w:cs="Akhbar MT" w:hint="cs"/>
          <w:sz w:val="34"/>
          <w:szCs w:val="34"/>
        </w:rPr>
      </w:pPr>
      <w:r>
        <w:rPr>
          <w:rFonts w:cs="Akhbar MT" w:hint="cs"/>
          <w:sz w:val="34"/>
          <w:szCs w:val="34"/>
          <w:rtl/>
        </w:rPr>
        <w:t>سرد النتائج والمقترحات التي توصل إليها الباحثون.</w:t>
      </w:r>
    </w:p>
    <w:p w:rsidR="00724782" w:rsidRPr="009E5D31" w:rsidRDefault="00724782" w:rsidP="00724782">
      <w:pPr>
        <w:numPr>
          <w:ilvl w:val="0"/>
          <w:numId w:val="2"/>
        </w:numPr>
        <w:tabs>
          <w:tab w:val="left" w:pos="7086"/>
        </w:tabs>
        <w:jc w:val="lowKashida"/>
        <w:rPr>
          <w:rFonts w:cs="Akhbar MT" w:hint="cs"/>
          <w:sz w:val="34"/>
          <w:szCs w:val="34"/>
        </w:rPr>
      </w:pPr>
      <w:r>
        <w:rPr>
          <w:rFonts w:cs="Akhbar MT" w:hint="cs"/>
          <w:sz w:val="34"/>
          <w:szCs w:val="34"/>
          <w:rtl/>
        </w:rPr>
        <w:t>عينة البحث (الحجاج والزائرون) من جنوب شرق آسيا تشمل عينة من الحجاج والزائرين الإندونيسيين وعينة من الحجاج والزائرين الماليزيين وعينة من بقية الحجاج والزائرين من جنوب شرق آسيا.</w:t>
      </w:r>
    </w:p>
    <w:p w:rsidR="00F95FE9" w:rsidRPr="00724782" w:rsidRDefault="008D3A8C">
      <w:bookmarkStart w:id="0" w:name="_GoBack"/>
      <w:bookmarkEnd w:id="0"/>
    </w:p>
    <w:sectPr w:rsidR="00F95FE9" w:rsidRPr="00724782" w:rsidSect="008475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E1347"/>
    <w:multiLevelType w:val="hybridMultilevel"/>
    <w:tmpl w:val="5E4850DE"/>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
    <w:nsid w:val="72B97648"/>
    <w:multiLevelType w:val="hybridMultilevel"/>
    <w:tmpl w:val="4A32F39C"/>
    <w:lvl w:ilvl="0" w:tplc="5AF6EA42">
      <w:start w:val="1"/>
      <w:numFmt w:val="decimal"/>
      <w:lvlText w:val="%1."/>
      <w:lvlJc w:val="left"/>
      <w:pPr>
        <w:tabs>
          <w:tab w:val="num" w:pos="720"/>
        </w:tabs>
        <w:ind w:left="720" w:hanging="360"/>
      </w:pPr>
      <w:rPr>
        <w:rFonts w:cs="Akhbar MT"/>
        <w:sz w:val="34"/>
        <w:szCs w:val="3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782"/>
    <w:rsid w:val="00090225"/>
    <w:rsid w:val="00724782"/>
    <w:rsid w:val="0084758D"/>
    <w:rsid w:val="008D3A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78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78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1695</Characters>
  <Application>Microsoft Office Word</Application>
  <DocSecurity>0</DocSecurity>
  <Lines>14</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معتز المحتسب</dc:creator>
  <cp:lastModifiedBy>معتز المحتسب</cp:lastModifiedBy>
  <cp:revision>2</cp:revision>
  <cp:lastPrinted>2020-02-25T09:21:00Z</cp:lastPrinted>
  <dcterms:created xsi:type="dcterms:W3CDTF">2020-02-25T09:21:00Z</dcterms:created>
  <dcterms:modified xsi:type="dcterms:W3CDTF">2020-02-25T09:21:00Z</dcterms:modified>
</cp:coreProperties>
</file>