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50" w:rsidRPr="009751A5" w:rsidRDefault="006B7B50" w:rsidP="006B7B50">
      <w:pPr>
        <w:spacing w:before="160" w:after="160"/>
        <w:jc w:val="center"/>
        <w:rPr>
          <w:rFonts w:cs="PT Bold Heading"/>
          <w:sz w:val="40"/>
          <w:szCs w:val="40"/>
        </w:rPr>
      </w:pPr>
      <w:r>
        <w:rPr>
          <w:rFonts w:cs="PT Bold Heading" w:hint="cs"/>
          <w:sz w:val="40"/>
          <w:szCs w:val="40"/>
          <w:rtl/>
        </w:rPr>
        <w:t>منهجية إستراتيجية لضمان حياة آمنة وسلوك متوازن بالمدينة المنورة والمدن المقدسة</w:t>
      </w:r>
    </w:p>
    <w:p w:rsidR="006B7B50" w:rsidRDefault="006B7B50" w:rsidP="006B7B50">
      <w:pPr>
        <w:spacing w:before="360"/>
        <w:jc w:val="center"/>
        <w:rPr>
          <w:rFonts w:cs="Akhbar MT" w:hint="cs"/>
          <w:b/>
          <w:bCs/>
          <w:sz w:val="32"/>
          <w:szCs w:val="32"/>
          <w:rtl/>
        </w:rPr>
      </w:pPr>
      <w:r>
        <w:rPr>
          <w:rFonts w:cs="Akhbar MT" w:hint="cs"/>
          <w:b/>
          <w:bCs/>
          <w:sz w:val="32"/>
          <w:szCs w:val="32"/>
          <w:rtl/>
        </w:rPr>
        <w:t>أعداد</w:t>
      </w:r>
    </w:p>
    <w:p w:rsidR="006B7B50" w:rsidRPr="009751A5" w:rsidRDefault="006B7B50" w:rsidP="006B7B50">
      <w:pPr>
        <w:jc w:val="center"/>
        <w:rPr>
          <w:rFonts w:cs="Akhbar MT" w:hint="cs"/>
          <w:b/>
          <w:bCs/>
          <w:sz w:val="32"/>
          <w:szCs w:val="32"/>
          <w:rtl/>
        </w:rPr>
      </w:pPr>
      <w:r>
        <w:rPr>
          <w:rFonts w:cs="Akhbar MT" w:hint="cs"/>
          <w:b/>
          <w:bCs/>
          <w:sz w:val="32"/>
          <w:szCs w:val="32"/>
          <w:rtl/>
        </w:rPr>
        <w:t xml:space="preserve">د. غازي </w:t>
      </w:r>
      <w:smartTag w:uri="urn:schemas-microsoft-com:office:smarttags" w:element="PersonName">
        <w:smartTagPr>
          <w:attr w:name="ProductID" w:val="حسين محمد"/>
        </w:smartTagPr>
        <w:r>
          <w:rPr>
            <w:rFonts w:cs="Akhbar MT" w:hint="cs"/>
            <w:b/>
            <w:bCs/>
            <w:sz w:val="32"/>
            <w:szCs w:val="32"/>
            <w:rtl/>
          </w:rPr>
          <w:t>حسين محمد</w:t>
        </w:r>
      </w:smartTag>
      <w:r>
        <w:rPr>
          <w:rFonts w:cs="Akhbar MT" w:hint="cs"/>
          <w:b/>
          <w:bCs/>
          <w:sz w:val="32"/>
          <w:szCs w:val="32"/>
          <w:rtl/>
        </w:rPr>
        <w:t xml:space="preserve"> شقرون</w:t>
      </w:r>
    </w:p>
    <w:p w:rsidR="006B7B50" w:rsidRPr="005B2DBC" w:rsidRDefault="006B7B50" w:rsidP="006B7B50">
      <w:pPr>
        <w:spacing w:before="120" w:after="120"/>
        <w:jc w:val="center"/>
        <w:rPr>
          <w:rFonts w:cs="Akhbar MT" w:hint="cs"/>
          <w:sz w:val="30"/>
          <w:szCs w:val="30"/>
        </w:rPr>
      </w:pPr>
      <w:r w:rsidRPr="005B2DBC">
        <w:rPr>
          <w:rFonts w:cs="Akhbar MT" w:hint="cs"/>
          <w:sz w:val="30"/>
          <w:szCs w:val="30"/>
          <w:rtl/>
        </w:rPr>
        <w:t>كلية المعلمين بالمدينة المنورة</w:t>
      </w:r>
    </w:p>
    <w:p w:rsidR="006B7B50" w:rsidRPr="009751A5" w:rsidRDefault="006B7B50" w:rsidP="006B7B50">
      <w:pPr>
        <w:spacing w:before="240"/>
        <w:jc w:val="center"/>
        <w:rPr>
          <w:rFonts w:cs="PT Bold Heading"/>
          <w:sz w:val="28"/>
          <w:szCs w:val="28"/>
        </w:rPr>
      </w:pPr>
      <w:r w:rsidRPr="009751A5">
        <w:rPr>
          <w:rFonts w:cs="PT Bold Heading" w:hint="cs"/>
          <w:sz w:val="28"/>
          <w:szCs w:val="28"/>
          <w:rtl/>
        </w:rPr>
        <w:t>الملخص</w:t>
      </w:r>
    </w:p>
    <w:p w:rsidR="006B7B50" w:rsidRPr="00007FFD" w:rsidRDefault="006B7B50" w:rsidP="006B7B50">
      <w:pPr>
        <w:spacing w:before="120"/>
        <w:ind w:firstLine="567"/>
        <w:jc w:val="lowKashida"/>
        <w:rPr>
          <w:rFonts w:cs="Akhbar MT" w:hint="cs"/>
          <w:sz w:val="34"/>
          <w:szCs w:val="34"/>
          <w:rtl/>
        </w:rPr>
      </w:pPr>
      <w:r w:rsidRPr="00007FFD">
        <w:rPr>
          <w:rFonts w:cs="Akhbar MT" w:hint="cs"/>
          <w:sz w:val="34"/>
          <w:szCs w:val="34"/>
          <w:rtl/>
        </w:rPr>
        <w:t>إن المدينة المنورة والمدن المقدسة بالمملكة العربية السعودية ( مكة المكرمة ) وبقية البلاد الإسلامية ( القدس الشريف ) تحتل مكانة رفيعة في قلوب المسلمين, ولكن نتيجة لمتغيرات عديدة, أثرت بعض السلبيات في حياة وسلوك أفراد المجتمع بها ( السعوديون, المقيمون, الحجاج والمعتمرون ). وظهر ذلك في ارتفاع نسبة العديد من المشكلات كمّاً وكيفاً في كافة مجالات الحياة اليومية وفي مختلف جوانب السلوك مما يهدد بتغيير الصورة المثالية عن الحياة الآمنة بالأماكن المقدسة والسلوك المتوازن للمسلمين خاصة لدى الحجاج والمعتمرين.</w:t>
      </w:r>
    </w:p>
    <w:p w:rsidR="006B7B50" w:rsidRPr="00007FFD" w:rsidRDefault="006B7B50" w:rsidP="006B7B50">
      <w:pPr>
        <w:spacing w:before="120"/>
        <w:ind w:firstLine="567"/>
        <w:jc w:val="lowKashida"/>
        <w:rPr>
          <w:rFonts w:cs="Akhbar MT" w:hint="cs"/>
          <w:sz w:val="34"/>
          <w:szCs w:val="34"/>
          <w:rtl/>
        </w:rPr>
      </w:pPr>
      <w:r w:rsidRPr="00007FFD">
        <w:rPr>
          <w:rFonts w:cs="Akhbar MT" w:hint="cs"/>
          <w:sz w:val="34"/>
          <w:szCs w:val="34"/>
          <w:rtl/>
        </w:rPr>
        <w:t xml:space="preserve">وكمساهمة منا في الحد من هذه المشكلات وضمان الإقامة والزيارة بأمان للمسجد الحرام وللمسجد النبوي الشريف والأماكن التاريخية بالمدينة المنورة وبمكة المكرمة فإننا نقترح منهجية عمل وبرمجية مستحدثة </w:t>
      </w:r>
      <w:r w:rsidRPr="00007FFD">
        <w:rPr>
          <w:rFonts w:cs="Akhbar MT"/>
          <w:sz w:val="28"/>
          <w:szCs w:val="28"/>
        </w:rPr>
        <w:t>think tools</w:t>
      </w:r>
      <w:r w:rsidRPr="00007FFD">
        <w:rPr>
          <w:rFonts w:cs="Akhbar MT" w:hint="cs"/>
          <w:sz w:val="34"/>
          <w:szCs w:val="34"/>
          <w:rtl/>
        </w:rPr>
        <w:t xml:space="preserve"> لاستشارة يشارك فيها مسئولون عن الأهل والمقيمين والزائرين بهاتين المدينتين المقدستين.</w:t>
      </w:r>
    </w:p>
    <w:p w:rsidR="006B7B50" w:rsidRPr="00007FFD" w:rsidRDefault="006B7B50" w:rsidP="006B7B50">
      <w:pPr>
        <w:spacing w:before="120"/>
        <w:ind w:firstLine="567"/>
        <w:jc w:val="lowKashida"/>
        <w:rPr>
          <w:rFonts w:cs="Akhbar MT" w:hint="cs"/>
          <w:sz w:val="34"/>
          <w:szCs w:val="34"/>
          <w:rtl/>
        </w:rPr>
      </w:pPr>
      <w:r w:rsidRPr="00007FFD">
        <w:rPr>
          <w:rFonts w:cs="Akhbar MT" w:hint="cs"/>
          <w:sz w:val="34"/>
          <w:szCs w:val="34"/>
          <w:rtl/>
        </w:rPr>
        <w:t>وتشمل هذه الدراسة تصوراً استراتيجياً من أربعة مراحل ( التشخيص, المقاربات, الأولويات, المشاريع ) لرؤيا مستقبلية على المدى القصير, المتوسط والبعيد في أهم مجالات الحي</w:t>
      </w:r>
      <w:r>
        <w:rPr>
          <w:rFonts w:cs="Akhbar MT" w:hint="cs"/>
          <w:sz w:val="34"/>
          <w:szCs w:val="34"/>
          <w:rtl/>
        </w:rPr>
        <w:t>اة كما اقترحتها محاور الملتقى (</w:t>
      </w:r>
      <w:r w:rsidRPr="00007FFD">
        <w:rPr>
          <w:rFonts w:cs="Akhbar MT" w:hint="cs"/>
          <w:sz w:val="34"/>
          <w:szCs w:val="34"/>
          <w:rtl/>
        </w:rPr>
        <w:t>البيئة والصحة, الحركة والنقل, التوعية والإعلام, تقنية المعلومات, التطور العمراني والاقتصا</w:t>
      </w:r>
      <w:r>
        <w:rPr>
          <w:rFonts w:cs="Akhbar MT" w:hint="cs"/>
          <w:sz w:val="34"/>
          <w:szCs w:val="34"/>
          <w:rtl/>
        </w:rPr>
        <w:t>دي</w:t>
      </w:r>
      <w:r w:rsidRPr="00007FFD">
        <w:rPr>
          <w:rFonts w:cs="Akhbar MT" w:hint="cs"/>
          <w:sz w:val="34"/>
          <w:szCs w:val="34"/>
          <w:rtl/>
        </w:rPr>
        <w:t xml:space="preserve">). كما أننا سنركز على الدراسة العلمية لسلوك الزوار والمعتمرين والحجاج أثناء زيارتهم للمسجد النبوي الشريف باعتمادنا على الطريقة </w:t>
      </w:r>
      <w:proofErr w:type="spellStart"/>
      <w:r w:rsidRPr="00007FFD">
        <w:rPr>
          <w:rFonts w:cs="Akhbar MT" w:hint="cs"/>
          <w:sz w:val="34"/>
          <w:szCs w:val="34"/>
          <w:rtl/>
        </w:rPr>
        <w:t>الإيتولوجية</w:t>
      </w:r>
      <w:proofErr w:type="spellEnd"/>
      <w:r w:rsidRPr="00007FFD">
        <w:rPr>
          <w:rFonts w:cs="Akhbar MT" w:hint="cs"/>
          <w:sz w:val="34"/>
          <w:szCs w:val="34"/>
          <w:rtl/>
        </w:rPr>
        <w:t xml:space="preserve"> </w:t>
      </w:r>
      <w:r w:rsidRPr="005B2DBC">
        <w:rPr>
          <w:rFonts w:cs="Akhbar MT"/>
          <w:i/>
          <w:iCs/>
          <w:sz w:val="28"/>
          <w:szCs w:val="28"/>
        </w:rPr>
        <w:t>ethologic</w:t>
      </w:r>
      <w:r w:rsidRPr="00007FFD">
        <w:rPr>
          <w:rFonts w:cs="Akhbar MT" w:hint="cs"/>
          <w:sz w:val="34"/>
          <w:szCs w:val="34"/>
          <w:rtl/>
        </w:rPr>
        <w:t xml:space="preserve"> التي</w:t>
      </w:r>
      <w:r>
        <w:rPr>
          <w:rFonts w:cs="Akhbar MT" w:hint="cs"/>
          <w:sz w:val="34"/>
          <w:szCs w:val="34"/>
          <w:rtl/>
        </w:rPr>
        <w:t xml:space="preserve"> </w:t>
      </w:r>
      <w:r w:rsidRPr="00007FFD">
        <w:rPr>
          <w:rFonts w:cs="Akhbar MT" w:hint="cs"/>
          <w:sz w:val="34"/>
          <w:szCs w:val="34"/>
          <w:rtl/>
        </w:rPr>
        <w:t xml:space="preserve">تختص بدراسة سلوك الحيوان والتي طورناها عند دراستنا لسلوك الأطفال من ثقافات مختلفة عند إعدادنا للدكتوراه في علم نفس النمو والتي طبقناها على سلوك الشباب </w:t>
      </w:r>
      <w:r w:rsidRPr="00007FFD">
        <w:rPr>
          <w:rFonts w:cs="Akhbar MT" w:hint="cs"/>
          <w:sz w:val="34"/>
          <w:szCs w:val="34"/>
          <w:rtl/>
        </w:rPr>
        <w:lastRenderedPageBreak/>
        <w:t xml:space="preserve">والكبار عند مشاركتنا كخبير دولي ( مع الاتحاد الأوروبي ) في السنتين </w:t>
      </w:r>
      <w:r>
        <w:rPr>
          <w:rFonts w:cs="Akhbar MT" w:hint="cs"/>
          <w:sz w:val="34"/>
          <w:szCs w:val="34"/>
          <w:rtl/>
        </w:rPr>
        <w:t>الأخيرتين</w:t>
      </w:r>
      <w:r w:rsidRPr="00007FFD">
        <w:rPr>
          <w:rFonts w:cs="Akhbar MT" w:hint="cs"/>
          <w:sz w:val="34"/>
          <w:szCs w:val="34"/>
          <w:rtl/>
        </w:rPr>
        <w:t xml:space="preserve"> في إطار إستراتيجية تنمية صفاقس الكبرى ـ تونس 2016.</w:t>
      </w:r>
    </w:p>
    <w:p w:rsidR="006B7B50" w:rsidRPr="00007FFD" w:rsidRDefault="006B7B50" w:rsidP="006B7B50">
      <w:pPr>
        <w:spacing w:before="120"/>
        <w:ind w:firstLine="567"/>
        <w:jc w:val="lowKashida"/>
        <w:rPr>
          <w:rFonts w:cs="Akhbar MT" w:hint="cs"/>
          <w:sz w:val="34"/>
          <w:szCs w:val="34"/>
          <w:rtl/>
        </w:rPr>
      </w:pPr>
      <w:r w:rsidRPr="00007FFD">
        <w:rPr>
          <w:rFonts w:cs="Akhbar MT" w:hint="cs"/>
          <w:sz w:val="34"/>
          <w:szCs w:val="34"/>
          <w:rtl/>
        </w:rPr>
        <w:t xml:space="preserve">هذا وستمثل مراحل العمل ونتائج هذه الإستراتيجية التي تمت المصادقة عليها من البلديات السبع لصفاقس الكبرى ومن </w:t>
      </w:r>
      <w:proofErr w:type="spellStart"/>
      <w:r w:rsidRPr="00007FFD">
        <w:rPr>
          <w:rFonts w:cs="Akhbar MT" w:hint="cs"/>
          <w:sz w:val="34"/>
          <w:szCs w:val="34"/>
          <w:rtl/>
        </w:rPr>
        <w:t>الإتحاد</w:t>
      </w:r>
      <w:proofErr w:type="spellEnd"/>
      <w:r w:rsidRPr="00007FFD">
        <w:rPr>
          <w:rFonts w:cs="Akhbar MT" w:hint="cs"/>
          <w:sz w:val="34"/>
          <w:szCs w:val="34"/>
          <w:rtl/>
        </w:rPr>
        <w:t xml:space="preserve"> الأوروبي مرجعية لبحثنا في الملتقى.</w:t>
      </w:r>
    </w:p>
    <w:p w:rsidR="00F95FE9" w:rsidRDefault="006B7B50">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50"/>
    <w:rsid w:val="00090225"/>
    <w:rsid w:val="006B7B50"/>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5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5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1</cp:revision>
  <cp:lastPrinted>2020-02-25T09:19:00Z</cp:lastPrinted>
  <dcterms:created xsi:type="dcterms:W3CDTF">2020-02-25T09:19:00Z</dcterms:created>
  <dcterms:modified xsi:type="dcterms:W3CDTF">2020-02-25T09:19:00Z</dcterms:modified>
</cp:coreProperties>
</file>