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B97" w:rsidRDefault="00DB5B97" w:rsidP="00DB5B97">
      <w:pPr>
        <w:jc w:val="center"/>
        <w:rPr>
          <w:rFonts w:cs="PT Bold Heading" w:hint="cs"/>
          <w:sz w:val="40"/>
          <w:szCs w:val="40"/>
          <w:rtl/>
        </w:rPr>
      </w:pPr>
      <w:r>
        <w:rPr>
          <w:rFonts w:cs="PT Bold Heading" w:hint="cs"/>
          <w:sz w:val="40"/>
          <w:szCs w:val="40"/>
          <w:rtl/>
        </w:rPr>
        <w:t>تطبيق أسس الجودة الشاملة لسلامة وأمان الحجاج والزائرين</w:t>
      </w:r>
    </w:p>
    <w:p w:rsidR="00DB5B97" w:rsidRDefault="00DB5B97" w:rsidP="00DB5B97">
      <w:pPr>
        <w:jc w:val="center"/>
        <w:rPr>
          <w:rFonts w:cs="PT Bold Heading" w:hint="cs"/>
          <w:sz w:val="40"/>
          <w:szCs w:val="40"/>
          <w:rtl/>
        </w:rPr>
      </w:pPr>
      <w:r>
        <w:rPr>
          <w:rFonts w:cs="PT Bold Heading" w:hint="cs"/>
          <w:sz w:val="40"/>
          <w:szCs w:val="40"/>
          <w:rtl/>
        </w:rPr>
        <w:t>خطوة على طريق التنمية المستدامة</w:t>
      </w:r>
    </w:p>
    <w:p w:rsidR="00DB5B97" w:rsidRPr="00886F01" w:rsidRDefault="00DB5B97" w:rsidP="00DB5B97">
      <w:pPr>
        <w:spacing w:before="360"/>
        <w:jc w:val="center"/>
        <w:rPr>
          <w:rFonts w:cs="Akhbar MT"/>
          <w:b/>
          <w:bCs/>
          <w:sz w:val="32"/>
          <w:szCs w:val="32"/>
        </w:rPr>
      </w:pPr>
      <w:r w:rsidRPr="00886F01">
        <w:rPr>
          <w:rFonts w:cs="Akhbar MT" w:hint="cs"/>
          <w:b/>
          <w:bCs/>
          <w:sz w:val="32"/>
          <w:szCs w:val="32"/>
          <w:rtl/>
        </w:rPr>
        <w:t>إعداد</w:t>
      </w:r>
    </w:p>
    <w:p w:rsidR="00DB5B97" w:rsidRDefault="00DB5B97" w:rsidP="00DB5B97">
      <w:pPr>
        <w:jc w:val="center"/>
        <w:rPr>
          <w:rFonts w:cs="Akhbar MT" w:hint="cs"/>
          <w:b/>
          <w:bCs/>
          <w:sz w:val="32"/>
          <w:szCs w:val="32"/>
          <w:rtl/>
        </w:rPr>
      </w:pPr>
      <w:proofErr w:type="spellStart"/>
      <w:r>
        <w:rPr>
          <w:rFonts w:cs="Akhbar MT" w:hint="cs"/>
          <w:b/>
          <w:bCs/>
          <w:sz w:val="32"/>
          <w:szCs w:val="32"/>
          <w:rtl/>
        </w:rPr>
        <w:t>أ.د</w:t>
      </w:r>
      <w:proofErr w:type="spellEnd"/>
      <w:r w:rsidRPr="00886F01">
        <w:rPr>
          <w:rFonts w:cs="Akhbar MT" w:hint="cs"/>
          <w:b/>
          <w:bCs/>
          <w:sz w:val="32"/>
          <w:szCs w:val="32"/>
          <w:rtl/>
        </w:rPr>
        <w:t xml:space="preserve">. </w:t>
      </w:r>
      <w:r>
        <w:rPr>
          <w:rFonts w:cs="Akhbar MT" w:hint="cs"/>
          <w:b/>
          <w:bCs/>
          <w:sz w:val="32"/>
          <w:szCs w:val="32"/>
          <w:rtl/>
        </w:rPr>
        <w:t>محمد صلاح عزب</w:t>
      </w:r>
    </w:p>
    <w:p w:rsidR="00DB5B97" w:rsidRDefault="00DB5B97" w:rsidP="00DB5B97">
      <w:pPr>
        <w:jc w:val="center"/>
        <w:rPr>
          <w:rFonts w:cs="Akhbar MT" w:hint="cs"/>
          <w:b/>
          <w:bCs/>
          <w:sz w:val="32"/>
          <w:szCs w:val="32"/>
          <w:rtl/>
        </w:rPr>
      </w:pPr>
      <w:r>
        <w:rPr>
          <w:rFonts w:cs="Akhbar MT" w:hint="cs"/>
          <w:b/>
          <w:bCs/>
          <w:sz w:val="32"/>
          <w:szCs w:val="32"/>
          <w:rtl/>
        </w:rPr>
        <w:t>أستاذ علم البيئة والتقنية الحيوية ـ جامعة طيبة ـ المدينة المنورة.</w:t>
      </w:r>
    </w:p>
    <w:p w:rsidR="00DB5B97" w:rsidRPr="009751A5" w:rsidRDefault="00DB5B97" w:rsidP="00DB5B97">
      <w:pPr>
        <w:spacing w:before="240"/>
        <w:jc w:val="center"/>
        <w:rPr>
          <w:rFonts w:cs="PT Bold Heading"/>
          <w:sz w:val="28"/>
          <w:szCs w:val="28"/>
        </w:rPr>
      </w:pPr>
      <w:r w:rsidRPr="009751A5">
        <w:rPr>
          <w:rFonts w:cs="PT Bold Heading" w:hint="cs"/>
          <w:sz w:val="28"/>
          <w:szCs w:val="28"/>
          <w:rtl/>
        </w:rPr>
        <w:t>الملخص</w:t>
      </w:r>
    </w:p>
    <w:p w:rsidR="00DB5B97" w:rsidRDefault="00DB5B97" w:rsidP="00DB5B97">
      <w:pPr>
        <w:spacing w:before="120"/>
        <w:ind w:firstLine="606"/>
        <w:jc w:val="lowKashida"/>
        <w:rPr>
          <w:rFonts w:cs="Akhbar MT" w:hint="cs"/>
          <w:sz w:val="34"/>
          <w:szCs w:val="34"/>
          <w:rtl/>
        </w:rPr>
      </w:pPr>
      <w:r>
        <w:rPr>
          <w:rFonts w:cs="Akhbar MT" w:hint="cs"/>
          <w:sz w:val="34"/>
          <w:szCs w:val="34"/>
          <w:rtl/>
        </w:rPr>
        <w:t xml:space="preserve">لتحقيق مبدأ الأمان والتنمية المستدامة في واحدة من أشرف وأقدس بقاع الأرض وأحبها إلى الله سبحانه وتعالى, والتي يفد إليها الملايين من كافة بقاع الأرض, لابد من تطبيق نظام متكامل يكفل الراحة التامة والأمان البيئي والصحي خاصة فيما يتعلق بالغذاء والمياه للحجاج والزائرين في ظل الوعي المتنامي في الدول العربية والإسلامية لمتطلبات الجودة, البيئة وصحة وسلامة الأغذية, ويهدف هذا البحث إلى بيان أهمية تطبيق أهم محاور الجودة الشاملة والمتمثلة في نظام الأيزو 9000/2000 الخاص بالجودة الإدارية, والأيزو 14001/2004 الخاص بإدارة وسلامة البيئة وحماية الموارد الطبيعية كأساس للتنمية المستدامة, 18001 الخاص بالسلامة والصحة المهنية للوافدين والمقيمين والعاملين ونظام تحليل المخاطر والتحكم في النقاط الحرجة ( </w:t>
      </w:r>
      <w:proofErr w:type="spellStart"/>
      <w:r>
        <w:rPr>
          <w:rFonts w:cs="Akhbar MT" w:hint="cs"/>
          <w:sz w:val="34"/>
          <w:szCs w:val="34"/>
          <w:rtl/>
        </w:rPr>
        <w:t>الهاسب</w:t>
      </w:r>
      <w:proofErr w:type="spellEnd"/>
      <w:r>
        <w:rPr>
          <w:rFonts w:cs="Akhbar MT" w:hint="cs"/>
          <w:sz w:val="34"/>
          <w:szCs w:val="34"/>
          <w:rtl/>
        </w:rPr>
        <w:t xml:space="preserve"> </w:t>
      </w:r>
      <w:r w:rsidRPr="00665527">
        <w:rPr>
          <w:rFonts w:cs="Akhbar MT"/>
          <w:sz w:val="28"/>
          <w:szCs w:val="28"/>
          <w:lang w:val="en-GB"/>
        </w:rPr>
        <w:t>HACCP</w:t>
      </w:r>
      <w:r>
        <w:rPr>
          <w:rFonts w:cs="Akhbar MT" w:hint="cs"/>
          <w:sz w:val="34"/>
          <w:szCs w:val="34"/>
          <w:rtl/>
        </w:rPr>
        <w:t xml:space="preserve"> ) كنظام وقائي لضمان صحة وسلامة الأغذية والتحكم في العدوى الميكروبية.</w:t>
      </w:r>
    </w:p>
    <w:p w:rsidR="00DB5B97" w:rsidRDefault="00DB5B97" w:rsidP="00DB5B97">
      <w:pPr>
        <w:spacing w:before="120"/>
        <w:ind w:firstLine="606"/>
        <w:jc w:val="lowKashida"/>
        <w:rPr>
          <w:rFonts w:cs="Akhbar MT" w:hint="cs"/>
          <w:sz w:val="34"/>
          <w:szCs w:val="34"/>
          <w:rtl/>
        </w:rPr>
      </w:pPr>
      <w:r>
        <w:rPr>
          <w:rFonts w:cs="Akhbar MT" w:hint="cs"/>
          <w:sz w:val="34"/>
          <w:szCs w:val="34"/>
          <w:rtl/>
        </w:rPr>
        <w:t xml:space="preserve">كما يبين البحث فوائد وآلية تطبيق أسس الجودة الشاملة لضمان سلامة وأمن الحجاج والزائرين وأهل مدينة رسول الله </w:t>
      </w:r>
      <w:r>
        <w:rPr>
          <w:rFonts w:cs="Akhbar MT" w:hint="cs"/>
          <w:sz w:val="34"/>
          <w:szCs w:val="34"/>
        </w:rPr>
        <w:sym w:font="AGA Arabesque" w:char="F065"/>
      </w:r>
      <w:r>
        <w:rPr>
          <w:rFonts w:cs="Akhbar MT" w:hint="cs"/>
          <w:sz w:val="34"/>
          <w:szCs w:val="34"/>
          <w:rtl/>
        </w:rPr>
        <w:t xml:space="preserve"> وأسس الحفاظ على الموارد الطبيعية بالمدينة المنورة للأجيال القادمة من الحجيج والزائرين و المقيمين.. بما يدعم الجهود المبذولة لتطوير المدينة المنورة, والرقي بها إلى مصاف المدن العالمية بيئياً وصحياً ويُفَعِّل صورة المدينة المنورة كمدينة حضارية في مواجهة التحديات البيئية وكثافة ونوعية الوافدين خاصة في عيون المسلمين الغربيين ويساعد على تثبيتهم على إيمانهم وإسلامهم.</w:t>
      </w:r>
    </w:p>
    <w:p w:rsidR="00DB5B97" w:rsidRDefault="00DB5B97" w:rsidP="00DB5B97">
      <w:pPr>
        <w:spacing w:before="120"/>
        <w:ind w:firstLine="606"/>
        <w:jc w:val="lowKashida"/>
        <w:rPr>
          <w:rFonts w:cs="Akhbar MT" w:hint="cs"/>
          <w:sz w:val="34"/>
          <w:szCs w:val="34"/>
          <w:rtl/>
        </w:rPr>
      </w:pPr>
      <w:r>
        <w:rPr>
          <w:rFonts w:cs="Akhbar MT" w:hint="cs"/>
          <w:sz w:val="34"/>
          <w:szCs w:val="34"/>
          <w:rtl/>
        </w:rPr>
        <w:lastRenderedPageBreak/>
        <w:t>كما يتضمن البحث دراسة حالة, مع ربط دراسة الحالة مع إحصائيات ونتائج دراسات قامت بها أمانة المدينة المنورة في مجال الأغذية والصحة العامة.</w:t>
      </w:r>
    </w:p>
    <w:p w:rsidR="00DB5B97" w:rsidRDefault="00DB5B97" w:rsidP="00DB5B97">
      <w:pPr>
        <w:spacing w:before="120"/>
        <w:ind w:firstLine="606"/>
        <w:jc w:val="lowKashida"/>
        <w:rPr>
          <w:rFonts w:cs="Akhbar MT" w:hint="cs"/>
          <w:sz w:val="34"/>
          <w:szCs w:val="34"/>
          <w:rtl/>
        </w:rPr>
      </w:pPr>
      <w:r>
        <w:rPr>
          <w:rFonts w:cs="Akhbar MT" w:hint="cs"/>
          <w:sz w:val="34"/>
          <w:szCs w:val="34"/>
          <w:rtl/>
        </w:rPr>
        <w:t>ينتهي البحث بتقديم بعض الحلول والبرامج العملية والتطبيقية بهدف الحفاظ على الموارد الطبيعية بالمملكة العربية السعودية, وتوفير مظلة أمان وجودة عالمية لخدمة الحجاج والزائرين.</w:t>
      </w:r>
    </w:p>
    <w:p w:rsidR="00F95FE9" w:rsidRDefault="00DB5B97">
      <w:bookmarkStart w:id="0" w:name="_GoBack"/>
      <w:bookmarkEnd w:id="0"/>
    </w:p>
    <w:sectPr w:rsidR="00F95FE9" w:rsidSect="008475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Akhbar MT">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B97"/>
    <w:rsid w:val="00090225"/>
    <w:rsid w:val="0084758D"/>
    <w:rsid w:val="00DB5B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B9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B9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1477</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معتز المحتسب</dc:creator>
  <cp:lastModifiedBy>معتز المحتسب</cp:lastModifiedBy>
  <cp:revision>1</cp:revision>
  <cp:lastPrinted>2020-02-25T07:25:00Z</cp:lastPrinted>
  <dcterms:created xsi:type="dcterms:W3CDTF">2020-02-25T07:25:00Z</dcterms:created>
  <dcterms:modified xsi:type="dcterms:W3CDTF">2020-02-25T07:25:00Z</dcterms:modified>
</cp:coreProperties>
</file>