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5E" w:rsidRPr="009751A5" w:rsidRDefault="00DC6C5E" w:rsidP="00DC6C5E">
      <w:pPr>
        <w:spacing w:before="160" w:after="160"/>
        <w:jc w:val="center"/>
        <w:rPr>
          <w:rFonts w:cs="PT Bold Heading"/>
          <w:sz w:val="40"/>
          <w:szCs w:val="40"/>
        </w:rPr>
      </w:pPr>
      <w:r>
        <w:rPr>
          <w:rFonts w:cs="PT Bold Heading" w:hint="cs"/>
          <w:sz w:val="40"/>
          <w:szCs w:val="40"/>
          <w:rtl/>
        </w:rPr>
        <w:t>جهود الرئاسة العامة لشئون المسجد الحرام والمسجد النبوي في خدمة المسجد النبوي</w:t>
      </w:r>
    </w:p>
    <w:p w:rsidR="00DC6C5E" w:rsidRDefault="00DC6C5E" w:rsidP="00DC6C5E">
      <w:pPr>
        <w:spacing w:before="360"/>
        <w:jc w:val="center"/>
        <w:rPr>
          <w:rFonts w:cs="Akhbar MT" w:hint="cs"/>
          <w:b/>
          <w:bCs/>
          <w:sz w:val="32"/>
          <w:szCs w:val="32"/>
          <w:rtl/>
        </w:rPr>
      </w:pPr>
      <w:r>
        <w:rPr>
          <w:rFonts w:cs="Akhbar MT" w:hint="cs"/>
          <w:b/>
          <w:bCs/>
          <w:sz w:val="32"/>
          <w:szCs w:val="32"/>
          <w:rtl/>
        </w:rPr>
        <w:t>أعداد</w:t>
      </w:r>
    </w:p>
    <w:p w:rsidR="00DC6C5E" w:rsidRPr="009751A5" w:rsidRDefault="00DC6C5E" w:rsidP="00DC6C5E">
      <w:pPr>
        <w:jc w:val="center"/>
        <w:rPr>
          <w:rFonts w:cs="Akhbar MT" w:hint="cs"/>
          <w:b/>
          <w:bCs/>
          <w:sz w:val="32"/>
          <w:szCs w:val="32"/>
          <w:rtl/>
        </w:rPr>
      </w:pPr>
      <w:proofErr w:type="spellStart"/>
      <w:r>
        <w:rPr>
          <w:rFonts w:cs="Akhbar MT" w:hint="cs"/>
          <w:b/>
          <w:bCs/>
          <w:sz w:val="32"/>
          <w:szCs w:val="32"/>
          <w:rtl/>
        </w:rPr>
        <w:t>أ.د</w:t>
      </w:r>
      <w:proofErr w:type="spellEnd"/>
      <w:r>
        <w:rPr>
          <w:rFonts w:cs="Akhbar MT" w:hint="cs"/>
          <w:b/>
          <w:bCs/>
          <w:sz w:val="32"/>
          <w:szCs w:val="32"/>
          <w:rtl/>
        </w:rPr>
        <w:t>. علي بن سليمان العبيد</w:t>
      </w:r>
    </w:p>
    <w:p w:rsidR="00DC6C5E" w:rsidRPr="009751A5" w:rsidRDefault="00DC6C5E" w:rsidP="00DC6C5E">
      <w:pPr>
        <w:spacing w:before="120" w:after="120"/>
        <w:jc w:val="center"/>
        <w:rPr>
          <w:rFonts w:cs="Akhbar MT" w:hint="cs"/>
          <w:sz w:val="28"/>
          <w:szCs w:val="28"/>
        </w:rPr>
      </w:pPr>
      <w:r>
        <w:rPr>
          <w:rFonts w:cs="Akhbar MT" w:hint="cs"/>
          <w:sz w:val="28"/>
          <w:szCs w:val="28"/>
          <w:rtl/>
        </w:rPr>
        <w:t>وكيل الرئيس العام لشئون المسجد النبوي</w:t>
      </w:r>
    </w:p>
    <w:p w:rsidR="00DC6C5E" w:rsidRPr="009751A5" w:rsidRDefault="00DC6C5E" w:rsidP="00DC6C5E">
      <w:pPr>
        <w:spacing w:before="240"/>
        <w:jc w:val="center"/>
        <w:rPr>
          <w:rFonts w:cs="PT Bold Heading"/>
          <w:sz w:val="28"/>
          <w:szCs w:val="28"/>
        </w:rPr>
      </w:pPr>
      <w:r w:rsidRPr="009751A5">
        <w:rPr>
          <w:rFonts w:cs="PT Bold Heading" w:hint="cs"/>
          <w:sz w:val="28"/>
          <w:szCs w:val="28"/>
          <w:rtl/>
        </w:rPr>
        <w:t>الملخص</w:t>
      </w:r>
    </w:p>
    <w:p w:rsidR="00DC6C5E" w:rsidRPr="00007FFD" w:rsidRDefault="00DC6C5E" w:rsidP="00DC6C5E">
      <w:pPr>
        <w:spacing w:before="120"/>
        <w:ind w:firstLine="567"/>
        <w:jc w:val="lowKashida"/>
        <w:rPr>
          <w:rFonts w:cs="Akhbar MT" w:hint="cs"/>
          <w:sz w:val="34"/>
          <w:szCs w:val="34"/>
          <w:rtl/>
        </w:rPr>
      </w:pPr>
      <w:r w:rsidRPr="00007FFD">
        <w:rPr>
          <w:rFonts w:cs="Akhbar MT" w:hint="cs"/>
          <w:sz w:val="34"/>
          <w:szCs w:val="34"/>
          <w:rtl/>
        </w:rPr>
        <w:t>تناول الباحث توضيح شيء من جهود الرئاسة العامة لشئون المسجد الحرام والمسجد النبوي في خدمة المسجد النبوي وبعض المشكلات والعوائق التي تواجهها الرئاسة والحلول المقترحة لتفاديها, وقد انتظم في سبعة محاور:</w:t>
      </w:r>
    </w:p>
    <w:p w:rsidR="00DC6C5E" w:rsidRPr="00007FFD" w:rsidRDefault="00DC6C5E" w:rsidP="00DC6C5E">
      <w:pPr>
        <w:numPr>
          <w:ilvl w:val="0"/>
          <w:numId w:val="1"/>
        </w:numPr>
        <w:tabs>
          <w:tab w:val="clear" w:pos="1287"/>
          <w:tab w:val="num" w:pos="966"/>
        </w:tabs>
        <w:spacing w:before="120"/>
        <w:ind w:left="966"/>
        <w:jc w:val="lowKashida"/>
        <w:rPr>
          <w:rFonts w:cs="Akhbar MT" w:hint="cs"/>
          <w:sz w:val="34"/>
          <w:szCs w:val="34"/>
          <w:rtl/>
        </w:rPr>
      </w:pPr>
      <w:r w:rsidRPr="00007FFD">
        <w:rPr>
          <w:rFonts w:cs="Akhbar MT" w:hint="cs"/>
          <w:b/>
          <w:bCs/>
          <w:sz w:val="34"/>
          <w:szCs w:val="34"/>
          <w:rtl/>
        </w:rPr>
        <w:t>المحور الأول:</w:t>
      </w:r>
      <w:r w:rsidRPr="00007FFD">
        <w:rPr>
          <w:rFonts w:cs="Akhbar MT" w:hint="cs"/>
          <w:sz w:val="34"/>
          <w:szCs w:val="34"/>
          <w:rtl/>
        </w:rPr>
        <w:t xml:space="preserve"> تناول الباحث تأسيس المسجد النبوي ومراحل عمارته حتى وصل إلى أكبر عمارة مرت عليه في عهد خادم الحرمين الشريفين الملك فهد بن عبدالعزيز, ثم ما وجه به خادم الحرمين الشريفين الملك عبدالله بن عبدالعزيز باستكمال ما تبقى من المشروع.</w:t>
      </w:r>
    </w:p>
    <w:p w:rsidR="00DC6C5E" w:rsidRPr="00007FFD" w:rsidRDefault="00DC6C5E" w:rsidP="00DC6C5E">
      <w:pPr>
        <w:numPr>
          <w:ilvl w:val="0"/>
          <w:numId w:val="1"/>
        </w:numPr>
        <w:tabs>
          <w:tab w:val="clear" w:pos="1287"/>
          <w:tab w:val="num" w:pos="966"/>
        </w:tabs>
        <w:spacing w:before="120"/>
        <w:ind w:left="966"/>
        <w:jc w:val="lowKashida"/>
        <w:rPr>
          <w:rFonts w:cs="Akhbar MT" w:hint="cs"/>
          <w:sz w:val="34"/>
          <w:szCs w:val="34"/>
          <w:rtl/>
        </w:rPr>
      </w:pPr>
      <w:r w:rsidRPr="00007FFD">
        <w:rPr>
          <w:rFonts w:cs="Akhbar MT" w:hint="cs"/>
          <w:b/>
          <w:bCs/>
          <w:sz w:val="34"/>
          <w:szCs w:val="34"/>
          <w:rtl/>
        </w:rPr>
        <w:t>المحور الثاني:</w:t>
      </w:r>
      <w:r w:rsidRPr="00007FFD">
        <w:rPr>
          <w:rFonts w:cs="Akhbar MT" w:hint="cs"/>
          <w:sz w:val="34"/>
          <w:szCs w:val="34"/>
          <w:rtl/>
        </w:rPr>
        <w:t xml:space="preserve"> ذكر الباحث ما توليه الرئاسة في تشغيل وصيانة المسجد على مدار الساعة.</w:t>
      </w:r>
    </w:p>
    <w:p w:rsidR="00DC6C5E" w:rsidRPr="00007FFD" w:rsidRDefault="00DC6C5E" w:rsidP="00DC6C5E">
      <w:pPr>
        <w:numPr>
          <w:ilvl w:val="0"/>
          <w:numId w:val="1"/>
        </w:numPr>
        <w:tabs>
          <w:tab w:val="clear" w:pos="1287"/>
          <w:tab w:val="num" w:pos="966"/>
        </w:tabs>
        <w:spacing w:before="120"/>
        <w:ind w:left="966"/>
        <w:jc w:val="lowKashida"/>
        <w:rPr>
          <w:rFonts w:cs="Akhbar MT" w:hint="cs"/>
          <w:sz w:val="34"/>
          <w:szCs w:val="34"/>
          <w:rtl/>
        </w:rPr>
      </w:pPr>
      <w:r w:rsidRPr="00007FFD">
        <w:rPr>
          <w:rFonts w:cs="Akhbar MT" w:hint="cs"/>
          <w:b/>
          <w:bCs/>
          <w:sz w:val="34"/>
          <w:szCs w:val="34"/>
          <w:rtl/>
        </w:rPr>
        <w:t>المحور الثالث:</w:t>
      </w:r>
      <w:r w:rsidRPr="00007FFD">
        <w:rPr>
          <w:rFonts w:cs="Akhbar MT" w:hint="cs"/>
          <w:sz w:val="34"/>
          <w:szCs w:val="34"/>
          <w:rtl/>
        </w:rPr>
        <w:t xml:space="preserve"> تناول التوجيه والإرشاد الذي يحظى به المسجد وأهم الوسائل في ذلك.</w:t>
      </w:r>
    </w:p>
    <w:p w:rsidR="00DC6C5E" w:rsidRPr="00007FFD" w:rsidRDefault="00DC6C5E" w:rsidP="00DC6C5E">
      <w:pPr>
        <w:numPr>
          <w:ilvl w:val="0"/>
          <w:numId w:val="1"/>
        </w:numPr>
        <w:tabs>
          <w:tab w:val="clear" w:pos="1287"/>
          <w:tab w:val="num" w:pos="966"/>
        </w:tabs>
        <w:spacing w:before="120"/>
        <w:ind w:left="966"/>
        <w:jc w:val="lowKashida"/>
        <w:rPr>
          <w:rFonts w:cs="Akhbar MT" w:hint="cs"/>
          <w:sz w:val="34"/>
          <w:szCs w:val="34"/>
          <w:rtl/>
        </w:rPr>
      </w:pPr>
      <w:r w:rsidRPr="00007FFD">
        <w:rPr>
          <w:rFonts w:cs="Akhbar MT" w:hint="cs"/>
          <w:b/>
          <w:bCs/>
          <w:sz w:val="34"/>
          <w:szCs w:val="34"/>
          <w:rtl/>
        </w:rPr>
        <w:t>المحور الرابع:</w:t>
      </w:r>
      <w:r w:rsidRPr="00007FFD">
        <w:rPr>
          <w:rFonts w:cs="Akhbar MT" w:hint="cs"/>
          <w:sz w:val="34"/>
          <w:szCs w:val="34"/>
          <w:rtl/>
        </w:rPr>
        <w:t xml:space="preserve"> ذكر أهم الأمور التي يعتني بها في المسجد, ليكون </w:t>
      </w:r>
      <w:proofErr w:type="spellStart"/>
      <w:r w:rsidRPr="00007FFD">
        <w:rPr>
          <w:rFonts w:cs="Akhbar MT" w:hint="cs"/>
          <w:sz w:val="34"/>
          <w:szCs w:val="34"/>
          <w:rtl/>
        </w:rPr>
        <w:t>مهيئاً</w:t>
      </w:r>
      <w:proofErr w:type="spellEnd"/>
      <w:r w:rsidRPr="00007FFD">
        <w:rPr>
          <w:rFonts w:cs="Akhbar MT" w:hint="cs"/>
          <w:sz w:val="34"/>
          <w:szCs w:val="34"/>
          <w:rtl/>
        </w:rPr>
        <w:t xml:space="preserve"> للمصلين من فرش ونظافة وتوفير لمياه زمزم وغيرها.</w:t>
      </w:r>
    </w:p>
    <w:p w:rsidR="00DC6C5E" w:rsidRPr="00007FFD" w:rsidRDefault="00DC6C5E" w:rsidP="00DC6C5E">
      <w:pPr>
        <w:numPr>
          <w:ilvl w:val="0"/>
          <w:numId w:val="1"/>
        </w:numPr>
        <w:tabs>
          <w:tab w:val="clear" w:pos="1287"/>
          <w:tab w:val="num" w:pos="966"/>
        </w:tabs>
        <w:spacing w:before="120"/>
        <w:ind w:left="966"/>
        <w:jc w:val="lowKashida"/>
        <w:rPr>
          <w:rFonts w:cs="Akhbar MT" w:hint="cs"/>
          <w:sz w:val="34"/>
          <w:szCs w:val="34"/>
          <w:rtl/>
        </w:rPr>
      </w:pPr>
      <w:r w:rsidRPr="00007FFD">
        <w:rPr>
          <w:rFonts w:cs="Akhbar MT" w:hint="cs"/>
          <w:b/>
          <w:bCs/>
          <w:sz w:val="34"/>
          <w:szCs w:val="34"/>
          <w:rtl/>
        </w:rPr>
        <w:t>المحور الخامس:</w:t>
      </w:r>
      <w:r w:rsidRPr="00007FFD">
        <w:rPr>
          <w:rFonts w:cs="Akhbar MT" w:hint="cs"/>
          <w:sz w:val="34"/>
          <w:szCs w:val="34"/>
          <w:rtl/>
        </w:rPr>
        <w:t xml:space="preserve"> ذكر ما يحظى به المسجد من ترتيب وتنظيم حيث أشار إلى تأمين الحراسة على الأبواب والمداخل, </w:t>
      </w:r>
      <w:r>
        <w:rPr>
          <w:rFonts w:cs="Akhbar MT" w:hint="cs"/>
          <w:sz w:val="34"/>
          <w:szCs w:val="34"/>
          <w:rtl/>
        </w:rPr>
        <w:t>وتخصيص ممرات تؤدي إلى داخل المسج</w:t>
      </w:r>
      <w:r w:rsidRPr="00007FFD">
        <w:rPr>
          <w:rFonts w:cs="Akhbar MT" w:hint="cs"/>
          <w:sz w:val="34"/>
          <w:szCs w:val="34"/>
          <w:rtl/>
        </w:rPr>
        <w:t xml:space="preserve">د وما يعمل بهذا الشأن, وترتيب زيارة الرجال لقبر المصطفى صلى الله عليه وسلم وصاحبيه أبي </w:t>
      </w:r>
      <w:r w:rsidRPr="00007FFD">
        <w:rPr>
          <w:rFonts w:cs="Akhbar MT" w:hint="cs"/>
          <w:sz w:val="34"/>
          <w:szCs w:val="34"/>
          <w:rtl/>
        </w:rPr>
        <w:lastRenderedPageBreak/>
        <w:t>بكر وعمر رضي الله عنهما,</w:t>
      </w:r>
      <w:r w:rsidR="00C25820">
        <w:rPr>
          <w:rFonts w:cs="Akhbar MT" w:hint="cs"/>
          <w:sz w:val="34"/>
          <w:szCs w:val="34"/>
          <w:rtl/>
        </w:rPr>
        <w:t xml:space="preserve"> </w:t>
      </w:r>
      <w:bookmarkStart w:id="0" w:name="_GoBack"/>
      <w:bookmarkEnd w:id="0"/>
      <w:r w:rsidRPr="00007FFD">
        <w:rPr>
          <w:rFonts w:cs="Akhbar MT" w:hint="cs"/>
          <w:sz w:val="34"/>
          <w:szCs w:val="34"/>
          <w:rtl/>
        </w:rPr>
        <w:t>وتخصيص أوقات لدخول النساء إلى الروضة والصلاة فيها, وما يعمل من خطط لأيام المواسم والأمطار.</w:t>
      </w:r>
    </w:p>
    <w:p w:rsidR="00DC6C5E" w:rsidRPr="00007FFD" w:rsidRDefault="00DC6C5E" w:rsidP="00DC6C5E">
      <w:pPr>
        <w:numPr>
          <w:ilvl w:val="0"/>
          <w:numId w:val="1"/>
        </w:numPr>
        <w:tabs>
          <w:tab w:val="clear" w:pos="1287"/>
          <w:tab w:val="num" w:pos="966"/>
        </w:tabs>
        <w:spacing w:before="120"/>
        <w:ind w:left="966"/>
        <w:jc w:val="lowKashida"/>
        <w:rPr>
          <w:rFonts w:cs="Akhbar MT" w:hint="cs"/>
          <w:sz w:val="34"/>
          <w:szCs w:val="34"/>
          <w:rtl/>
        </w:rPr>
      </w:pPr>
      <w:r w:rsidRPr="00007FFD">
        <w:rPr>
          <w:rFonts w:cs="Akhbar MT" w:hint="cs"/>
          <w:b/>
          <w:bCs/>
          <w:sz w:val="34"/>
          <w:szCs w:val="34"/>
          <w:rtl/>
        </w:rPr>
        <w:t>المحور السادس:</w:t>
      </w:r>
      <w:r w:rsidRPr="00007FFD">
        <w:rPr>
          <w:rFonts w:cs="Akhbar MT" w:hint="cs"/>
          <w:sz w:val="34"/>
          <w:szCs w:val="34"/>
          <w:rtl/>
        </w:rPr>
        <w:t xml:space="preserve"> أشار إلى بعض الجهود التي تعمل لذوي الاحتياجات الخاصة.</w:t>
      </w:r>
    </w:p>
    <w:p w:rsidR="00DC6C5E" w:rsidRPr="00007FFD" w:rsidRDefault="00DC6C5E" w:rsidP="00DC6C5E">
      <w:pPr>
        <w:numPr>
          <w:ilvl w:val="0"/>
          <w:numId w:val="1"/>
        </w:numPr>
        <w:tabs>
          <w:tab w:val="clear" w:pos="1287"/>
          <w:tab w:val="num" w:pos="966"/>
        </w:tabs>
        <w:spacing w:before="120"/>
        <w:ind w:left="966"/>
        <w:jc w:val="lowKashida"/>
        <w:rPr>
          <w:rFonts w:cs="Akhbar MT" w:hint="cs"/>
          <w:sz w:val="34"/>
          <w:szCs w:val="34"/>
        </w:rPr>
      </w:pPr>
      <w:r w:rsidRPr="00007FFD">
        <w:rPr>
          <w:rFonts w:cs="Akhbar MT" w:hint="cs"/>
          <w:b/>
          <w:bCs/>
          <w:sz w:val="34"/>
          <w:szCs w:val="34"/>
          <w:rtl/>
        </w:rPr>
        <w:t>المحور السابع:</w:t>
      </w:r>
      <w:r w:rsidRPr="00007FFD">
        <w:rPr>
          <w:rFonts w:cs="Akhbar MT" w:hint="cs"/>
          <w:sz w:val="34"/>
          <w:szCs w:val="34"/>
          <w:rtl/>
        </w:rPr>
        <w:t xml:space="preserve"> ذكر بعض الإشكالات التي تقع من بعض الحجاج والزائرين وبعض المقترحات لتلافيها.</w:t>
      </w:r>
    </w:p>
    <w:p w:rsidR="00F95FE9" w:rsidRPr="00DC6C5E" w:rsidRDefault="00C25820"/>
    <w:sectPr w:rsidR="00F95FE9" w:rsidRPr="00DC6C5E"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D93"/>
    <w:multiLevelType w:val="hybridMultilevel"/>
    <w:tmpl w:val="B00436C6"/>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E"/>
    <w:rsid w:val="00090225"/>
    <w:rsid w:val="0084758D"/>
    <w:rsid w:val="00C25820"/>
    <w:rsid w:val="00DC6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C5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C5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1163</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2020-02-25T07:11:00Z</cp:lastPrinted>
  <dcterms:created xsi:type="dcterms:W3CDTF">2020-02-25T07:11:00Z</dcterms:created>
  <dcterms:modified xsi:type="dcterms:W3CDTF">2020-02-25T07:11:00Z</dcterms:modified>
</cp:coreProperties>
</file>