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D2" w:rsidRDefault="004143D2" w:rsidP="004143D2">
      <w:pPr>
        <w:jc w:val="center"/>
        <w:rPr>
          <w:rFonts w:cs="PT Bold Heading" w:hint="cs"/>
          <w:sz w:val="40"/>
          <w:szCs w:val="40"/>
          <w:rtl/>
        </w:rPr>
      </w:pPr>
      <w:r>
        <w:rPr>
          <w:rFonts w:cs="PT Bold Heading" w:hint="cs"/>
          <w:sz w:val="40"/>
          <w:szCs w:val="40"/>
          <w:rtl/>
        </w:rPr>
        <w:t>دراسة العلاقة بين الإسكان والحركة</w:t>
      </w:r>
    </w:p>
    <w:p w:rsidR="004143D2" w:rsidRDefault="004143D2" w:rsidP="004143D2">
      <w:pPr>
        <w:jc w:val="center"/>
        <w:rPr>
          <w:rFonts w:cs="PT Bold Heading" w:hint="cs"/>
          <w:sz w:val="40"/>
          <w:szCs w:val="40"/>
          <w:rtl/>
        </w:rPr>
      </w:pPr>
      <w:r>
        <w:rPr>
          <w:rFonts w:cs="PT Bold Heading" w:hint="cs"/>
          <w:sz w:val="40"/>
          <w:szCs w:val="40"/>
          <w:rtl/>
        </w:rPr>
        <w:t>في المنطقة المركزية بالمدينة المنورة</w:t>
      </w:r>
    </w:p>
    <w:p w:rsidR="004143D2" w:rsidRPr="00886F01" w:rsidRDefault="004143D2" w:rsidP="004143D2">
      <w:pPr>
        <w:spacing w:before="360"/>
        <w:jc w:val="center"/>
        <w:rPr>
          <w:rFonts w:cs="Akhbar MT"/>
          <w:b/>
          <w:bCs/>
          <w:sz w:val="32"/>
          <w:szCs w:val="32"/>
        </w:rPr>
      </w:pPr>
      <w:r w:rsidRPr="00886F01">
        <w:rPr>
          <w:rFonts w:cs="Akhbar MT" w:hint="cs"/>
          <w:b/>
          <w:bCs/>
          <w:sz w:val="32"/>
          <w:szCs w:val="32"/>
          <w:rtl/>
        </w:rPr>
        <w:t>إعداد</w:t>
      </w:r>
    </w:p>
    <w:p w:rsidR="004143D2" w:rsidRDefault="004143D2" w:rsidP="004143D2">
      <w:pPr>
        <w:jc w:val="center"/>
        <w:rPr>
          <w:rFonts w:cs="Akhbar MT" w:hint="cs"/>
          <w:b/>
          <w:bCs/>
          <w:sz w:val="32"/>
          <w:szCs w:val="32"/>
          <w:rtl/>
        </w:rPr>
      </w:pPr>
      <w:proofErr w:type="spellStart"/>
      <w:r>
        <w:rPr>
          <w:rFonts w:cs="Akhbar MT" w:hint="cs"/>
          <w:b/>
          <w:bCs/>
          <w:sz w:val="32"/>
          <w:szCs w:val="32"/>
          <w:rtl/>
        </w:rPr>
        <w:t>أ.د</w:t>
      </w:r>
      <w:proofErr w:type="spellEnd"/>
      <w:r w:rsidRPr="00886F01">
        <w:rPr>
          <w:rFonts w:cs="Akhbar MT" w:hint="cs"/>
          <w:b/>
          <w:bCs/>
          <w:sz w:val="32"/>
          <w:szCs w:val="32"/>
          <w:rtl/>
        </w:rPr>
        <w:t xml:space="preserve">. </w:t>
      </w:r>
      <w:smartTag w:uri="urn:schemas-microsoft-com:office:smarttags" w:element="PersonName">
        <w:smartTagPr>
          <w:attr w:name="ProductID" w:val="أحمد البدوي"/>
        </w:smartTagPr>
        <w:r>
          <w:rPr>
            <w:rFonts w:cs="Akhbar MT" w:hint="cs"/>
            <w:b/>
            <w:bCs/>
            <w:sz w:val="32"/>
            <w:szCs w:val="32"/>
            <w:rtl/>
          </w:rPr>
          <w:t>أحمد البدوي</w:t>
        </w:r>
      </w:smartTag>
      <w:r>
        <w:rPr>
          <w:rFonts w:cs="Akhbar MT" w:hint="cs"/>
          <w:b/>
          <w:bCs/>
          <w:sz w:val="32"/>
          <w:szCs w:val="32"/>
          <w:rtl/>
        </w:rPr>
        <w:t xml:space="preserve"> طه عبدالمجيد</w:t>
      </w:r>
    </w:p>
    <w:p w:rsidR="004143D2" w:rsidRPr="003E1FF5" w:rsidRDefault="004143D2" w:rsidP="004143D2">
      <w:pPr>
        <w:spacing w:before="120" w:after="120"/>
        <w:jc w:val="center"/>
        <w:rPr>
          <w:rFonts w:cs="Akhbar MT" w:hint="cs"/>
          <w:sz w:val="30"/>
          <w:szCs w:val="30"/>
          <w:rtl/>
        </w:rPr>
      </w:pPr>
      <w:r w:rsidRPr="003E1FF5">
        <w:rPr>
          <w:rFonts w:cs="Akhbar MT" w:hint="cs"/>
          <w:sz w:val="30"/>
          <w:szCs w:val="30"/>
          <w:rtl/>
        </w:rPr>
        <w:t>معهد خادم الحرمين الشريفين لأبحاث الحج</w:t>
      </w:r>
    </w:p>
    <w:p w:rsidR="004143D2" w:rsidRPr="009751A5" w:rsidRDefault="004143D2" w:rsidP="004143D2">
      <w:pPr>
        <w:spacing w:before="240"/>
        <w:jc w:val="center"/>
        <w:rPr>
          <w:rFonts w:cs="PT Bold Heading"/>
          <w:sz w:val="28"/>
          <w:szCs w:val="28"/>
        </w:rPr>
      </w:pPr>
      <w:r w:rsidRPr="009751A5">
        <w:rPr>
          <w:rFonts w:cs="PT Bold Heading" w:hint="cs"/>
          <w:sz w:val="28"/>
          <w:szCs w:val="28"/>
          <w:rtl/>
        </w:rPr>
        <w:t>الملخص</w:t>
      </w:r>
    </w:p>
    <w:p w:rsidR="004143D2" w:rsidRDefault="004143D2" w:rsidP="004143D2">
      <w:pPr>
        <w:spacing w:before="120"/>
        <w:ind w:firstLine="606"/>
        <w:jc w:val="lowKashida"/>
        <w:rPr>
          <w:rFonts w:cs="Akhbar MT" w:hint="cs"/>
          <w:sz w:val="34"/>
          <w:szCs w:val="34"/>
          <w:rtl/>
        </w:rPr>
      </w:pPr>
      <w:r>
        <w:rPr>
          <w:rFonts w:cs="Akhbar MT" w:hint="cs"/>
          <w:sz w:val="34"/>
          <w:szCs w:val="34"/>
          <w:rtl/>
        </w:rPr>
        <w:t>تعمل الجهات المسئولة مشكورة في المدينة المنورة على زيادة الطاقة الاستيعابية لسكن ضيوف الرحمن. ومن هذا المنطلق فقد تم وما يزال يتم تطوير المنطقة المركزية. ويشمل ذلك بناء العديد من المباني السكنية العالية وترك شوارع بينها لحركة قاصدي المسجد النبوي.</w:t>
      </w:r>
    </w:p>
    <w:p w:rsidR="004143D2" w:rsidRDefault="004143D2" w:rsidP="004143D2">
      <w:pPr>
        <w:spacing w:before="120"/>
        <w:ind w:firstLine="606"/>
        <w:jc w:val="lowKashida"/>
        <w:rPr>
          <w:rFonts w:cs="Akhbar MT" w:hint="cs"/>
          <w:sz w:val="34"/>
          <w:szCs w:val="34"/>
          <w:rtl/>
        </w:rPr>
      </w:pPr>
      <w:r>
        <w:rPr>
          <w:rFonts w:cs="Akhbar MT" w:hint="cs"/>
          <w:sz w:val="34"/>
          <w:szCs w:val="34"/>
          <w:rtl/>
        </w:rPr>
        <w:t>ويركز البحث الحالي على دراسة مدى ملائمة عروض الشوارع المتروكة بين المباني السكنية للحركة. ولا يغيب عن الذهن أن هذه الحركة لا تقتصر على حركة الحجاج فقط وإنما تصاحب بحركة الحافلات والتي تأتي لنقل الحجاج إلى مواقع سكنهم في المدينة أو من مواقع سكنهم إلى خارج المدينة المنورة. ومن الملاحظ أن هناك إعاقة من وجود مثل هذه الحافلات لحركة المشاة كل عام. وقد تم تحديد منطقة الدراسة لتشمل الجزء الشمالي من المنطقة المركزية فقط نظراً لكبر حجم المنطقة المركزية والتكاليف المصاحبة لعمل مثل هذه الدراسة.</w:t>
      </w:r>
    </w:p>
    <w:p w:rsidR="004143D2" w:rsidRDefault="004143D2" w:rsidP="004143D2">
      <w:pPr>
        <w:spacing w:before="120"/>
        <w:ind w:firstLine="606"/>
        <w:jc w:val="lowKashida"/>
        <w:rPr>
          <w:rFonts w:cs="Akhbar MT" w:hint="cs"/>
          <w:sz w:val="34"/>
          <w:szCs w:val="34"/>
          <w:rtl/>
        </w:rPr>
      </w:pPr>
      <w:r>
        <w:rPr>
          <w:rFonts w:cs="Akhbar MT" w:hint="cs"/>
          <w:sz w:val="34"/>
          <w:szCs w:val="34"/>
          <w:rtl/>
        </w:rPr>
        <w:t>وقد شملت منهجية هذه الدراسة تحديد الطاقة الاستيعابية الحالية للسكن بالإضافة إلى تلك الأراضي التي تحت التنفيذ والتصميم للسكن. كما تم حصر المشاة خلال فترة الحج على عينة من الشوارع المختارة بين البلوكات السكنية. وسيعرض البحث المقدم النتائج والتوصيات التي تم التوصل إليها .</w:t>
      </w:r>
    </w:p>
    <w:p w:rsidR="00F95FE9" w:rsidRDefault="007D18F4">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D2"/>
    <w:rsid w:val="00090225"/>
    <w:rsid w:val="004143D2"/>
    <w:rsid w:val="007D18F4"/>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D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D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2020-02-25T06:56:00Z</cp:lastPrinted>
  <dcterms:created xsi:type="dcterms:W3CDTF">2020-02-25T06:56:00Z</dcterms:created>
  <dcterms:modified xsi:type="dcterms:W3CDTF">2020-02-25T06:56:00Z</dcterms:modified>
</cp:coreProperties>
</file>